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SR-0611KM24.docx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Telemedicine Prescriptions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1b92deb209f1412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Medical Affairs</w:t>
      </w:r>
      <w:r>
        <w:t xml:space="preserve"> (</w:t>
      </w:r>
      <w:hyperlink w:history="true" r:id="R310a71e3b5c44680">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ceb340865042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b8b71494184c8c">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796B" w14:paraId="40FEFADA" w14:textId="5292CD05">
          <w:pPr>
            <w:pStyle w:val="scbilltitle"/>
          </w:pPr>
          <w:r>
            <w:t>TO AMEND THE SOUTH CAROLINA CODE OF LAWS BY AMENDING SECTION 40‑47‑37, RELATING TO PRACTICE OF TELEMEDICINE, SO AS TO REMOVE THE PROHIBITION ON PRESCRIBING LIFESTYLE MEDICATIONS UNLESS APPROVED BY THE BOARD OF MEDICAL EXAMINERS.</w:t>
          </w:r>
        </w:p>
      </w:sdtContent>
    </w:sdt>
    <w:bookmarkStart w:name="at_5728f65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21f1ca2" w:id="1"/>
      <w:r w:rsidRPr="0094541D">
        <w:t>B</w:t>
      </w:r>
      <w:bookmarkEnd w:id="1"/>
      <w:r w:rsidRPr="0094541D">
        <w:t>e it enacted by the General Assembly of the State of South Carolina:</w:t>
      </w:r>
    </w:p>
    <w:p w:rsidR="0096027F" w:rsidP="0096027F" w:rsidRDefault="0096027F" w14:paraId="540C7526" w14:textId="77777777">
      <w:pPr>
        <w:pStyle w:val="scemptyline"/>
      </w:pPr>
    </w:p>
    <w:p w:rsidR="0096027F" w:rsidP="0096027F" w:rsidRDefault="0096027F" w14:paraId="69AA6A61" w14:textId="77777777">
      <w:pPr>
        <w:pStyle w:val="scdirectionallanguage"/>
      </w:pPr>
      <w:bookmarkStart w:name="bs_num_1_24ec311e7" w:id="2"/>
      <w:r>
        <w:t>S</w:t>
      </w:r>
      <w:bookmarkEnd w:id="2"/>
      <w:r>
        <w:t>ECTION 1.</w:t>
      </w:r>
      <w:r>
        <w:tab/>
      </w:r>
      <w:bookmarkStart w:name="dl_267911003" w:id="3"/>
      <w:r>
        <w:t>S</w:t>
      </w:r>
      <w:bookmarkEnd w:id="3"/>
      <w:r>
        <w:t>ection 40‑47‑37(C) of the S.C. Code is amended to read:</w:t>
      </w:r>
    </w:p>
    <w:p w:rsidR="0096027F" w:rsidP="0096027F" w:rsidRDefault="0096027F" w14:paraId="636D6ECC" w14:textId="77777777">
      <w:pPr>
        <w:pStyle w:val="scemptyline"/>
      </w:pPr>
    </w:p>
    <w:p w:rsidR="0096027F" w:rsidP="008A4C4D" w:rsidRDefault="0096027F" w14:paraId="51AA58C7" w14:textId="52A180AA">
      <w:pPr>
        <w:pStyle w:val="sccodifiedsection"/>
      </w:pPr>
      <w:bookmarkStart w:name="cs_T40C47N37_ac1a9a587" w:id="4"/>
      <w:r>
        <w:tab/>
      </w:r>
      <w:bookmarkStart w:name="ss_T40C47N37S6_lv1_29834af62" w:id="5"/>
      <w:bookmarkEnd w:id="4"/>
      <w:r>
        <w:t>(</w:t>
      </w:r>
      <w:bookmarkEnd w:id="5"/>
      <w:r>
        <w:t xml:space="preserve">6) prescribe within a practice setting fully in compliance with this section and during an encounter in which threshold information necessary to make an accurate diagnosis has been obtained in a medical history interview conducted by the prescribing licensee;  provided, however, that Schedule II and Schedule III prescriptions are not permitted except for those Schedule II and Schedule III medications specifically authorized by the board, which may include, but not be limited to, Schedule II‑nonnarcotic and Schedule III‑nonnarcotic medications;  further, provided, that licensees prescribing controlled substances by means of telemedicine must comply with all relevant federal and state laws including, but not limited to, participation in the South Carolina Prescription Monitoring Program set forth in Article 15, Chapter 53, Title 44;  further, provided, </w:t>
      </w:r>
      <w:r>
        <w:rPr>
          <w:rStyle w:val="scstrike"/>
        </w:rPr>
        <w:t>that prescribing of lifestyle medications including, but not limited to, erectile dysfunction drugs is not permitted unless approved by the board;  further, provided,</w:t>
      </w:r>
      <w:r>
        <w:t xml:space="preserve"> that prescribing abortion‑inducing drugs is not permitted;  as used in this article “abortion‑inducing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off‑label use of drugs known to have abortion‑inducing properties, which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“drug‑induced”, and/or “chemical abortion”;</w:t>
      </w:r>
    </w:p>
    <w:p w:rsidRPr="00DF3B44" w:rsidR="007E06BB" w:rsidP="00787433" w:rsidRDefault="007E06BB" w14:paraId="3D8F1FED" w14:textId="7CF7099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10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CF473A" w:rsidR="00685035" w:rsidRPr="007B4AF7" w:rsidRDefault="006420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027F">
              <w:rPr>
                <w:noProof/>
              </w:rPr>
              <w:t>SR-0611KM24.docx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4AA3"/>
    <w:rsid w:val="00275AE6"/>
    <w:rsid w:val="002836D8"/>
    <w:rsid w:val="002A7989"/>
    <w:rsid w:val="002B02F3"/>
    <w:rsid w:val="002C3463"/>
    <w:rsid w:val="002D266D"/>
    <w:rsid w:val="002D5B3D"/>
    <w:rsid w:val="002D7447"/>
    <w:rsid w:val="002E315A"/>
    <w:rsid w:val="002E4F8C"/>
    <w:rsid w:val="002F560C"/>
    <w:rsid w:val="002F5847"/>
    <w:rsid w:val="0030425A"/>
    <w:rsid w:val="0032428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5E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47B2A"/>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5FE8"/>
    <w:rsid w:val="005E1E50"/>
    <w:rsid w:val="005E2B9C"/>
    <w:rsid w:val="005E3332"/>
    <w:rsid w:val="005F76B0"/>
    <w:rsid w:val="00604429"/>
    <w:rsid w:val="006067B0"/>
    <w:rsid w:val="00606A8B"/>
    <w:rsid w:val="00611EBA"/>
    <w:rsid w:val="0061521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3B06"/>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4C4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27F"/>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5E9"/>
    <w:rsid w:val="00B637AA"/>
    <w:rsid w:val="00B63BE2"/>
    <w:rsid w:val="00B7592C"/>
    <w:rsid w:val="00B75D9D"/>
    <w:rsid w:val="00B809D3"/>
    <w:rsid w:val="00B84B66"/>
    <w:rsid w:val="00B85475"/>
    <w:rsid w:val="00B9090A"/>
    <w:rsid w:val="00B92196"/>
    <w:rsid w:val="00B9228D"/>
    <w:rsid w:val="00B929EC"/>
    <w:rsid w:val="00BA10D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0CED"/>
    <w:rsid w:val="00DC44A8"/>
    <w:rsid w:val="00DE4BEE"/>
    <w:rsid w:val="00DE5B3D"/>
    <w:rsid w:val="00DE7112"/>
    <w:rsid w:val="00DE796B"/>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A4C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11&amp;session=125&amp;summary=B" TargetMode="External" Id="Rfaceb3408650426b" /><Relationship Type="http://schemas.openxmlformats.org/officeDocument/2006/relationships/hyperlink" Target="https://www.scstatehouse.gov/sess125_2023-2024/prever/1111_20240228.docx" TargetMode="External" Id="R00b8b71494184c8c" /><Relationship Type="http://schemas.openxmlformats.org/officeDocument/2006/relationships/hyperlink" Target="h:\sj\20240228.docx" TargetMode="External" Id="R1b92deb209f14129" /><Relationship Type="http://schemas.openxmlformats.org/officeDocument/2006/relationships/hyperlink" Target="h:\sj\20240228.docx" TargetMode="External" Id="R310a71e3b5c446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7b509975-d6c5-4513-ac0f-e23c6794c1af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f8d07453-d665-4ac7-9e9c-9ead9f1213fe</T_BILL_REQUEST_REQUEST>
  <T_BILL_R_ORIGINALDRAFT>3130fb58-535d-417a-93e6-1528959f4f92</T_BILL_R_ORIGINALDRAFT>
  <T_BILL_SPONSOR_SPONSOR>452e873a-f096-453a-9464-ec166a743bb3</T_BILL_SPONSOR_SPONSOR>
  <T_BILL_T_BILLNAME>[1111]</T_BILL_T_BILLNAME>
  <T_BILL_T_BILLNUMBER>1111</T_BILL_T_BILLNUMBER>
  <T_BILL_T_BILLTITLE>TO AMEND THE SOUTH CAROLINA CODE OF LAWS BY AMENDING SECTION 40‑47‑37, RELATING TO PRACTICE OF TELEMEDICINE, SO AS TO REMOVE THE PROHIBITION ON PRESCRIBING LIFESTYLE MEDICATIONS UNLESS APPROVED BY THE BOARD OF MEDICAL EXAMINERS.</T_BILL_T_BILLTITLE>
  <T_BILL_T_CHAMBER>senate</T_BILL_T_CHAMBER>
  <T_BILL_T_FILENAME> </T_BILL_T_FILENAME>
  <T_BILL_T_LEGTYPE>bill_statewide</T_BILL_T_LEGTYPE>
  <T_BILL_T_SECTIONS>[{"SectionUUID":"eea3d319-927c-42b2-ab18-52121dfb3a88","SectionName":"code_section","SectionNumber":1,"SectionType":"code_section","CodeSections":[{"CodeSectionBookmarkName":"cs_T40C47N37_ac1a9a587","IsConstitutionSection":false,"Identity":"40-47-37","IsNew":false,"SubSections":[{"Level":1,"Identity":"T40C47N37S6","SubSectionBookmarkName":"ss_T40C47N37S6_lv1_29834af62","IsNewSubSection":false,"SubSectionReplacement":""}],"TitleRelatedTo":"Practice of telemedicine","TitleSoAsTo":"remove the prohibition on prescribing lifestyle medications unless approved by the board","Deleted":false}],"TitleText":"","DisableControls":false,"Deleted":false,"RepealItems":[],"SectionBookmarkName":"bs_num_1_24ec311e7"},{"SectionUUID":"8f03ca95-8faa-4d43-a9c2-8afc498075bd","SectionName":"standard_eff_date_section","SectionNumber":2,"SectionType":"drafting_clause","CodeSections":[],"TitleText":"","DisableControls":false,"Deleted":false,"RepealItems":[],"SectionBookmarkName":"bs_num_2_lastsection"}]</T_BILL_T_SECTIONS>
  <T_BILL_T_SUBJECT>Telemedicine Prescriptions</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44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2024-02-28T18:17:00Z</dcterms:created>
  <dcterms:modified xsi:type="dcterms:W3CDTF">2024-02-28T18:17:00Z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