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LC-0414HDB24.docx</w:t>
      </w:r>
    </w:p>
    <w:p>
      <w:pPr>
        <w:widowControl w:val="false"/>
        <w:spacing w:after="0"/>
        <w:jc w:val="left"/>
      </w:pPr>
    </w:p>
    <w:p>
      <w:pPr>
        <w:widowControl w:val="false"/>
        <w:spacing w:after="0"/>
        <w:jc w:val="left"/>
      </w:pPr>
      <w:r>
        <w:rPr>
          <w:rFonts w:ascii="Times New Roman"/>
          <w:sz w:val="22"/>
        </w:rPr>
        <w:t xml:space="preserve">Introduced in the Senate on March 6,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Counterfeit currency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Senate</w:t>
      </w:r>
      <w:r>
        <w:tab/>
        <w:t xml:space="preserve">Introduced and read first time</w:t>
      </w:r>
      <w:r>
        <w:t xml:space="preserve"> (</w:t>
      </w:r>
      <w:hyperlink w:history="true" r:id="R4acda344b41e4f6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3/6/2024</w:t>
      </w:r>
      <w:r>
        <w:tab/>
        <w:t>Senate</w:t>
      </w:r>
      <w:r>
        <w:tab/>
        <w:t xml:space="preserve">Referred to Committee on</w:t>
      </w:r>
      <w:r>
        <w:rPr>
          <w:b/>
        </w:rPr>
        <w:t xml:space="preserve"> Judiciary</w:t>
      </w:r>
      <w:r>
        <w:t xml:space="preserve"> (</w:t>
      </w:r>
      <w:hyperlink w:history="true" r:id="R00ef093b6d14402d">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f2c85ce14447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fb25c2563f4c7c">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E5C09" w:rsidRDefault="00432135" w14:paraId="47642A99" w14:textId="5BB2390C">
      <w:pPr>
        <w:pStyle w:val="scemptylineheader"/>
      </w:pPr>
    </w:p>
    <w:p w:rsidRPr="00BB0725" w:rsidR="00A73EFA" w:rsidP="00EE5C09" w:rsidRDefault="00A73EFA" w14:paraId="7B72410E" w14:textId="5F435C19">
      <w:pPr>
        <w:pStyle w:val="scemptylineheader"/>
      </w:pPr>
    </w:p>
    <w:p w:rsidRPr="00BB0725" w:rsidR="00A73EFA" w:rsidP="00EE5C09" w:rsidRDefault="00A73EFA" w14:paraId="6AD935C9" w14:textId="363103A6">
      <w:pPr>
        <w:pStyle w:val="scemptylineheader"/>
      </w:pPr>
    </w:p>
    <w:p w:rsidRPr="00DF3B44" w:rsidR="00A73EFA" w:rsidP="00EE5C09" w:rsidRDefault="00A73EFA" w14:paraId="51A98227" w14:textId="1165C59C">
      <w:pPr>
        <w:pStyle w:val="scemptylineheader"/>
      </w:pPr>
    </w:p>
    <w:p w:rsidRPr="00DF3B44" w:rsidR="00A73EFA" w:rsidP="00EE5C09" w:rsidRDefault="00A73EFA" w14:paraId="3858851A" w14:textId="085A9E08">
      <w:pPr>
        <w:pStyle w:val="scemptylineheader"/>
      </w:pPr>
    </w:p>
    <w:p w:rsidRPr="00DF3B44" w:rsidR="00A73EFA" w:rsidP="00EE5C09" w:rsidRDefault="00A73EFA" w14:paraId="4E3DDE20" w14:textId="176D60C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10EC" w14:paraId="40FEFADA" w14:textId="5A0AD4B6">
          <w:pPr>
            <w:pStyle w:val="scbilltitle"/>
          </w:pPr>
          <w:r>
            <w:t>TO AMEND THE SOUTH CAROLINA CODE OF LAWS BY AMENDING SECTION 16-13-10, RELATING TO FORGERY, SO AS TO CLARIFY THAT THE TERM “WRITING</w:t>
          </w:r>
          <w:r w:rsidR="00E65D14">
            <w:t>”</w:t>
          </w:r>
          <w:r>
            <w:t>, AS USED IN THIS SECTION, INCLUDES MONEY OR CURRENCY, AMONG OTHER THINGS.</w:t>
          </w:r>
        </w:p>
      </w:sdtContent>
    </w:sdt>
    <w:bookmarkStart w:name="at_9f06d512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b90ee0ca" w:id="1"/>
      <w:r w:rsidRPr="0094541D">
        <w:t>B</w:t>
      </w:r>
      <w:bookmarkEnd w:id="1"/>
      <w:r w:rsidRPr="0094541D">
        <w:t>e it enacted by the General Assembly of the State of South Carolina:</w:t>
      </w:r>
    </w:p>
    <w:p w:rsidR="009757E6" w:rsidP="009757E6" w:rsidRDefault="009757E6" w14:paraId="5F7F6307" w14:textId="77777777">
      <w:pPr>
        <w:pStyle w:val="scemptyline"/>
      </w:pPr>
    </w:p>
    <w:p w:rsidR="009757E6" w:rsidP="009757E6" w:rsidRDefault="009757E6" w14:paraId="26F73BB7" w14:textId="77777777">
      <w:pPr>
        <w:pStyle w:val="scdirectionallanguage"/>
      </w:pPr>
      <w:bookmarkStart w:name="bs_num_1_665950b80" w:id="2"/>
      <w:r>
        <w:t>S</w:t>
      </w:r>
      <w:bookmarkEnd w:id="2"/>
      <w:r>
        <w:t>ECTION 1.</w:t>
      </w:r>
      <w:r>
        <w:tab/>
      </w:r>
      <w:bookmarkStart w:name="dl_a9bb85d91" w:id="3"/>
      <w:r>
        <w:t>S</w:t>
      </w:r>
      <w:bookmarkEnd w:id="3"/>
      <w:r>
        <w:t>ection 16-13-10 of the S.C. Code is amended to read:</w:t>
      </w:r>
    </w:p>
    <w:p w:rsidR="009757E6" w:rsidP="009757E6" w:rsidRDefault="009757E6" w14:paraId="136C8343" w14:textId="77777777">
      <w:pPr>
        <w:pStyle w:val="scemptyline"/>
      </w:pPr>
    </w:p>
    <w:p w:rsidR="009757E6" w:rsidP="009757E6" w:rsidRDefault="009757E6" w14:paraId="6DA8991C" w14:textId="37D50B0C">
      <w:pPr>
        <w:pStyle w:val="sccodifiedsection"/>
      </w:pPr>
      <w:r>
        <w:tab/>
      </w:r>
      <w:bookmarkStart w:name="cs_T16C13N10_86d5b404e" w:id="4"/>
      <w:r>
        <w:t>S</w:t>
      </w:r>
      <w:bookmarkEnd w:id="4"/>
      <w:r>
        <w:t>ection 16-13-10.</w:t>
      </w:r>
      <w:bookmarkStart w:name="up_103f1ceb8" w:id="5"/>
      <w:r w:rsidR="008D7961">
        <w:t xml:space="preserve"> </w:t>
      </w:r>
      <w:bookmarkEnd w:id="5"/>
      <w:r>
        <w:t>(A) It is unlawful for a person to:</w:t>
      </w:r>
    </w:p>
    <w:p w:rsidR="009757E6" w:rsidP="009757E6" w:rsidRDefault="009757E6" w14:paraId="36DC4278" w14:textId="4BD2FC6C">
      <w:pPr>
        <w:pStyle w:val="sccodifiedsection"/>
      </w:pPr>
      <w:r>
        <w:tab/>
      </w:r>
      <w:r>
        <w:tab/>
      </w:r>
      <w:bookmarkStart w:name="ss_T16C13N10S1_lv1_23fe269ac" w:id="6"/>
      <w:r>
        <w:t>(</w:t>
      </w:r>
      <w:bookmarkEnd w:id="6"/>
      <w:r>
        <w:t>1) falsely make, forge, or counterfeit; cause or procure to be falsely made, forged, or counterfeited; or wilfully act or assist in the false making, forging, or counterfeiting of any writing or instrument of writing;</w:t>
      </w:r>
    </w:p>
    <w:p w:rsidR="009757E6" w:rsidP="009757E6" w:rsidRDefault="009757E6" w14:paraId="73EC85C6" w14:textId="77777777">
      <w:pPr>
        <w:pStyle w:val="sccodifiedsection"/>
      </w:pPr>
      <w:r>
        <w:tab/>
      </w:r>
      <w:r>
        <w:tab/>
      </w:r>
      <w:bookmarkStart w:name="ss_T16C13N10S2_lv1_aadbe20a4" w:id="7"/>
      <w:r>
        <w:t>(</w:t>
      </w:r>
      <w:bookmarkEnd w:id="7"/>
      <w:r>
        <w:t>2) utter or publish as true any false, forged, or counterfeited writing or instrument of writing;</w:t>
      </w:r>
    </w:p>
    <w:p w:rsidR="009757E6" w:rsidP="009757E6" w:rsidRDefault="009757E6" w14:paraId="2A707096" w14:textId="2D63BD73">
      <w:pPr>
        <w:pStyle w:val="sccodifiedsection"/>
      </w:pPr>
      <w:r>
        <w:tab/>
      </w:r>
      <w:r>
        <w:tab/>
      </w:r>
      <w:bookmarkStart w:name="ss_T16C13N10S3_lv1_910272c01" w:id="8"/>
      <w:r>
        <w:t>(</w:t>
      </w:r>
      <w:bookmarkEnd w:id="8"/>
      <w:r>
        <w:t>3) falsely make, forge, counterfeit, alter, change, deface, or erase;  or cause or procure to be falsely made, forged, counterfeited, altered, changed, defaced, or erased any record or plat of land;</w:t>
      </w:r>
      <w:r>
        <w:rPr>
          <w:rStyle w:val="scstrike"/>
        </w:rPr>
        <w:t xml:space="preserve"> or</w:t>
      </w:r>
    </w:p>
    <w:p w:rsidR="009757E6" w:rsidP="009757E6" w:rsidRDefault="009757E6" w14:paraId="186DB8ED" w14:textId="1ED4E4E5">
      <w:pPr>
        <w:pStyle w:val="sccodifiedsection"/>
      </w:pPr>
      <w:r>
        <w:tab/>
      </w:r>
      <w:r>
        <w:tab/>
      </w:r>
      <w:bookmarkStart w:name="ss_T16C13N10S4_lv1_b6f21c9fa" w:id="9"/>
      <w:r>
        <w:t>(</w:t>
      </w:r>
      <w:bookmarkEnd w:id="9"/>
      <w:r>
        <w:t>4) willingly act or assist in any of the premises, with an intention to defraud any person</w:t>
      </w:r>
      <w:r>
        <w:rPr>
          <w:rStyle w:val="scstrike"/>
        </w:rPr>
        <w:t>.</w:t>
      </w:r>
      <w:r w:rsidR="00F210EC">
        <w:rPr>
          <w:rStyle w:val="scinsert"/>
        </w:rPr>
        <w:t>; or</w:t>
      </w:r>
    </w:p>
    <w:p w:rsidR="00F210EC" w:rsidP="009757E6" w:rsidRDefault="00F210EC" w14:paraId="1409598D" w14:textId="2D460BAF">
      <w:pPr>
        <w:pStyle w:val="sccodifiedsection"/>
      </w:pPr>
      <w:r>
        <w:rPr>
          <w:rStyle w:val="scinsert"/>
        </w:rPr>
        <w:tab/>
      </w:r>
      <w:r>
        <w:rPr>
          <w:rStyle w:val="scinsert"/>
        </w:rPr>
        <w:tab/>
      </w:r>
      <w:bookmarkStart w:name="ss_T16C13N10S5_lv1_6a0c06a7b" w:id="10"/>
      <w:r>
        <w:rPr>
          <w:rStyle w:val="scinsert"/>
        </w:rPr>
        <w:t>(</w:t>
      </w:r>
      <w:bookmarkEnd w:id="10"/>
      <w:r>
        <w:rPr>
          <w:rStyle w:val="scinsert"/>
        </w:rPr>
        <w:t>5) knowingly possess, with the intent to defraud, any writing in a fictitious name or such manner that the writing as made or altered purports to have been made by another person, at another time, with different provisions, or by authority of one who did not give such authority.</w:t>
      </w:r>
    </w:p>
    <w:p w:rsidR="009757E6" w:rsidP="009757E6" w:rsidRDefault="009757E6" w14:paraId="1E18862F" w14:textId="77777777">
      <w:pPr>
        <w:pStyle w:val="sccodifiedsection"/>
      </w:pPr>
      <w:r>
        <w:tab/>
      </w:r>
      <w:bookmarkStart w:name="ss_T16C13N10SB_lv2_32e0ec94a" w:id="11"/>
      <w:r>
        <w:t>(</w:t>
      </w:r>
      <w:bookmarkEnd w:id="11"/>
      <w:r>
        <w:t>B) A person who violates the provisions of this section is guilty of a:</w:t>
      </w:r>
    </w:p>
    <w:p w:rsidR="009757E6" w:rsidP="009757E6" w:rsidRDefault="009757E6" w14:paraId="18A52CE2" w14:textId="77777777">
      <w:pPr>
        <w:pStyle w:val="sccodifiedsection"/>
      </w:pPr>
      <w:r>
        <w:tab/>
      </w:r>
      <w:r>
        <w:tab/>
      </w:r>
      <w:bookmarkStart w:name="ss_T16C13N10S1_lv1_96ebca3d3" w:id="12"/>
      <w:r>
        <w:t>(</w:t>
      </w:r>
      <w:bookmarkEnd w:id="12"/>
      <w:r>
        <w:t>1) felony and, upon conviction, must be fined in the discretion of the court or imprisoned not more than ten years, or both, if the amount of the forgery is ten thousand dollars or more;</w:t>
      </w:r>
    </w:p>
    <w:p w:rsidR="009757E6" w:rsidP="009757E6" w:rsidRDefault="009757E6" w14:paraId="07FAE7AF" w14:textId="77777777">
      <w:pPr>
        <w:pStyle w:val="sccodifiedsection"/>
      </w:pPr>
      <w:r>
        <w:tab/>
      </w:r>
      <w:r>
        <w:tab/>
      </w:r>
      <w:bookmarkStart w:name="ss_T16C13N10S2_lv1_20cd7f309" w:id="13"/>
      <w:r>
        <w:t>(</w:t>
      </w:r>
      <w:bookmarkEnd w:id="13"/>
      <w:r>
        <w:t>2) felony and, upon conviction, must be fined in the discretion of the court or imprisoned not more than five years, or both, if the amount of the forgery is less than ten thousand dollars.</w:t>
      </w:r>
    </w:p>
    <w:p w:rsidR="009757E6" w:rsidP="009757E6" w:rsidRDefault="009757E6" w14:paraId="6505B7A6" w14:textId="6C39C941">
      <w:pPr>
        <w:pStyle w:val="sccodifiedsection"/>
      </w:pPr>
      <w:r>
        <w:tab/>
      </w:r>
      <w:bookmarkStart w:name="ss_T16C13N10SC_lv2_bef565e3c" w:id="14"/>
      <w:r>
        <w:t>(</w:t>
      </w:r>
      <w:bookmarkEnd w:id="14"/>
      <w:r>
        <w:t>C) If the forgery does not involve a dollar amount, the person is guilty of a misdemeanor under the jurisdiction of the magistrates or municipal court, notwithstanding the provisions of Sections 22-3-540, 22-3-545, 22-3-550, and 14-25-65, and, upon conviction, must be fined in the discretion of the court or imprisoned not more than three years, or both.</w:t>
      </w:r>
    </w:p>
    <w:p w:rsidR="00F210EC" w:rsidP="009757E6" w:rsidRDefault="00F210EC" w14:paraId="3866E453" w14:textId="614BFD19">
      <w:pPr>
        <w:pStyle w:val="sccodifiedsection"/>
      </w:pPr>
      <w:r>
        <w:rPr>
          <w:rStyle w:val="scinsert"/>
        </w:rPr>
        <w:tab/>
      </w:r>
      <w:bookmarkStart w:name="ss_T16C13N10SD_lv2_cd66c437f" w:id="15"/>
      <w:r>
        <w:rPr>
          <w:rStyle w:val="scinsert"/>
        </w:rPr>
        <w:t>(</w:t>
      </w:r>
      <w:bookmarkEnd w:id="15"/>
      <w:r>
        <w:rPr>
          <w:rStyle w:val="scinsert"/>
        </w:rPr>
        <w:t xml:space="preserve">D) For purposes of this section, </w:t>
      </w:r>
      <w:r w:rsidR="00281A08">
        <w:rPr>
          <w:rStyle w:val="scinsert"/>
        </w:rPr>
        <w:t>“</w:t>
      </w:r>
      <w:r>
        <w:rPr>
          <w:rStyle w:val="scinsert"/>
        </w:rPr>
        <w:t>writing</w:t>
      </w:r>
      <w:r w:rsidR="00281A08">
        <w:rPr>
          <w:rStyle w:val="scinsert"/>
        </w:rPr>
        <w:t>”</w:t>
      </w:r>
      <w:r>
        <w:rPr>
          <w:rStyle w:val="scinsert"/>
        </w:rPr>
        <w:t xml:space="preserve"> includes, but is not limited to, printing or any other method of recording information, money, currency, coins, tokens, stamps, seals, credit cards, badges, </w:t>
      </w:r>
      <w:r>
        <w:rPr>
          <w:rStyle w:val="scinsert"/>
        </w:rPr>
        <w:lastRenderedPageBreak/>
        <w:t>trademarks, and other symbols of value, right, privilege, or identification.</w:t>
      </w:r>
    </w:p>
    <w:p w:rsidRPr="00DF3B44" w:rsidR="007E06BB" w:rsidP="00787433" w:rsidRDefault="007E06BB" w14:paraId="3D8F1FED" w14:textId="3506E82C">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6DA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E0AF5B" w:rsidR="00685035" w:rsidRPr="007B4AF7" w:rsidRDefault="009F1E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7190">
              <w:rPr>
                <w:noProof/>
              </w:rPr>
              <w:t>LC-0414HDB24.docx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E7C02"/>
    <w:rsid w:val="000F10AD"/>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3100"/>
    <w:rsid w:val="002162DF"/>
    <w:rsid w:val="00230038"/>
    <w:rsid w:val="00233975"/>
    <w:rsid w:val="00236D73"/>
    <w:rsid w:val="00257F60"/>
    <w:rsid w:val="002625EA"/>
    <w:rsid w:val="00262AC5"/>
    <w:rsid w:val="00264AE9"/>
    <w:rsid w:val="0026700F"/>
    <w:rsid w:val="00275AE6"/>
    <w:rsid w:val="00281A08"/>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6738E"/>
    <w:rsid w:val="00473583"/>
    <w:rsid w:val="00477F32"/>
    <w:rsid w:val="00481850"/>
    <w:rsid w:val="004851A0"/>
    <w:rsid w:val="0048627F"/>
    <w:rsid w:val="004932AB"/>
    <w:rsid w:val="00494BEF"/>
    <w:rsid w:val="004A5512"/>
    <w:rsid w:val="004A6BE5"/>
    <w:rsid w:val="004B0C18"/>
    <w:rsid w:val="004B4B85"/>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7700"/>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7190"/>
    <w:rsid w:val="005E1E50"/>
    <w:rsid w:val="005E2B9C"/>
    <w:rsid w:val="005E3332"/>
    <w:rsid w:val="005F76B0"/>
    <w:rsid w:val="00604429"/>
    <w:rsid w:val="006067B0"/>
    <w:rsid w:val="00606A8B"/>
    <w:rsid w:val="00611EBA"/>
    <w:rsid w:val="006213A8"/>
    <w:rsid w:val="00623BEA"/>
    <w:rsid w:val="006347E9"/>
    <w:rsid w:val="00635281"/>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758D"/>
    <w:rsid w:val="00737F19"/>
    <w:rsid w:val="00782BF8"/>
    <w:rsid w:val="00783C75"/>
    <w:rsid w:val="007849D9"/>
    <w:rsid w:val="00787433"/>
    <w:rsid w:val="007A10F1"/>
    <w:rsid w:val="007A3D50"/>
    <w:rsid w:val="007B2462"/>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6DA3"/>
    <w:rsid w:val="00887957"/>
    <w:rsid w:val="008A57E3"/>
    <w:rsid w:val="008B5BF4"/>
    <w:rsid w:val="008C0CEE"/>
    <w:rsid w:val="008C1B18"/>
    <w:rsid w:val="008D46EC"/>
    <w:rsid w:val="008D7961"/>
    <w:rsid w:val="008E0E25"/>
    <w:rsid w:val="008E61A1"/>
    <w:rsid w:val="0090789D"/>
    <w:rsid w:val="00917EA3"/>
    <w:rsid w:val="00917EE0"/>
    <w:rsid w:val="00921C89"/>
    <w:rsid w:val="00926966"/>
    <w:rsid w:val="00926D03"/>
    <w:rsid w:val="00934036"/>
    <w:rsid w:val="00934889"/>
    <w:rsid w:val="0094541D"/>
    <w:rsid w:val="009473EA"/>
    <w:rsid w:val="00954E7E"/>
    <w:rsid w:val="009554D9"/>
    <w:rsid w:val="009572F9"/>
    <w:rsid w:val="00960D0F"/>
    <w:rsid w:val="009757E6"/>
    <w:rsid w:val="0098366F"/>
    <w:rsid w:val="00983A03"/>
    <w:rsid w:val="00986063"/>
    <w:rsid w:val="00991F67"/>
    <w:rsid w:val="00992876"/>
    <w:rsid w:val="009A0DCE"/>
    <w:rsid w:val="009A22CD"/>
    <w:rsid w:val="009A3E4B"/>
    <w:rsid w:val="009B35FD"/>
    <w:rsid w:val="009B6815"/>
    <w:rsid w:val="009C0A83"/>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4C2"/>
    <w:rsid w:val="00A73EFA"/>
    <w:rsid w:val="00A77A3B"/>
    <w:rsid w:val="00A801D0"/>
    <w:rsid w:val="00A92F6F"/>
    <w:rsid w:val="00A97523"/>
    <w:rsid w:val="00AA60D6"/>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3D9"/>
    <w:rsid w:val="00BB0725"/>
    <w:rsid w:val="00BC33E1"/>
    <w:rsid w:val="00BC408A"/>
    <w:rsid w:val="00BC5023"/>
    <w:rsid w:val="00BC556C"/>
    <w:rsid w:val="00BD42DA"/>
    <w:rsid w:val="00BD4684"/>
    <w:rsid w:val="00BE08A7"/>
    <w:rsid w:val="00BE4391"/>
    <w:rsid w:val="00BF14BC"/>
    <w:rsid w:val="00BF3E48"/>
    <w:rsid w:val="00C15F1B"/>
    <w:rsid w:val="00C16288"/>
    <w:rsid w:val="00C17D1D"/>
    <w:rsid w:val="00C20D03"/>
    <w:rsid w:val="00C45923"/>
    <w:rsid w:val="00C543E7"/>
    <w:rsid w:val="00C70225"/>
    <w:rsid w:val="00C72198"/>
    <w:rsid w:val="00C73C7D"/>
    <w:rsid w:val="00C75005"/>
    <w:rsid w:val="00C970DF"/>
    <w:rsid w:val="00CA3D38"/>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049F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5D14"/>
    <w:rsid w:val="00E70D26"/>
    <w:rsid w:val="00E84FE5"/>
    <w:rsid w:val="00E879A5"/>
    <w:rsid w:val="00E879FC"/>
    <w:rsid w:val="00E947C6"/>
    <w:rsid w:val="00EA2574"/>
    <w:rsid w:val="00EA2F1F"/>
    <w:rsid w:val="00EA3F2E"/>
    <w:rsid w:val="00EA57EC"/>
    <w:rsid w:val="00EB120E"/>
    <w:rsid w:val="00EB34C8"/>
    <w:rsid w:val="00EB46E2"/>
    <w:rsid w:val="00EC0045"/>
    <w:rsid w:val="00ED452E"/>
    <w:rsid w:val="00EE3CDA"/>
    <w:rsid w:val="00EE5C09"/>
    <w:rsid w:val="00EF37A8"/>
    <w:rsid w:val="00EF531F"/>
    <w:rsid w:val="00F05FE8"/>
    <w:rsid w:val="00F06D86"/>
    <w:rsid w:val="00F13D87"/>
    <w:rsid w:val="00F149E5"/>
    <w:rsid w:val="00F15E33"/>
    <w:rsid w:val="00F17DA2"/>
    <w:rsid w:val="00F210EC"/>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4C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614C2"/>
    <w:rPr>
      <w:rFonts w:ascii="Times New Roman" w:hAnsi="Times New Roman"/>
      <w:b w:val="0"/>
      <w:i w:val="0"/>
      <w:sz w:val="22"/>
    </w:rPr>
  </w:style>
  <w:style w:type="paragraph" w:styleId="NoSpacing">
    <w:name w:val="No Spacing"/>
    <w:uiPriority w:val="1"/>
    <w:qFormat/>
    <w:rsid w:val="00A614C2"/>
    <w:pPr>
      <w:spacing w:after="0" w:line="240" w:lineRule="auto"/>
    </w:pPr>
  </w:style>
  <w:style w:type="paragraph" w:customStyle="1" w:styleId="scemptylineheader">
    <w:name w:val="sc_emptyline_header"/>
    <w:qFormat/>
    <w:rsid w:val="00A614C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614C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614C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614C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614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614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614C2"/>
    <w:rPr>
      <w:color w:val="808080"/>
    </w:rPr>
  </w:style>
  <w:style w:type="paragraph" w:customStyle="1" w:styleId="scdirectionallanguage">
    <w:name w:val="sc_directional_language"/>
    <w:qFormat/>
    <w:rsid w:val="00A614C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614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614C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614C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614C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614C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614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614C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614C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614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614C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614C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614C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614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614C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614C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614C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614C2"/>
    <w:rPr>
      <w:rFonts w:ascii="Times New Roman" w:hAnsi="Times New Roman"/>
      <w:color w:val="auto"/>
      <w:sz w:val="22"/>
    </w:rPr>
  </w:style>
  <w:style w:type="paragraph" w:customStyle="1" w:styleId="scclippagebillheader">
    <w:name w:val="sc_clip_page_bill_header"/>
    <w:qFormat/>
    <w:rsid w:val="00A614C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614C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614C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6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4C2"/>
    <w:rPr>
      <w:lang w:val="en-US"/>
    </w:rPr>
  </w:style>
  <w:style w:type="paragraph" w:styleId="Footer">
    <w:name w:val="footer"/>
    <w:basedOn w:val="Normal"/>
    <w:link w:val="FooterChar"/>
    <w:uiPriority w:val="99"/>
    <w:unhideWhenUsed/>
    <w:rsid w:val="00A6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C2"/>
    <w:rPr>
      <w:lang w:val="en-US"/>
    </w:rPr>
  </w:style>
  <w:style w:type="paragraph" w:styleId="ListParagraph">
    <w:name w:val="List Paragraph"/>
    <w:basedOn w:val="Normal"/>
    <w:uiPriority w:val="34"/>
    <w:qFormat/>
    <w:rsid w:val="00A614C2"/>
    <w:pPr>
      <w:ind w:left="720"/>
      <w:contextualSpacing/>
    </w:pPr>
  </w:style>
  <w:style w:type="paragraph" w:customStyle="1" w:styleId="scbillfooter">
    <w:name w:val="sc_bill_footer"/>
    <w:qFormat/>
    <w:rsid w:val="00A614C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61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614C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614C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614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614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614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614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614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614C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614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614C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614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614C2"/>
    <w:pPr>
      <w:widowControl w:val="0"/>
      <w:suppressAutoHyphens/>
      <w:spacing w:after="0" w:line="360" w:lineRule="auto"/>
    </w:pPr>
    <w:rPr>
      <w:rFonts w:ascii="Times New Roman" w:hAnsi="Times New Roman"/>
      <w:lang w:val="en-US"/>
    </w:rPr>
  </w:style>
  <w:style w:type="paragraph" w:customStyle="1" w:styleId="sctableln">
    <w:name w:val="sc_table_ln"/>
    <w:qFormat/>
    <w:rsid w:val="00A614C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614C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614C2"/>
    <w:rPr>
      <w:strike/>
      <w:dstrike w:val="0"/>
    </w:rPr>
  </w:style>
  <w:style w:type="character" w:customStyle="1" w:styleId="scinsert">
    <w:name w:val="sc_insert"/>
    <w:uiPriority w:val="1"/>
    <w:qFormat/>
    <w:rsid w:val="00A614C2"/>
    <w:rPr>
      <w:caps w:val="0"/>
      <w:smallCaps w:val="0"/>
      <w:strike w:val="0"/>
      <w:dstrike w:val="0"/>
      <w:vanish w:val="0"/>
      <w:u w:val="single"/>
      <w:vertAlign w:val="baseline"/>
    </w:rPr>
  </w:style>
  <w:style w:type="character" w:customStyle="1" w:styleId="scinsertred">
    <w:name w:val="sc_insert_red"/>
    <w:uiPriority w:val="1"/>
    <w:qFormat/>
    <w:rsid w:val="00A614C2"/>
    <w:rPr>
      <w:caps w:val="0"/>
      <w:smallCaps w:val="0"/>
      <w:strike w:val="0"/>
      <w:dstrike w:val="0"/>
      <w:vanish w:val="0"/>
      <w:color w:val="FF0000"/>
      <w:u w:val="single"/>
      <w:vertAlign w:val="baseline"/>
    </w:rPr>
  </w:style>
  <w:style w:type="character" w:customStyle="1" w:styleId="scinsertblue">
    <w:name w:val="sc_insert_blue"/>
    <w:uiPriority w:val="1"/>
    <w:qFormat/>
    <w:rsid w:val="00A614C2"/>
    <w:rPr>
      <w:caps w:val="0"/>
      <w:smallCaps w:val="0"/>
      <w:strike w:val="0"/>
      <w:dstrike w:val="0"/>
      <w:vanish w:val="0"/>
      <w:color w:val="0070C0"/>
      <w:u w:val="single"/>
      <w:vertAlign w:val="baseline"/>
    </w:rPr>
  </w:style>
  <w:style w:type="character" w:customStyle="1" w:styleId="scstrikered">
    <w:name w:val="sc_strike_red"/>
    <w:uiPriority w:val="1"/>
    <w:qFormat/>
    <w:rsid w:val="00A614C2"/>
    <w:rPr>
      <w:strike/>
      <w:dstrike w:val="0"/>
      <w:color w:val="FF0000"/>
    </w:rPr>
  </w:style>
  <w:style w:type="character" w:customStyle="1" w:styleId="scstrikeblue">
    <w:name w:val="sc_strike_blue"/>
    <w:uiPriority w:val="1"/>
    <w:qFormat/>
    <w:rsid w:val="00A614C2"/>
    <w:rPr>
      <w:strike/>
      <w:dstrike w:val="0"/>
      <w:color w:val="0070C0"/>
    </w:rPr>
  </w:style>
  <w:style w:type="character" w:customStyle="1" w:styleId="scinsertbluenounderline">
    <w:name w:val="sc_insert_blue_no_underline"/>
    <w:uiPriority w:val="1"/>
    <w:qFormat/>
    <w:rsid w:val="00A614C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614C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614C2"/>
    <w:rPr>
      <w:strike/>
      <w:dstrike w:val="0"/>
      <w:color w:val="0070C0"/>
      <w:lang w:val="en-US"/>
    </w:rPr>
  </w:style>
  <w:style w:type="character" w:customStyle="1" w:styleId="scstrikerednoncodified">
    <w:name w:val="sc_strike_red_non_codified"/>
    <w:uiPriority w:val="1"/>
    <w:qFormat/>
    <w:rsid w:val="00A614C2"/>
    <w:rPr>
      <w:strike/>
      <w:dstrike w:val="0"/>
      <w:color w:val="FF0000"/>
    </w:rPr>
  </w:style>
  <w:style w:type="paragraph" w:customStyle="1" w:styleId="scbillsiglines">
    <w:name w:val="sc_bill_sig_lines"/>
    <w:qFormat/>
    <w:rsid w:val="00A614C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614C2"/>
    <w:rPr>
      <w:bdr w:val="none" w:sz="0" w:space="0" w:color="auto"/>
      <w:shd w:val="clear" w:color="auto" w:fill="FEC6C6"/>
    </w:rPr>
  </w:style>
  <w:style w:type="character" w:customStyle="1" w:styleId="screstoreblue">
    <w:name w:val="sc_restore_blue"/>
    <w:uiPriority w:val="1"/>
    <w:qFormat/>
    <w:rsid w:val="00A614C2"/>
    <w:rPr>
      <w:color w:val="4472C4" w:themeColor="accent1"/>
      <w:bdr w:val="none" w:sz="0" w:space="0" w:color="auto"/>
      <w:shd w:val="clear" w:color="auto" w:fill="auto"/>
    </w:rPr>
  </w:style>
  <w:style w:type="character" w:customStyle="1" w:styleId="screstorered">
    <w:name w:val="sc_restore_red"/>
    <w:uiPriority w:val="1"/>
    <w:qFormat/>
    <w:rsid w:val="00A614C2"/>
    <w:rPr>
      <w:color w:val="FF0000"/>
      <w:bdr w:val="none" w:sz="0" w:space="0" w:color="auto"/>
      <w:shd w:val="clear" w:color="auto" w:fill="auto"/>
    </w:rPr>
  </w:style>
  <w:style w:type="character" w:customStyle="1" w:styleId="scstrikenewblue">
    <w:name w:val="sc_strike_new_blue"/>
    <w:uiPriority w:val="1"/>
    <w:qFormat/>
    <w:rsid w:val="00A614C2"/>
    <w:rPr>
      <w:strike w:val="0"/>
      <w:dstrike/>
      <w:color w:val="0070C0"/>
      <w:u w:val="none"/>
    </w:rPr>
  </w:style>
  <w:style w:type="character" w:customStyle="1" w:styleId="scstrikenewred">
    <w:name w:val="sc_strike_new_red"/>
    <w:uiPriority w:val="1"/>
    <w:qFormat/>
    <w:rsid w:val="00A614C2"/>
    <w:rPr>
      <w:strike w:val="0"/>
      <w:dstrike/>
      <w:color w:val="FF0000"/>
      <w:u w:val="none"/>
    </w:rPr>
  </w:style>
  <w:style w:type="character" w:customStyle="1" w:styleId="scamendsenate">
    <w:name w:val="sc_amend_senate"/>
    <w:uiPriority w:val="1"/>
    <w:qFormat/>
    <w:rsid w:val="00A614C2"/>
    <w:rPr>
      <w:bdr w:val="none" w:sz="0" w:space="0" w:color="auto"/>
      <w:shd w:val="clear" w:color="auto" w:fill="FFF2CC" w:themeFill="accent4" w:themeFillTint="33"/>
    </w:rPr>
  </w:style>
  <w:style w:type="character" w:customStyle="1" w:styleId="scamendhouse">
    <w:name w:val="sc_amend_house"/>
    <w:uiPriority w:val="1"/>
    <w:qFormat/>
    <w:rsid w:val="00A614C2"/>
    <w:rPr>
      <w:bdr w:val="none" w:sz="0" w:space="0" w:color="auto"/>
      <w:shd w:val="clear" w:color="auto" w:fill="E2EFD9" w:themeFill="accent6" w:themeFillTint="33"/>
    </w:rPr>
  </w:style>
  <w:style w:type="paragraph" w:styleId="Revision">
    <w:name w:val="Revision"/>
    <w:hidden/>
    <w:uiPriority w:val="99"/>
    <w:semiHidden/>
    <w:rsid w:val="00F210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45&amp;session=125&amp;summary=B" TargetMode="External" Id="Rdff2c85ce1444726" /><Relationship Type="http://schemas.openxmlformats.org/officeDocument/2006/relationships/hyperlink" Target="https://www.scstatehouse.gov/sess125_2023-2024/prever/1145_20240306.docx" TargetMode="External" Id="R38fb25c2563f4c7c" /><Relationship Type="http://schemas.openxmlformats.org/officeDocument/2006/relationships/hyperlink" Target="h:\sj\20240306.docx" TargetMode="External" Id="R4acda344b41e4f65" /><Relationship Type="http://schemas.openxmlformats.org/officeDocument/2006/relationships/hyperlink" Target="h:\sj\20240306.docx" TargetMode="External" Id="R00ef093b6d1440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9658afca-39f6-4b22-ace1-0e543349752b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INTRODATE>2024-03-06</T_BILL_D_INTRODATE>
  <T_BILL_D_SENATEINTRODATE>2024-03-06</T_BILL_D_SENATEINTRODATE>
  <T_BILL_N_INTERNALVERSIONNUMBER>1</T_BILL_N_INTERNALVERSIONNUMBER>
  <T_BILL_N_SESSION>125</T_BILL_N_SESSION>
  <T_BILL_N_VERSIONNUMBER>1</T_BILL_N_VERSIONNUMBER>
  <T_BILL_N_YEAR>2024</T_BILL_N_YEAR>
  <T_BILL_REQUEST_REQUEST>dea96afa-96bf-447e-83ce-fbb722985d12</T_BILL_REQUEST_REQUEST>
  <T_BILL_R_ORIGINALDRAFT>3e9d748b-eadf-4b5c-bc94-776f1030d98d</T_BILL_R_ORIGINALDRAFT>
  <T_BILL_SPONSOR_SPONSOR>d4b3af46-5b45-4913-a458-669b12bca660</T_BILL_SPONSOR_SPONSOR>
  <T_BILL_T_BILLNAME>[1145]</T_BILL_T_BILLNAME>
  <T_BILL_T_BILLNUMBER>1145</T_BILL_T_BILLNUMBER>
  <T_BILL_T_BILLTITLE>TO AMEND THE SOUTH CAROLINA CODE OF LAWS BY AMENDING SECTION 16-13-10, RELATING TO FORGERY, SO AS TO CLARIFY THAT THE TERM “WRITING”, AS USED IN THIS SECTION, INCLUDES MONEY OR CURRENCY, AMONG OTHER THINGS.</T_BILL_T_BILLTITLE>
  <T_BILL_T_CHAMBER>senate</T_BILL_T_CHAMBER>
  <T_BILL_T_FILENAME> </T_BILL_T_FILENAME>
  <T_BILL_T_LEGTYPE>bill_statewide</T_BILL_T_LEGTYPE>
  <T_BILL_T_SECTIONS>[{"SectionUUID":"f706aaad-7f34-44b1-8c8e-d0c0c82a1a2b","SectionName":"code_section","SectionNumber":1,"SectionType":"code_section","CodeSections":[{"CodeSectionBookmarkName":"cs_T16C13N10_86d5b404e","IsConstitutionSection":false,"Identity":"16-13-10","IsNew":false,"SubSections":[{"Level":2,"Identity":"T16C13N10SB","SubSectionBookmarkName":"ss_T16C13N10SB_lv2_32e0ec94a","IsNewSubSection":false,"SubSectionReplacement":""},{"Level":2,"Identity":"T16C13N10SC","SubSectionBookmarkName":"ss_T16C13N10SC_lv2_bef565e3c","IsNewSubSection":false,"SubSectionReplacement":""},{"Level":1,"Identity":"T16C13N10S1","SubSectionBookmarkName":"ss_T16C13N10S1_lv1_23fe269ac","IsNewSubSection":false,"SubSectionReplacement":""},{"Level":1,"Identity":"T16C13N10S2","SubSectionBookmarkName":"ss_T16C13N10S2_lv1_aadbe20a4","IsNewSubSection":false,"SubSectionReplacement":""},{"Level":1,"Identity":"T16C13N10S3","SubSectionBookmarkName":"ss_T16C13N10S3_lv1_910272c01","IsNewSubSection":false,"SubSectionReplacement":""},{"Level":1,"Identity":"T16C13N10S4","SubSectionBookmarkName":"ss_T16C13N10S4_lv1_b6f21c9fa","IsNewSubSection":false,"SubSectionReplacement":""},{"Level":1,"Identity":"T16C13N10S5","SubSectionBookmarkName":"ss_T16C13N10S5_lv1_6a0c06a7b","IsNewSubSection":false,"SubSectionReplacement":""},{"Level":1,"Identity":"T16C13N10S1","SubSectionBookmarkName":"ss_T16C13N10S1_lv1_96ebca3d3","IsNewSubSection":false,"SubSectionReplacement":""},{"Level":1,"Identity":"T16C13N10S2","SubSectionBookmarkName":"ss_T16C13N10S2_lv1_20cd7f309","IsNewSubSection":false,"SubSectionReplacement":""},{"Level":2,"Identity":"T16C13N10SD","SubSectionBookmarkName":"ss_T16C13N10SD_lv2_cd66c437f","IsNewSubSection":false,"SubSectionReplacement":""}],"TitleRelatedTo":"Forgery","TitleSoAsTo":"clarify that the term \"writing,\" as used in this section, includes money or currency, among other things","Deleted":false}],"TitleText":"","DisableControls":false,"Deleted":false,"RepealItems":[],"SectionBookmarkName":"bs_num_1_665950b80"},{"SectionUUID":"8f03ca95-8faa-4d43-a9c2-8afc498075bd","SectionName":"standard_eff_date_section","SectionNumber":2,"SectionType":"drafting_clause","CodeSections":[],"TitleText":"","DisableControls":false,"Deleted":false,"RepealItems":[],"SectionBookmarkName":"bs_num_2_lastsection"}]</T_BILL_T_SECTIONS>
  <T_BILL_T_SUBJECT>Counterfeit currency</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2087</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dcterms:created xsi:type="dcterms:W3CDTF">2024-03-05T15:52:00Z</dcterms:created>
  <dcterms:modified xsi:type="dcterms:W3CDTF">2024-03-05T15:52:00Z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