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SR-0630KM24.docx</w:t>
      </w:r>
    </w:p>
    <w:p>
      <w:pPr>
        <w:widowControl w:val="false"/>
        <w:spacing w:after="0"/>
        <w:jc w:val="left"/>
      </w:pP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21870a1a7df84e2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Finance</w:t>
      </w:r>
      <w:r>
        <w:t xml:space="preserve"> (</w:t>
      </w:r>
      <w:hyperlink w:history="true" r:id="R77df6c99ad29439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27d844310b44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10ac25cd5b42fb">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256B7" w14:paraId="40FEFADA" w14:textId="47BDC447">
          <w:pPr>
            <w:pStyle w:val="scbilltitle"/>
          </w:pPr>
          <w:r>
            <w:t>TO AMEND THE SOUTH CAROLINA CODE OF LAWS BY AMENDING SECTION 11-7-10, RELATING TO THE SELECTION OF A STATE AUDITOR, SO AS TO ESTABLISH THE STATE AUDITING DEPARTMENT HEADED BY A STATE AUDITOR, PROVIDE THAT THE STATE AUDITOR IS APPOINTED BY THE GOVERNOR UPON THE ADVICE AND CONSENT OF THE SENATE FOR A SIX YEAR TERM, AND PROVIDE THAT THE STATE AUDITOR MAY BE REMOVED FROM OFFICE BY THE GOVERNOR FOR CAUSE; AND BY AMENDING SECTION 1-3-240, RELATING TO REMOVAL OF OFFICERS BY THE GOVERNOR, SO AS TO INCLUDE THE STATE AUDITOR.</w:t>
          </w:r>
        </w:p>
      </w:sdtContent>
    </w:sdt>
    <w:bookmarkStart w:name="at_172470d1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8bec582" w:id="1"/>
      <w:r w:rsidRPr="0094541D">
        <w:t>B</w:t>
      </w:r>
      <w:bookmarkEnd w:id="1"/>
      <w:r w:rsidRPr="0094541D">
        <w:t>e it enacted by the General Assembly of the State of South Carolina:</w:t>
      </w:r>
    </w:p>
    <w:p w:rsidR="003C39E3" w:rsidP="003C39E3" w:rsidRDefault="003C39E3" w14:paraId="35A20859" w14:textId="77777777">
      <w:pPr>
        <w:pStyle w:val="scemptyline"/>
      </w:pPr>
    </w:p>
    <w:p w:rsidR="003C39E3" w:rsidP="003C39E3" w:rsidRDefault="003C39E3" w14:paraId="2F25AE61" w14:textId="77777777">
      <w:pPr>
        <w:pStyle w:val="scdirectionallanguage"/>
      </w:pPr>
      <w:bookmarkStart w:name="bs_num_1_ebac8015c" w:id="2"/>
      <w:r>
        <w:t>S</w:t>
      </w:r>
      <w:bookmarkEnd w:id="2"/>
      <w:r>
        <w:t>ECTION 1.</w:t>
      </w:r>
      <w:r>
        <w:tab/>
      </w:r>
      <w:bookmarkStart w:name="dl_2041d1327" w:id="3"/>
      <w:r>
        <w:t>S</w:t>
      </w:r>
      <w:bookmarkEnd w:id="3"/>
      <w:r>
        <w:t>ection 11-7-10 of the S.C. Code is amended to read:</w:t>
      </w:r>
    </w:p>
    <w:p w:rsidR="003C39E3" w:rsidP="003C39E3" w:rsidRDefault="003C39E3" w14:paraId="2939CE8C" w14:textId="77777777">
      <w:pPr>
        <w:pStyle w:val="scemptyline"/>
      </w:pPr>
    </w:p>
    <w:p w:rsidR="003C39E3" w:rsidP="003C39E3" w:rsidRDefault="003C39E3" w14:paraId="0A80E58A" w14:textId="788AC4D1">
      <w:pPr>
        <w:pStyle w:val="sccodifiedsection"/>
      </w:pPr>
      <w:r>
        <w:tab/>
      </w:r>
      <w:bookmarkStart w:name="cs_T11C7N10_4cb2e2fd1" w:id="4"/>
      <w:r>
        <w:t>S</w:t>
      </w:r>
      <w:bookmarkEnd w:id="4"/>
      <w:r>
        <w:t>ection 11-7-10.</w:t>
      </w:r>
      <w:r>
        <w:tab/>
      </w:r>
      <w:bookmarkStart w:name="ss_T11C7N10SA_lv1_aff3193f4" w:id="5"/>
      <w:r w:rsidR="0007070F">
        <w:rPr>
          <w:rStyle w:val="scinsert"/>
        </w:rPr>
        <w:t>(</w:t>
      </w:r>
      <w:bookmarkEnd w:id="5"/>
      <w:r w:rsidR="0007070F">
        <w:rPr>
          <w:rStyle w:val="scinsert"/>
        </w:rPr>
        <w:t xml:space="preserve">A) </w:t>
      </w:r>
      <w:r>
        <w:rPr>
          <w:rStyle w:val="scstrike"/>
        </w:rPr>
        <w:t>The State Fiscal Accountability Authority shall select the State Auditor, who shall select necessary assistants in conformity with the appropriations for the office.</w:t>
      </w:r>
      <w:r w:rsidR="0007070F">
        <w:rPr>
          <w:rStyle w:val="scinsert"/>
        </w:rPr>
        <w:t xml:space="preserve">There is </w:t>
      </w:r>
      <w:r w:rsidR="003C66D7">
        <w:rPr>
          <w:rStyle w:val="scinsert"/>
        </w:rPr>
        <w:t>established</w:t>
      </w:r>
      <w:r w:rsidR="0007070F">
        <w:rPr>
          <w:rStyle w:val="scinsert"/>
        </w:rPr>
        <w:t xml:space="preserve"> the </w:t>
      </w:r>
      <w:r w:rsidR="003C66D7">
        <w:rPr>
          <w:rStyle w:val="scinsert"/>
        </w:rPr>
        <w:t xml:space="preserve">Department of </w:t>
      </w:r>
      <w:r w:rsidR="00B13F05">
        <w:rPr>
          <w:rStyle w:val="scinsert"/>
        </w:rPr>
        <w:t>State</w:t>
      </w:r>
      <w:r w:rsidR="003C66D7">
        <w:rPr>
          <w:rStyle w:val="scinsert"/>
        </w:rPr>
        <w:t xml:space="preserve"> Governmental</w:t>
      </w:r>
      <w:r w:rsidR="00B13F05">
        <w:rPr>
          <w:rStyle w:val="scinsert"/>
        </w:rPr>
        <w:t xml:space="preserve"> Auditing</w:t>
      </w:r>
      <w:r w:rsidR="0007070F">
        <w:rPr>
          <w:rStyle w:val="scinsert"/>
        </w:rPr>
        <w:t xml:space="preserve"> headed by the State Auditor.</w:t>
      </w:r>
      <w:r w:rsidR="003C66D7">
        <w:rPr>
          <w:rStyle w:val="scinsert"/>
        </w:rPr>
        <w:t xml:space="preserve"> The State Auditor must possess the educational and professional experience necessary to carry out the duties of his office.</w:t>
      </w:r>
    </w:p>
    <w:p w:rsidR="0007070F" w:rsidP="003C39E3" w:rsidRDefault="0007070F" w14:paraId="71F6BC0B" w14:textId="5A944504">
      <w:pPr>
        <w:pStyle w:val="sccodifiedsection"/>
      </w:pPr>
      <w:r>
        <w:rPr>
          <w:rStyle w:val="scinsert"/>
        </w:rPr>
        <w:tab/>
      </w:r>
      <w:bookmarkStart w:name="ss_T11C7N10SB_lv1_39ffdbfe9" w:id="6"/>
      <w:r>
        <w:rPr>
          <w:rStyle w:val="scinsert"/>
        </w:rPr>
        <w:t>(</w:t>
      </w:r>
      <w:bookmarkEnd w:id="6"/>
      <w:r>
        <w:rPr>
          <w:rStyle w:val="scinsert"/>
        </w:rPr>
        <w:t>B) The State Auditor shall be appointed by the Governor with the advice and consent of the Senate and shall hold office until his successor is appointed and qualified. The State Auditor’s term of office is six years.</w:t>
      </w:r>
      <w:r w:rsidR="008D1DB3">
        <w:rPr>
          <w:rStyle w:val="scinsert"/>
        </w:rPr>
        <w:t xml:space="preserve"> The State Auditor’s term shall commence on July first of the appointing year and expire on June thirtieth of the ending year. </w:t>
      </w:r>
      <w:r>
        <w:rPr>
          <w:rStyle w:val="scinsert"/>
        </w:rPr>
        <w:t>The State Auditor may be removed from office pursuant to Section 1-3-240(C).</w:t>
      </w:r>
    </w:p>
    <w:p w:rsidR="00193184" w:rsidP="003C39E3" w:rsidRDefault="00193184" w14:paraId="018EEADC" w14:textId="6F264329">
      <w:pPr>
        <w:pStyle w:val="sccodifiedsection"/>
      </w:pPr>
      <w:r>
        <w:rPr>
          <w:rStyle w:val="scinsert"/>
        </w:rPr>
        <w:tab/>
      </w:r>
      <w:bookmarkStart w:name="ss_T11C7N10SC_lv1_649aa1d45" w:id="7"/>
      <w:r>
        <w:rPr>
          <w:rStyle w:val="scinsert"/>
        </w:rPr>
        <w:t>(</w:t>
      </w:r>
      <w:bookmarkEnd w:id="7"/>
      <w:r>
        <w:rPr>
          <w:rStyle w:val="scinsert"/>
        </w:rPr>
        <w:t xml:space="preserve">C) The State Auditor’s annual </w:t>
      </w:r>
      <w:r w:rsidR="003C66D7">
        <w:rPr>
          <w:rStyle w:val="scinsert"/>
        </w:rPr>
        <w:t>compensation</w:t>
      </w:r>
      <w:r>
        <w:rPr>
          <w:rStyle w:val="scinsert"/>
        </w:rPr>
        <w:t xml:space="preserve"> shall be set by the Agency Head Salary Commission.</w:t>
      </w:r>
      <w:r w:rsidR="003C66D7">
        <w:rPr>
          <w:rStyle w:val="scinsert"/>
        </w:rPr>
        <w:t xml:space="preserve"> The State Auditor’s annual compensation must not be reduced during his term of office.</w:t>
      </w:r>
    </w:p>
    <w:p w:rsidR="0007070F" w:rsidP="003C39E3" w:rsidRDefault="0007070F" w14:paraId="252687B2" w14:textId="55D842B6">
      <w:pPr>
        <w:pStyle w:val="sccodifiedsection"/>
      </w:pPr>
      <w:r>
        <w:rPr>
          <w:rStyle w:val="scinsert"/>
        </w:rPr>
        <w:tab/>
      </w:r>
      <w:bookmarkStart w:name="ss_T11C7N10SD_lv1_c741d8de1" w:id="8"/>
      <w:r>
        <w:rPr>
          <w:rStyle w:val="scinsert"/>
        </w:rPr>
        <w:t>(</w:t>
      </w:r>
      <w:bookmarkEnd w:id="8"/>
      <w:r w:rsidR="003C66D7">
        <w:rPr>
          <w:rStyle w:val="scinsert"/>
        </w:rPr>
        <w:t>D</w:t>
      </w:r>
      <w:r>
        <w:rPr>
          <w:rStyle w:val="scinsert"/>
        </w:rPr>
        <w:t xml:space="preserve">) The State Auditor shall </w:t>
      </w:r>
      <w:r w:rsidR="003C66D7">
        <w:rPr>
          <w:rStyle w:val="scinsert"/>
        </w:rPr>
        <w:t>employ a staff necessary to carry out the duties of the Department of State Governmental Auditing. The State Auditor shall fix the salaries of all staff subject to the funds authorized in the annual appropriations act.</w:t>
      </w:r>
    </w:p>
    <w:p w:rsidR="004D2705" w:rsidP="004D2705" w:rsidRDefault="004D2705" w14:paraId="0EABFDC9" w14:textId="77777777">
      <w:pPr>
        <w:pStyle w:val="scemptyline"/>
      </w:pPr>
    </w:p>
    <w:p w:rsidR="004D2705" w:rsidP="004D2705" w:rsidRDefault="004D2705" w14:paraId="03C0F389" w14:textId="1172929E">
      <w:pPr>
        <w:pStyle w:val="scdirectionallanguage"/>
      </w:pPr>
      <w:bookmarkStart w:name="bs_num_2_c6b8bb41d" w:id="9"/>
      <w:r>
        <w:t>S</w:t>
      </w:r>
      <w:bookmarkEnd w:id="9"/>
      <w:r>
        <w:t>ECTION 2.</w:t>
      </w:r>
      <w:r>
        <w:tab/>
      </w:r>
      <w:bookmarkStart w:name="dl_c1da9642b" w:id="10"/>
      <w:r>
        <w:t>S</w:t>
      </w:r>
      <w:bookmarkEnd w:id="10"/>
      <w:r>
        <w:t>ection 1-3-240(C)</w:t>
      </w:r>
      <w:r w:rsidR="00F32DD8">
        <w:t>(1)(b)</w:t>
      </w:r>
      <w:r>
        <w:t xml:space="preserve"> of the S.C. Code is amended to read:</w:t>
      </w:r>
    </w:p>
    <w:p w:rsidR="004D2705" w:rsidP="004D2705" w:rsidRDefault="004D2705" w14:paraId="1899B382" w14:textId="77777777">
      <w:pPr>
        <w:pStyle w:val="scemptyline"/>
      </w:pPr>
    </w:p>
    <w:p w:rsidR="004D2705" w:rsidP="004D2705" w:rsidRDefault="004D2705" w14:paraId="361C9631" w14:textId="78F519DA">
      <w:pPr>
        <w:pStyle w:val="sccodifiedsection"/>
      </w:pPr>
      <w:bookmarkStart w:name="cs_T1C3N240_b1f62d004" w:id="11"/>
      <w:r>
        <w:tab/>
      </w:r>
      <w:bookmarkStart w:name="ss_T1C3N240Sb_lv1_10753310e" w:id="12"/>
      <w:bookmarkEnd w:id="11"/>
      <w:r>
        <w:t>(</w:t>
      </w:r>
      <w:bookmarkEnd w:id="12"/>
      <w:r>
        <w:t xml:space="preserve">b) </w:t>
      </w:r>
      <w:r>
        <w:rPr>
          <w:rStyle w:val="scstrike"/>
        </w:rPr>
        <w:t>[Reserved]</w:t>
      </w:r>
      <w:r w:rsidR="00F32DD8">
        <w:rPr>
          <w:rStyle w:val="scinsert"/>
        </w:rPr>
        <w:t>State Auditor</w:t>
      </w:r>
    </w:p>
    <w:p w:rsidR="0007070F" w:rsidP="0007070F" w:rsidRDefault="0007070F" w14:paraId="5F9E8636" w14:textId="627B3F78">
      <w:pPr>
        <w:pStyle w:val="scemptyline"/>
      </w:pPr>
    </w:p>
    <w:p w:rsidR="0007070F" w:rsidP="00551149" w:rsidRDefault="0007070F" w14:paraId="253E0DA9" w14:textId="1D477AA0">
      <w:pPr>
        <w:pStyle w:val="scnoncodifiedsection"/>
      </w:pPr>
      <w:bookmarkStart w:name="bs_num_3_d5275c92e" w:id="13"/>
      <w:r>
        <w:lastRenderedPageBreak/>
        <w:t>S</w:t>
      </w:r>
      <w:bookmarkEnd w:id="13"/>
      <w:r>
        <w:t>ECTION 3.</w:t>
      </w:r>
      <w:r>
        <w:tab/>
      </w:r>
      <w:r w:rsidR="00B13F05">
        <w:t>On the effective date of this act, the State Auditor selected by the State Fiscal Accountability Authority shall continue in office in a holdover capacity. The Governor shall appoint a State Auditor as provided in this act. The State Auditor serving in holdover capacity shall be eligible for appointment by the Governor.</w:t>
      </w:r>
      <w:r w:rsidR="00A75902">
        <w:t xml:space="preserve"> The State Auditor serving in holdover capacity, and his successor, shall receive the same salary as the State Auditor was receiving prior to the effective date of this act until an annual salary is set by the Agency Head Salary Commission.</w:t>
      </w:r>
    </w:p>
    <w:p w:rsidRPr="00DF3B44" w:rsidR="007E06BB" w:rsidP="00787433" w:rsidRDefault="007E06BB" w14:paraId="3D8F1FED" w14:textId="5F8FA872">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56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D60082" w:rsidR="00685035" w:rsidRPr="007B4AF7" w:rsidRDefault="00BE24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5192">
              <w:rPr>
                <w:noProof/>
              </w:rPr>
              <w:t>SR-0630KM24.docx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70F"/>
    <w:rsid w:val="00072FCD"/>
    <w:rsid w:val="00074A4F"/>
    <w:rsid w:val="00077B65"/>
    <w:rsid w:val="000A1AA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2CC"/>
    <w:rsid w:val="00135192"/>
    <w:rsid w:val="00140049"/>
    <w:rsid w:val="00171601"/>
    <w:rsid w:val="001730EB"/>
    <w:rsid w:val="0017310F"/>
    <w:rsid w:val="00173276"/>
    <w:rsid w:val="0017389C"/>
    <w:rsid w:val="0019025B"/>
    <w:rsid w:val="00192AF7"/>
    <w:rsid w:val="00193184"/>
    <w:rsid w:val="00197366"/>
    <w:rsid w:val="001A136C"/>
    <w:rsid w:val="001B6DA2"/>
    <w:rsid w:val="001C25EC"/>
    <w:rsid w:val="001F2A41"/>
    <w:rsid w:val="001F313F"/>
    <w:rsid w:val="001F331D"/>
    <w:rsid w:val="001F394C"/>
    <w:rsid w:val="002038AA"/>
    <w:rsid w:val="002114C8"/>
    <w:rsid w:val="0021166F"/>
    <w:rsid w:val="002162DF"/>
    <w:rsid w:val="00216BBA"/>
    <w:rsid w:val="00220076"/>
    <w:rsid w:val="00230038"/>
    <w:rsid w:val="00233975"/>
    <w:rsid w:val="00236D73"/>
    <w:rsid w:val="00257F60"/>
    <w:rsid w:val="002625EA"/>
    <w:rsid w:val="00262AC5"/>
    <w:rsid w:val="00264AE9"/>
    <w:rsid w:val="00275AE6"/>
    <w:rsid w:val="00280F35"/>
    <w:rsid w:val="002836D8"/>
    <w:rsid w:val="002A7989"/>
    <w:rsid w:val="002B02F3"/>
    <w:rsid w:val="002B7697"/>
    <w:rsid w:val="002C3463"/>
    <w:rsid w:val="002D266D"/>
    <w:rsid w:val="002D5B3D"/>
    <w:rsid w:val="002D7447"/>
    <w:rsid w:val="002E315A"/>
    <w:rsid w:val="002E4F8C"/>
    <w:rsid w:val="002F560C"/>
    <w:rsid w:val="002F5847"/>
    <w:rsid w:val="0030425A"/>
    <w:rsid w:val="00335B3B"/>
    <w:rsid w:val="003421F1"/>
    <w:rsid w:val="0034279C"/>
    <w:rsid w:val="00344431"/>
    <w:rsid w:val="00354F64"/>
    <w:rsid w:val="003559A1"/>
    <w:rsid w:val="00361563"/>
    <w:rsid w:val="00371D36"/>
    <w:rsid w:val="00373E17"/>
    <w:rsid w:val="003775E6"/>
    <w:rsid w:val="00381998"/>
    <w:rsid w:val="003A5F1C"/>
    <w:rsid w:val="003B0ED7"/>
    <w:rsid w:val="003C39E3"/>
    <w:rsid w:val="003C3E2E"/>
    <w:rsid w:val="003C66D7"/>
    <w:rsid w:val="003D4A3C"/>
    <w:rsid w:val="003D55B2"/>
    <w:rsid w:val="003D68AB"/>
    <w:rsid w:val="003E0033"/>
    <w:rsid w:val="003E5452"/>
    <w:rsid w:val="003E7165"/>
    <w:rsid w:val="003E7FF6"/>
    <w:rsid w:val="004046B5"/>
    <w:rsid w:val="00406F27"/>
    <w:rsid w:val="004141B8"/>
    <w:rsid w:val="004203B9"/>
    <w:rsid w:val="00432135"/>
    <w:rsid w:val="004440E5"/>
    <w:rsid w:val="00446987"/>
    <w:rsid w:val="00446D28"/>
    <w:rsid w:val="00447E34"/>
    <w:rsid w:val="00466CD0"/>
    <w:rsid w:val="00473583"/>
    <w:rsid w:val="00477F32"/>
    <w:rsid w:val="00481850"/>
    <w:rsid w:val="004825C2"/>
    <w:rsid w:val="004851A0"/>
    <w:rsid w:val="0048627F"/>
    <w:rsid w:val="004932AB"/>
    <w:rsid w:val="00494BEF"/>
    <w:rsid w:val="004A5512"/>
    <w:rsid w:val="004A6BE5"/>
    <w:rsid w:val="004B0C18"/>
    <w:rsid w:val="004C1A04"/>
    <w:rsid w:val="004C20BC"/>
    <w:rsid w:val="004C5C9A"/>
    <w:rsid w:val="004D1442"/>
    <w:rsid w:val="004D2705"/>
    <w:rsid w:val="004D3DCB"/>
    <w:rsid w:val="004E1946"/>
    <w:rsid w:val="004E550B"/>
    <w:rsid w:val="004E66E9"/>
    <w:rsid w:val="004E7DDE"/>
    <w:rsid w:val="004F0090"/>
    <w:rsid w:val="004F172C"/>
    <w:rsid w:val="005002ED"/>
    <w:rsid w:val="00500DBC"/>
    <w:rsid w:val="005102BE"/>
    <w:rsid w:val="00521BAE"/>
    <w:rsid w:val="00523F7F"/>
    <w:rsid w:val="00524D54"/>
    <w:rsid w:val="00542F06"/>
    <w:rsid w:val="0054531B"/>
    <w:rsid w:val="00546C24"/>
    <w:rsid w:val="005476FF"/>
    <w:rsid w:val="00551149"/>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216"/>
    <w:rsid w:val="00711AA9"/>
    <w:rsid w:val="00722155"/>
    <w:rsid w:val="007247D9"/>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5B45"/>
    <w:rsid w:val="007F47B9"/>
    <w:rsid w:val="007F50D1"/>
    <w:rsid w:val="00816D52"/>
    <w:rsid w:val="00824870"/>
    <w:rsid w:val="00831048"/>
    <w:rsid w:val="00834272"/>
    <w:rsid w:val="008625C1"/>
    <w:rsid w:val="00863437"/>
    <w:rsid w:val="00876003"/>
    <w:rsid w:val="0087671D"/>
    <w:rsid w:val="008806F9"/>
    <w:rsid w:val="00887957"/>
    <w:rsid w:val="008A57E3"/>
    <w:rsid w:val="008A7BCE"/>
    <w:rsid w:val="008B5BF4"/>
    <w:rsid w:val="008C0CEE"/>
    <w:rsid w:val="008C1B18"/>
    <w:rsid w:val="008D1DB3"/>
    <w:rsid w:val="008D46EC"/>
    <w:rsid w:val="008E0E25"/>
    <w:rsid w:val="008E61A1"/>
    <w:rsid w:val="008E77C6"/>
    <w:rsid w:val="008F1D9B"/>
    <w:rsid w:val="00917EA3"/>
    <w:rsid w:val="00917EE0"/>
    <w:rsid w:val="00921C89"/>
    <w:rsid w:val="009256B7"/>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6A6"/>
    <w:rsid w:val="009A0DCE"/>
    <w:rsid w:val="009A22CD"/>
    <w:rsid w:val="009A3E4B"/>
    <w:rsid w:val="009B35FD"/>
    <w:rsid w:val="009B6815"/>
    <w:rsid w:val="009D2967"/>
    <w:rsid w:val="009D3C2B"/>
    <w:rsid w:val="009D7A87"/>
    <w:rsid w:val="009E4191"/>
    <w:rsid w:val="009E6083"/>
    <w:rsid w:val="009F2AB1"/>
    <w:rsid w:val="009F4FAF"/>
    <w:rsid w:val="009F68F1"/>
    <w:rsid w:val="00A04529"/>
    <w:rsid w:val="00A0526E"/>
    <w:rsid w:val="00A0584B"/>
    <w:rsid w:val="00A15C51"/>
    <w:rsid w:val="00A17135"/>
    <w:rsid w:val="00A21A6F"/>
    <w:rsid w:val="00A24E56"/>
    <w:rsid w:val="00A26A62"/>
    <w:rsid w:val="00A31023"/>
    <w:rsid w:val="00A35A9B"/>
    <w:rsid w:val="00A4070E"/>
    <w:rsid w:val="00A40CA0"/>
    <w:rsid w:val="00A504A7"/>
    <w:rsid w:val="00A53677"/>
    <w:rsid w:val="00A53BF2"/>
    <w:rsid w:val="00A60D68"/>
    <w:rsid w:val="00A73EFA"/>
    <w:rsid w:val="00A75902"/>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F05"/>
    <w:rsid w:val="00B32B4D"/>
    <w:rsid w:val="00B35628"/>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D11"/>
    <w:rsid w:val="00BE4391"/>
    <w:rsid w:val="00BF3E03"/>
    <w:rsid w:val="00BF3E48"/>
    <w:rsid w:val="00C03828"/>
    <w:rsid w:val="00C15F1B"/>
    <w:rsid w:val="00C16288"/>
    <w:rsid w:val="00C17D1D"/>
    <w:rsid w:val="00C3136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2CAE"/>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56C"/>
    <w:rsid w:val="00E84FE5"/>
    <w:rsid w:val="00E879A5"/>
    <w:rsid w:val="00E879FC"/>
    <w:rsid w:val="00E87DD3"/>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DD8"/>
    <w:rsid w:val="00F342A1"/>
    <w:rsid w:val="00F36FBA"/>
    <w:rsid w:val="00F44D36"/>
    <w:rsid w:val="00F46262"/>
    <w:rsid w:val="00F462AF"/>
    <w:rsid w:val="00F4795D"/>
    <w:rsid w:val="00F50A61"/>
    <w:rsid w:val="00F517B0"/>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5B3B"/>
    <w:rPr>
      <w:rFonts w:ascii="Times New Roman" w:hAnsi="Times New Roman"/>
      <w:b w:val="0"/>
      <w:i w:val="0"/>
      <w:sz w:val="22"/>
    </w:rPr>
  </w:style>
  <w:style w:type="paragraph" w:styleId="NoSpacing">
    <w:name w:val="No Spacing"/>
    <w:uiPriority w:val="1"/>
    <w:qFormat/>
    <w:rsid w:val="00335B3B"/>
    <w:pPr>
      <w:spacing w:after="0" w:line="240" w:lineRule="auto"/>
    </w:pPr>
  </w:style>
  <w:style w:type="paragraph" w:customStyle="1" w:styleId="scemptylineheader">
    <w:name w:val="sc_emptyline_header"/>
    <w:qFormat/>
    <w:rsid w:val="00335B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5B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5B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5B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5B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5B3B"/>
    <w:rPr>
      <w:color w:val="808080"/>
    </w:rPr>
  </w:style>
  <w:style w:type="paragraph" w:customStyle="1" w:styleId="scdirectionallanguage">
    <w:name w:val="sc_directional_language"/>
    <w:qFormat/>
    <w:rsid w:val="00335B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5B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5B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5B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5B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5B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5B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5B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5B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5B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5B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5B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5B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5B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5B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5B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5B3B"/>
    <w:rPr>
      <w:rFonts w:ascii="Times New Roman" w:hAnsi="Times New Roman"/>
      <w:color w:val="auto"/>
      <w:sz w:val="22"/>
    </w:rPr>
  </w:style>
  <w:style w:type="paragraph" w:customStyle="1" w:styleId="scclippagebillheader">
    <w:name w:val="sc_clip_page_bill_header"/>
    <w:qFormat/>
    <w:rsid w:val="00335B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5B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5B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5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B3B"/>
    <w:rPr>
      <w:lang w:val="en-US"/>
    </w:rPr>
  </w:style>
  <w:style w:type="paragraph" w:styleId="Footer">
    <w:name w:val="footer"/>
    <w:basedOn w:val="Normal"/>
    <w:link w:val="FooterChar"/>
    <w:uiPriority w:val="99"/>
    <w:unhideWhenUsed/>
    <w:rsid w:val="00335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3B"/>
    <w:rPr>
      <w:lang w:val="en-US"/>
    </w:rPr>
  </w:style>
  <w:style w:type="paragraph" w:styleId="ListParagraph">
    <w:name w:val="List Paragraph"/>
    <w:basedOn w:val="Normal"/>
    <w:uiPriority w:val="34"/>
    <w:qFormat/>
    <w:rsid w:val="00335B3B"/>
    <w:pPr>
      <w:ind w:left="720"/>
      <w:contextualSpacing/>
    </w:pPr>
  </w:style>
  <w:style w:type="paragraph" w:customStyle="1" w:styleId="scbillfooter">
    <w:name w:val="sc_bill_footer"/>
    <w:qFormat/>
    <w:rsid w:val="00335B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5B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5B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5B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5B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5B3B"/>
    <w:pPr>
      <w:widowControl w:val="0"/>
      <w:suppressAutoHyphens/>
      <w:spacing w:after="0" w:line="360" w:lineRule="auto"/>
    </w:pPr>
    <w:rPr>
      <w:rFonts w:ascii="Times New Roman" w:hAnsi="Times New Roman"/>
      <w:lang w:val="en-US"/>
    </w:rPr>
  </w:style>
  <w:style w:type="paragraph" w:customStyle="1" w:styleId="sctableln">
    <w:name w:val="sc_table_ln"/>
    <w:qFormat/>
    <w:rsid w:val="00335B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5B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5B3B"/>
    <w:rPr>
      <w:strike/>
      <w:dstrike w:val="0"/>
    </w:rPr>
  </w:style>
  <w:style w:type="character" w:customStyle="1" w:styleId="scinsert">
    <w:name w:val="sc_insert"/>
    <w:uiPriority w:val="1"/>
    <w:qFormat/>
    <w:rsid w:val="00335B3B"/>
    <w:rPr>
      <w:caps w:val="0"/>
      <w:smallCaps w:val="0"/>
      <w:strike w:val="0"/>
      <w:dstrike w:val="0"/>
      <w:vanish w:val="0"/>
      <w:u w:val="single"/>
      <w:vertAlign w:val="baseline"/>
    </w:rPr>
  </w:style>
  <w:style w:type="character" w:customStyle="1" w:styleId="scinsertred">
    <w:name w:val="sc_insert_red"/>
    <w:uiPriority w:val="1"/>
    <w:qFormat/>
    <w:rsid w:val="00335B3B"/>
    <w:rPr>
      <w:caps w:val="0"/>
      <w:smallCaps w:val="0"/>
      <w:strike w:val="0"/>
      <w:dstrike w:val="0"/>
      <w:vanish w:val="0"/>
      <w:color w:val="FF0000"/>
      <w:u w:val="single"/>
      <w:vertAlign w:val="baseline"/>
    </w:rPr>
  </w:style>
  <w:style w:type="character" w:customStyle="1" w:styleId="scinsertblue">
    <w:name w:val="sc_insert_blue"/>
    <w:uiPriority w:val="1"/>
    <w:qFormat/>
    <w:rsid w:val="00335B3B"/>
    <w:rPr>
      <w:caps w:val="0"/>
      <w:smallCaps w:val="0"/>
      <w:strike w:val="0"/>
      <w:dstrike w:val="0"/>
      <w:vanish w:val="0"/>
      <w:color w:val="0070C0"/>
      <w:u w:val="single"/>
      <w:vertAlign w:val="baseline"/>
    </w:rPr>
  </w:style>
  <w:style w:type="character" w:customStyle="1" w:styleId="scstrikered">
    <w:name w:val="sc_strike_red"/>
    <w:uiPriority w:val="1"/>
    <w:qFormat/>
    <w:rsid w:val="00335B3B"/>
    <w:rPr>
      <w:strike/>
      <w:dstrike w:val="0"/>
      <w:color w:val="FF0000"/>
    </w:rPr>
  </w:style>
  <w:style w:type="character" w:customStyle="1" w:styleId="scstrikeblue">
    <w:name w:val="sc_strike_blue"/>
    <w:uiPriority w:val="1"/>
    <w:qFormat/>
    <w:rsid w:val="00335B3B"/>
    <w:rPr>
      <w:strike/>
      <w:dstrike w:val="0"/>
      <w:color w:val="0070C0"/>
    </w:rPr>
  </w:style>
  <w:style w:type="character" w:customStyle="1" w:styleId="scinsertbluenounderline">
    <w:name w:val="sc_insert_blue_no_underline"/>
    <w:uiPriority w:val="1"/>
    <w:qFormat/>
    <w:rsid w:val="00335B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5B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5B3B"/>
    <w:rPr>
      <w:strike/>
      <w:dstrike w:val="0"/>
      <w:color w:val="0070C0"/>
      <w:lang w:val="en-US"/>
    </w:rPr>
  </w:style>
  <w:style w:type="character" w:customStyle="1" w:styleId="scstrikerednoncodified">
    <w:name w:val="sc_strike_red_non_codified"/>
    <w:uiPriority w:val="1"/>
    <w:qFormat/>
    <w:rsid w:val="00335B3B"/>
    <w:rPr>
      <w:strike/>
      <w:dstrike w:val="0"/>
      <w:color w:val="FF0000"/>
    </w:rPr>
  </w:style>
  <w:style w:type="paragraph" w:customStyle="1" w:styleId="scbillsiglines">
    <w:name w:val="sc_bill_sig_lines"/>
    <w:qFormat/>
    <w:rsid w:val="00335B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5B3B"/>
    <w:rPr>
      <w:bdr w:val="none" w:sz="0" w:space="0" w:color="auto"/>
      <w:shd w:val="clear" w:color="auto" w:fill="FEC6C6"/>
    </w:rPr>
  </w:style>
  <w:style w:type="character" w:customStyle="1" w:styleId="screstoreblue">
    <w:name w:val="sc_restore_blue"/>
    <w:uiPriority w:val="1"/>
    <w:qFormat/>
    <w:rsid w:val="00335B3B"/>
    <w:rPr>
      <w:color w:val="4472C4" w:themeColor="accent1"/>
      <w:bdr w:val="none" w:sz="0" w:space="0" w:color="auto"/>
      <w:shd w:val="clear" w:color="auto" w:fill="auto"/>
    </w:rPr>
  </w:style>
  <w:style w:type="character" w:customStyle="1" w:styleId="screstorered">
    <w:name w:val="sc_restore_red"/>
    <w:uiPriority w:val="1"/>
    <w:qFormat/>
    <w:rsid w:val="00335B3B"/>
    <w:rPr>
      <w:color w:val="FF0000"/>
      <w:bdr w:val="none" w:sz="0" w:space="0" w:color="auto"/>
      <w:shd w:val="clear" w:color="auto" w:fill="auto"/>
    </w:rPr>
  </w:style>
  <w:style w:type="character" w:customStyle="1" w:styleId="scstrikenewblue">
    <w:name w:val="sc_strike_new_blue"/>
    <w:uiPriority w:val="1"/>
    <w:qFormat/>
    <w:rsid w:val="00335B3B"/>
    <w:rPr>
      <w:strike w:val="0"/>
      <w:dstrike/>
      <w:color w:val="0070C0"/>
      <w:u w:val="none"/>
    </w:rPr>
  </w:style>
  <w:style w:type="character" w:customStyle="1" w:styleId="scstrikenewred">
    <w:name w:val="sc_strike_new_red"/>
    <w:uiPriority w:val="1"/>
    <w:qFormat/>
    <w:rsid w:val="00335B3B"/>
    <w:rPr>
      <w:strike w:val="0"/>
      <w:dstrike/>
      <w:color w:val="FF0000"/>
      <w:u w:val="none"/>
    </w:rPr>
  </w:style>
  <w:style w:type="character" w:customStyle="1" w:styleId="scamendsenate">
    <w:name w:val="sc_amend_senate"/>
    <w:uiPriority w:val="1"/>
    <w:qFormat/>
    <w:rsid w:val="00335B3B"/>
    <w:rPr>
      <w:bdr w:val="none" w:sz="0" w:space="0" w:color="auto"/>
      <w:shd w:val="clear" w:color="auto" w:fill="FFF2CC" w:themeFill="accent4" w:themeFillTint="33"/>
    </w:rPr>
  </w:style>
  <w:style w:type="character" w:customStyle="1" w:styleId="scamendhouse">
    <w:name w:val="sc_amend_house"/>
    <w:uiPriority w:val="1"/>
    <w:qFormat/>
    <w:rsid w:val="00335B3B"/>
    <w:rPr>
      <w:bdr w:val="none" w:sz="0" w:space="0" w:color="auto"/>
      <w:shd w:val="clear" w:color="auto" w:fill="E2EFD9" w:themeFill="accent6" w:themeFillTint="33"/>
    </w:rPr>
  </w:style>
  <w:style w:type="paragraph" w:styleId="Revision">
    <w:name w:val="Revision"/>
    <w:hidden/>
    <w:uiPriority w:val="99"/>
    <w:semiHidden/>
    <w:rsid w:val="000707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8&amp;session=125&amp;summary=B" TargetMode="External" Id="Rc727d844310b4488" /><Relationship Type="http://schemas.openxmlformats.org/officeDocument/2006/relationships/hyperlink" Target="https://www.scstatehouse.gov/sess125_2023-2024/prever/1148_20240312.docx" TargetMode="External" Id="R4110ac25cd5b42fb" /><Relationship Type="http://schemas.openxmlformats.org/officeDocument/2006/relationships/hyperlink" Target="h:\sj\20240312.docx" TargetMode="External" Id="R21870a1a7df84e24" /><Relationship Type="http://schemas.openxmlformats.org/officeDocument/2006/relationships/hyperlink" Target="h:\sj\20240312.docx" TargetMode="External" Id="R77df6c99ad2943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d73e8aeb-b970-4aea-b8ec-b3c77bb7b758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2024-03-12T00:00:00-04:00</T_BILL_DT_VERSION>
  <T_BILL_D_INTRODATE>2024-03-12</T_BILL_D_INTRODATE>
  <T_BILL_D_SENATEINTRODATE>2024-03-12</T_BILL_D_SENATEINTRODATE>
  <T_BILL_N_INTERNALVERSIONNUMBER>1</T_BILL_N_INTERNALVERSIONNUMBER>
  <T_BILL_N_SESSION>125</T_BILL_N_SESSION>
  <T_BILL_N_VERSIONNUMBER>1</T_BILL_N_VERSIONNUMBER>
  <T_BILL_N_YEAR>2024</T_BILL_N_YEAR>
  <T_BILL_REQUEST_REQUEST>5c759488-39ae-4a17-80b4-5dabe2f6ceea</T_BILL_REQUEST_REQUEST>
  <T_BILL_R_ORIGINALDRAFT>a2eaab56-1e97-4302-9b03-8f6880614daa</T_BILL_R_ORIGINALDRAFT>
  <T_BILL_SPONSOR_SPONSOR>fc9e4f71-a4e5-432b-b9b4-d13cccd6c249</T_BILL_SPONSOR_SPONSOR>
  <T_BILL_T_BILLNAME>[1148]</T_BILL_T_BILLNAME>
  <T_BILL_T_BILLNUMBER>1148</T_BILL_T_BILLNUMBER>
  <T_BILL_T_BILLTITLE>TO AMEND THE SOUTH CAROLINA CODE OF LAWS BY AMENDING SECTION 11-7-10, RELATING TO THE SELECTION OF A STATE AUDITOR, SO AS TO ESTABLISH THE STATE AUDITING DEPARTMENT HEADED BY A STATE AUDITOR, PROVIDE THAT THE STATE AUDITOR IS APPOINTED BY THE GOVERNOR UPON THE ADVICE AND CONSENT OF THE SENATE FOR A SIX YEAR TERM, AND PROVIDE THAT THE STATE AUDITOR MAY BE REMOVED FROM OFFICE BY THE GOVERNOR FOR CAUSE; AND BY AMENDING SECTION 1-3-240, RELATING TO REMOVAL OF OFFICERS BY THE GOVERNOR, SO AS TO INCLUDE THE STATE AUDITOR.</T_BILL_T_BILLTITLE>
  <T_BILL_T_CHAMBER>senate</T_BILL_T_CHAMBER>
  <T_BILL_T_FILENAME> </T_BILL_T_FILENAME>
  <T_BILL_T_LEGTYPE>bill_statewide</T_BILL_T_LEGTYPE>
  <T_BILL_T_SECTIONS>[{"SectionUUID":"bd059b77-fc42-400c-86fd-a3d1241150d5","SectionName":"code_section","SectionNumber":1,"SectionType":"code_section","CodeSections":[{"CodeSectionBookmarkName":"cs_T11C7N10_4cb2e2fd1","IsConstitutionSection":false,"Identity":"11-7-10","IsNew":false,"SubSections":[{"Level":1,"Identity":"T11C7N10SA","SubSectionBookmarkName":"ss_T11C7N10SA_lv1_aff3193f4","IsNewSubSection":false,"SubSectionReplacement":""},{"Level":1,"Identity":"T11C7N10SB","SubSectionBookmarkName":"ss_T11C7N10SB_lv1_39ffdbfe9","IsNewSubSection":false,"SubSectionReplacement":""},{"Level":1,"Identity":"T11C7N10SC","SubSectionBookmarkName":"ss_T11C7N10SC_lv1_649aa1d45","IsNewSubSection":false,"SubSectionReplacement":""},{"Level":1,"Identity":"T11C7N10SD","SubSectionBookmarkName":"ss_T11C7N10SD_lv1_c741d8de1","IsNewSubSection":false,"SubSectionReplacement":""}],"TitleRelatedTo":"the selection of a state auditor","TitleSoAsTo":"establish the state auditing department headed by a state auditor, provide that the state auditor is appointed by the Governor upon the advice and consent of the Senate for a six year term, and provide that the state auditor may be removed from office by the Governor for cause","Deleted":false}],"TitleText":"","DisableControls":false,"Deleted":false,"RepealItems":[],"SectionBookmarkName":"bs_num_1_ebac8015c"},{"SectionUUID":"f2b1d001-78f8-46fc-a08f-92008a7658e5","SectionName":"code_section","SectionNumber":2,"SectionType":"code_section","CodeSections":[{"CodeSectionBookmarkName":"cs_T1C3N240_b1f62d004","IsConstitutionSection":false,"Identity":"1-3-240","IsNew":false,"SubSections":[{"Level":1,"Identity":"T1C3N240Sb","SubSectionBookmarkName":"ss_T1C3N240Sb_lv1_10753310e","IsNewSubSection":false,"SubSectionReplacement":""}],"TitleRelatedTo":"Removal of officers by the Governor","TitleSoAsTo":"include the state auditor","Deleted":false}],"TitleText":"","DisableControls":false,"Deleted":false,"RepealItems":[],"SectionBookmarkName":"bs_num_2_c6b8bb41d"},{"SectionUUID":"6edfe143-f504-4506-8c6a-37b2f4d6098b","SectionName":"New Blank SECTION","SectionNumber":3,"SectionType":"new","CodeSections":[],"TitleText":"","DisableControls":false,"Deleted":false,"RepealItems":[],"SectionBookmarkName":"bs_num_3_d5275c92e"},{"SectionUUID":"8f03ca95-8faa-4d43-a9c2-8afc498075bd","SectionName":"standard_eff_date_section","SectionNumber":4,"SectionType":"drafting_clause","CodeSections":[],"TitleText":"","DisableControls":false,"Deleted":false,"RepealItems":[],"SectionBookmarkName":"bs_num_4_lastsection"}]</T_BILL_T_SECTIONS>
  <T_BILL_T_SUBJECT>State Auditor</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2238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2024-03-12T15:43:00Z</dcterms:created>
  <dcterms:modified xsi:type="dcterms:W3CDTF">2024-03-12T15:43:00Z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