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SEDU-0022DB23.docx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Property exempt from attachment, levy and sale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35d272561214eca">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9498cf295364d19">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5b55459ff094a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80ca1a6f59446b">
        <w:r>
          <w:rPr>
            <w:rStyle w:val="Hyperlink"/>
            <w:u w:val="single"/>
          </w:rPr>
          <w:t>12/01/2022</w:t>
        </w:r>
      </w:hyperlink>
      <w:r>
        <w:t xml:space="preserve"/>
      </w:r>
    </w:p>
    <w:p>
      <w:pPr>
        <w:widowControl w:val="true"/>
        <w:spacing w:after="0"/>
        <w:jc w:val="left"/>
      </w:pPr>
      <w:r>
        <w:rPr>
          <w:rFonts w:ascii="Times New Roman"/>
          <w:sz w:val="22"/>
        </w:rPr>
        <w:t xml:space="preserve"/>
      </w:r>
      <w:hyperlink r:id="R2c04f3bf87204366">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05F60" w14:paraId="40FEFADA" w14:textId="4F5FEBCA">
          <w:pPr>
            <w:pStyle w:val="scbilltitle"/>
            <w:tabs>
              <w:tab w:val="left" w:pos="2104"/>
            </w:tabs>
          </w:pPr>
          <w:r>
            <w:t>to amend the South Carolina Code of Laws by amending Section 15‑41‑30, relating to PROPERTY EXEMPT FROM ATTACHMENT, LEVY</w:t>
          </w:r>
          <w:r w:rsidR="00F63347">
            <w:t>,</w:t>
          </w:r>
          <w:r>
            <w:t xml:space="preserve"> AND SALE, so as to INCREASE THE DOMICILE EXEMPTION FROM FIFTY THOUSAND TO ONE HUNDRED THOUSAND AND TO INCREASE THE AGGREGATE EXEMPTION FROM ONE HUNDRED THOUSAND TO ONE HUNDRED AND FIFTY THOUSAND DOLLARS.</w:t>
          </w:r>
        </w:p>
      </w:sdtContent>
    </w:sdt>
    <w:bookmarkStart w:name="at_c93bbbe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a246102" w:id="1"/>
      <w:r w:rsidRPr="0094541D">
        <w:t>B</w:t>
      </w:r>
      <w:bookmarkEnd w:id="1"/>
      <w:r w:rsidRPr="0094541D">
        <w:t>e it enacted by the General Assembly of the State of South Carolina:</w:t>
      </w:r>
    </w:p>
    <w:p w:rsidR="00CB609E" w:rsidP="00CB609E" w:rsidRDefault="00CB609E" w14:paraId="4C842F8F" w14:textId="77777777">
      <w:pPr>
        <w:pStyle w:val="scemptyline"/>
      </w:pPr>
    </w:p>
    <w:p w:rsidR="00CB609E" w:rsidP="00CB609E" w:rsidRDefault="00CB609E" w14:paraId="3DE061AD" w14:textId="0692D188">
      <w:pPr>
        <w:pStyle w:val="scdirectionallanguage"/>
      </w:pPr>
      <w:bookmarkStart w:name="bs_num_1_65fd2dff8" w:id="2"/>
      <w:r>
        <w:t>S</w:t>
      </w:r>
      <w:bookmarkEnd w:id="2"/>
      <w:r>
        <w:t>ECTION 1.</w:t>
      </w:r>
      <w:r>
        <w:tab/>
      </w:r>
      <w:bookmarkStart w:name="dl_621d5985a" w:id="3"/>
      <w:r>
        <w:t>S</w:t>
      </w:r>
      <w:bookmarkEnd w:id="3"/>
      <w:r>
        <w:t>ection 15‑41‑30</w:t>
      </w:r>
      <w:r w:rsidR="00A72707">
        <w:t>(A)(1)</w:t>
      </w:r>
      <w:r>
        <w:t xml:space="preserve"> of the S.C. Code is amended to read:</w:t>
      </w:r>
    </w:p>
    <w:p w:rsidR="00CB609E" w:rsidP="00CB609E" w:rsidRDefault="00CB609E" w14:paraId="52598BEA" w14:textId="77777777">
      <w:pPr>
        <w:pStyle w:val="scemptyline"/>
      </w:pPr>
    </w:p>
    <w:p w:rsidR="00CB609E" w:rsidP="00CB609E" w:rsidRDefault="00CB609E" w14:paraId="130D46AF" w14:textId="77777777">
      <w:pPr>
        <w:pStyle w:val="sccodifiedsection"/>
      </w:pPr>
      <w:r>
        <w:tab/>
      </w:r>
      <w:bookmarkStart w:name="cs_T15C41N30_86d1b0d92" w:id="4"/>
      <w:r>
        <w:t>S</w:t>
      </w:r>
      <w:bookmarkEnd w:id="4"/>
      <w:r>
        <w:t>ection 15‑41‑30.</w:t>
      </w:r>
      <w:r>
        <w:tab/>
      </w:r>
      <w:bookmarkStart w:name="ss_T15C41N30SA_lv1_d30b88514" w:id="5"/>
      <w:r>
        <w:t>(</w:t>
      </w:r>
      <w:bookmarkEnd w:id="5"/>
      <w:r>
        <w:t>A) The following real and personal property of a debtor domiciled in this State is exempt from attachment, levy, and sale under any mesne or final process issued by a court or bankruptcy proceeding:</w:t>
      </w:r>
    </w:p>
    <w:p w:rsidR="00CB609E" w:rsidP="00CB609E" w:rsidRDefault="00CB609E" w14:paraId="7CAF42B4" w14:textId="24317C9A">
      <w:pPr>
        <w:pStyle w:val="sccodifiedsection"/>
      </w:pPr>
      <w:r>
        <w:tab/>
      </w:r>
      <w:r>
        <w:tab/>
      </w:r>
      <w:r>
        <w:tab/>
      </w:r>
      <w:bookmarkStart w:name="ss_T15C41N30S1_lv2_dbab174ca" w:id="6"/>
      <w:r>
        <w:t>(</w:t>
      </w:r>
      <w:bookmarkEnd w:id="6"/>
      <w:r>
        <w:t>1)</w:t>
      </w:r>
      <w:bookmarkStart w:name="ss_T15C41N30Sa_lv3_3df01845e" w:id="7"/>
      <w:r>
        <w:t>(</w:t>
      </w:r>
      <w:bookmarkEnd w:id="7"/>
      <w:r>
        <w:t xml:space="preserve">a) The debtor's aggregate interest, not to exceed </w:t>
      </w:r>
      <w:r>
        <w:rPr>
          <w:rStyle w:val="scstrike"/>
        </w:rPr>
        <w:t>fifty</w:t>
      </w:r>
      <w:r>
        <w:t xml:space="preserve"> </w:t>
      </w:r>
      <w:r>
        <w:rPr>
          <w:rStyle w:val="scinsert"/>
        </w:rPr>
        <w:t xml:space="preserve">one hundred </w:t>
      </w:r>
      <w:r>
        <w:t xml:space="preserve">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w:t>
      </w:r>
      <w:r>
        <w:rPr>
          <w:rStyle w:val="scinsert"/>
        </w:rPr>
        <w:t xml:space="preserve"> and fifty </w:t>
      </w:r>
      <w:r>
        <w:t xml:space="preserve">thousand dollars. If there are multiple owners of such a living unit exempt as a homestead, the value of the exemption of each individual owner may not exceed his fractional portion of one hundred </w:t>
      </w:r>
      <w:r>
        <w:rPr>
          <w:rStyle w:val="scinsert"/>
        </w:rPr>
        <w:t xml:space="preserve">and fifty </w:t>
      </w:r>
      <w:r>
        <w:t>thousand dollars.</w:t>
      </w:r>
    </w:p>
    <w:p w:rsidR="00CB609E" w:rsidP="00CB609E" w:rsidRDefault="00CB609E" w14:paraId="049B2120" w14:textId="12099FE5">
      <w:pPr>
        <w:pStyle w:val="sccodifiedsection"/>
      </w:pPr>
      <w:r>
        <w:tab/>
      </w:r>
      <w:r>
        <w:tab/>
      </w:r>
      <w:r>
        <w:tab/>
      </w:r>
      <w:bookmarkStart w:name="ss_T15C41N30Sb_lv3_d65fb8842" w:id="8"/>
      <w:r>
        <w:t>(</w:t>
      </w:r>
      <w:bookmarkEnd w:id="8"/>
      <w:r>
        <w:t xml:space="preserve">b) In addition to the aggregate interest as provided in subsection (A)(1)(a), a surviving spouse may also exempt the aggregate interest to which the surviving spouse succeeded by inheritance, testamentary transfer, or nonprobate transfer on the death of the decedent spouse, not to exceed </w:t>
      </w:r>
      <w:r>
        <w:rPr>
          <w:rStyle w:val="scstrike"/>
        </w:rPr>
        <w:t>fifty</w:t>
      </w:r>
      <w:r>
        <w:t xml:space="preserve"> </w:t>
      </w:r>
      <w:r>
        <w:rPr>
          <w:rStyle w:val="scinsert"/>
        </w:rPr>
        <w:t xml:space="preserve">one hundred </w:t>
      </w:r>
      <w:r>
        <w:t>thousand dollars. For purposes of this subsection, a surviving spouse means a spouse married to the decedent at the time of death, who is entitled to the homestead property tax exemption as provided in Section 12‑37‑250, who has not remarried, and who is living in the residence or cooperative that is used as a residence.</w:t>
      </w:r>
    </w:p>
    <w:p w:rsidRPr="00DF3B44" w:rsidR="007E06BB" w:rsidP="00CB609E" w:rsidRDefault="007E06BB" w14:paraId="3D8F1FED" w14:textId="062169B4">
      <w:pPr>
        <w:pStyle w:val="scemptyline"/>
      </w:pPr>
    </w:p>
    <w:p w:rsidRPr="00DF3B44" w:rsidR="007A10F1" w:rsidP="007A10F1" w:rsidRDefault="00CB609E" w14:paraId="0E9393B4" w14:textId="4FB35C65">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19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9F4E9B" w:rsidR="00685035" w:rsidRPr="007B4AF7" w:rsidRDefault="00F633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93D"/>
    <w:rsid w:val="004D3DCB"/>
    <w:rsid w:val="004E7DDE"/>
    <w:rsid w:val="004F0090"/>
    <w:rsid w:val="004F172C"/>
    <w:rsid w:val="005002ED"/>
    <w:rsid w:val="00500DBC"/>
    <w:rsid w:val="005102BE"/>
    <w:rsid w:val="00523F7F"/>
    <w:rsid w:val="00524D54"/>
    <w:rsid w:val="0054115F"/>
    <w:rsid w:val="0054531B"/>
    <w:rsid w:val="00546C24"/>
    <w:rsid w:val="005476FF"/>
    <w:rsid w:val="005516F6"/>
    <w:rsid w:val="00552842"/>
    <w:rsid w:val="00554E89"/>
    <w:rsid w:val="00572281"/>
    <w:rsid w:val="005801DD"/>
    <w:rsid w:val="00592A40"/>
    <w:rsid w:val="005A28BC"/>
    <w:rsid w:val="005A2931"/>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A75"/>
    <w:rsid w:val="00657CF4"/>
    <w:rsid w:val="00663B8D"/>
    <w:rsid w:val="00663E00"/>
    <w:rsid w:val="00664F48"/>
    <w:rsid w:val="00664FAD"/>
    <w:rsid w:val="0067345B"/>
    <w:rsid w:val="00683986"/>
    <w:rsid w:val="00685035"/>
    <w:rsid w:val="00685770"/>
    <w:rsid w:val="006964F9"/>
    <w:rsid w:val="006A395F"/>
    <w:rsid w:val="006A65E2"/>
    <w:rsid w:val="006B2C61"/>
    <w:rsid w:val="006B37BD"/>
    <w:rsid w:val="006C092D"/>
    <w:rsid w:val="006C099D"/>
    <w:rsid w:val="006C18F0"/>
    <w:rsid w:val="006C7E01"/>
    <w:rsid w:val="006D64A5"/>
    <w:rsid w:val="006E0935"/>
    <w:rsid w:val="006E353F"/>
    <w:rsid w:val="006E35AB"/>
    <w:rsid w:val="00705F60"/>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0BA"/>
    <w:rsid w:val="007E06BB"/>
    <w:rsid w:val="007F50D1"/>
    <w:rsid w:val="00816D52"/>
    <w:rsid w:val="00831048"/>
    <w:rsid w:val="00834272"/>
    <w:rsid w:val="008625C1"/>
    <w:rsid w:val="008806F9"/>
    <w:rsid w:val="008A1B2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707"/>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0266"/>
    <w:rsid w:val="00C543E7"/>
    <w:rsid w:val="00C70225"/>
    <w:rsid w:val="00C72198"/>
    <w:rsid w:val="00C73C7D"/>
    <w:rsid w:val="00C75005"/>
    <w:rsid w:val="00C970DF"/>
    <w:rsid w:val="00CA7E71"/>
    <w:rsid w:val="00CB2673"/>
    <w:rsid w:val="00CB609E"/>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347"/>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60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amp;session=125&amp;summary=B" TargetMode="External" Id="Re5b55459ff094a09" /><Relationship Type="http://schemas.openxmlformats.org/officeDocument/2006/relationships/hyperlink" Target="https://www.scstatehouse.gov/sess125_2023-2024/prever/115_20221201.docx" TargetMode="External" Id="R9280ca1a6f59446b" /><Relationship Type="http://schemas.openxmlformats.org/officeDocument/2006/relationships/hyperlink" Target="https://www.scstatehouse.gov/sess125_2023-2024/prever/115_20230208.docx" TargetMode="External" Id="R2c04f3bf87204366" /><Relationship Type="http://schemas.openxmlformats.org/officeDocument/2006/relationships/hyperlink" Target="h:\sj\20230110.docx" TargetMode="External" Id="R635d272561214eca" /><Relationship Type="http://schemas.openxmlformats.org/officeDocument/2006/relationships/hyperlink" Target="h:\sj\20230110.docx" TargetMode="External" Id="Rb9498cf295364d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1e1625e7-ab9c-4ef8-8ac0-8d3eb91ea329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bde5a188-dff8-4ea7-b65a-5fdb23120fcc</T_BILL_REQUEST_REQUEST>
  <T_BILL_R_ORIGINALDRAFT>adafbcdb-12f3-4406-8d3c-f4a38bd32efc</T_BILL_R_ORIGINALDRAFT>
  <T_BILL_SPONSOR_SPONSOR>3abf78bb-7f04-4a20-901b-adb593c26cf9</T_BILL_SPONSOR_SPONSOR>
  <T_BILL_T_ACTNUMBER>None</T_BILL_T_ACTNUMBER>
  <T_BILL_T_BILLNAME>[0115]</T_BILL_T_BILLNAME>
  <T_BILL_T_BILLNUMBER>115</T_BILL_T_BILLNUMBER>
  <T_BILL_T_BILLTITLE>to amend the South Carolina Code of Laws by amending Section 15‑41‑30, relating to PROPERTY EXEMPT FROM ATTACHMENT, LEVY, AND SALE, so as to INCREASE THE DOMICILE EXEMPTION FROM FIFTY THOUSAND TO ONE HUNDRED THOUSAND AND TO INCREASE THE AGGREGATE EXEMPTION FROM ONE HUNDRED THOUSAND TO ONE HUNDRED AND FIFTY THOUSAND DOLLARS.</T_BILL_T_BILLTITLE>
  <T_BILL_T_CHAMBER>senate</T_BILL_T_CHAMBER>
  <T_BILL_T_FILENAME> </T_BILL_T_FILENAME>
  <T_BILL_T_LEGTYPE>bill_statewide</T_BILL_T_LEGTYPE>
  <T_BILL_T_RATNUMBER>None</T_BILL_T_RATNUMBER>
  <T_BILL_T_SECTIONS>[{"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Level":2,"Identity":"T15C41N30S1","SubSectionBookmarkName":"ss_T15C41N30S1_lv2_dbab174ca","IsNewSubSection":false},{"Level":3,"Identity":"T15C41N30Sa","SubSectionBookmarkName":"ss_T15C41N30Sa_lv3_3df01845e","IsNewSubSection":false},{"Level":3,"Identity":"T15C41N30Sb","SubSectionBookmarkName":"ss_T15C41N30Sb_lv3_d65fb8842","IsNewSubSection":false}],"TitleRelatedTo":"PROPERTY EXEMPT FROM ATTACHMENT, LEVY AND SALE","TitleSoAsTo":"INCREASE THE DOMICILE EXEMPTION FROM FIFTY THOUSAND TO ONE HUNDRED THOUSAND AND TO INCREASE THE AGGREGATE EXEMPTION FROM ONE HUNDRED THOUSAND TO ONE HUNDRED AND FIFTY THOUSAND DOLLARS","Deleted":false}],"TitleText":"","DisableControls":false,"Deleted":false,"SectionBookmarkName":"bs_num_1_65fd2dff8"},{"SectionUUID":"8f03ca95-8faa-4d43-a9c2-8afc498075bd","SectionName":"standard_eff_date_section","SectionNumber":2,"SectionType":"drafting_clause","CodeSections":[],"TitleText":"","DisableControls":false,"Deleted":false,"SectionBookmarkName":"bs_num_2_lastsection"}]</T_BILL_T_SECTIONS>
  <T_BILL_T_SECTIONSHISTORY>[{"Id":5,"SectionsList":[{"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TitleRelatedTo":"PROPERTY EXEMPT FROM ATTACHMENT, LEVY AND SALE","TitleSoAsTo":"INCREASE THE DOMICILE EXEMPTION FROM FIFTY THOUSAND TO ONE HUNDRED THOUSAND AND TO INCREASE THE AGGREGATE EXEMPTION FROM ONE HUNDRED THOUSAND TO ONE HUNDRED AND FIFTY THOUSAND DOLLARS","Deleted":false}],"TitleText":"","DisableControls":false,"Deleted":false,"SectionBookmarkName":"bs_num_1_65fd2dff8"},{"SectionUUID":"8f03ca95-8faa-4d43-a9c2-8afc498075bd","SectionName":"standard_eff_date_section","SectionNumber":2,"SectionType":"drafting_clause","CodeSections":[],"TitleText":"","DisableControls":false,"Deleted":false,"SectionBookmarkName":"bs_num_2_lastsection"}],"Timestamp":"2022-11-30T13:40:52.2301014-05:00","Username":null},{"Id":4,"SectionsList":[{"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TitleRelatedTo":"RELATING TO PROPERTY EXEMPT FROM ATTACHMENT, LEVY AND SALE","TitleSoAsTo":"INCREASE THE DOMICILE EXEMPTION FROM FIFTY THOUSAND TO ONE HUNDRED THOUSAND AND TO INCREASE THE AGGREGATE EXEMPTION FROM ONE HUNDRED THOUSAND TO ONE HUNDRED AND FIFTY THOUSAND DOLLARS","Deleted":false}],"TitleText":"","DisableControls":false,"Deleted":false,"SectionBookmarkName":"bs_num_1_65fd2dff8"},{"SectionUUID":"8f03ca95-8faa-4d43-a9c2-8afc498075bd","SectionName":"standard_eff_date_section","SectionNumber":2,"SectionType":"drafting_clause","CodeSections":[],"TitleText":"","DisableControls":false,"Deleted":false,"SectionBookmarkName":"bs_num_2_lastsection"}],"Timestamp":"2022-11-30T13:40:44.2341919-05:00","Username":null},{"Id":3,"SectionsList":[{"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TitleRelatedTo":"Property exempt from attachment, levy, and sale","TitleSoAsTo":"increase the debtor's domicile exemption from fifty thousand to one hundred thousand dollars and to increase the aggregate exemption from one hundred thousand dollars to one hundred and fifty thousand dollars","Deleted":false}],"TitleText":"Amend Section 15-41-30 of the South Carolina Code of Laws, 1976 as amended","DisableControls":false,"Deleted":false,"SectionBookmarkName":"bs_num_1_65fd2dff8"},{"SectionUUID":"8f03ca95-8faa-4d43-a9c2-8afc498075bd","SectionName":"standard_eff_date_section","SectionNumber":2,"SectionType":"drafting_clause","CodeSections":[],"TitleText":"","DisableControls":false,"Deleted":false,"SectionBookmarkName":"bs_num_2_lastsection"}],"Timestamp":"2022-11-28T13:10:14.1612441-05:00","Username":null},{"Id":2,"SectionsList":[{"SectionUUID":"8f03ca95-8faa-4d43-a9c2-8afc498075bd","SectionName":"standard_eff_date_section","SectionNumber":2,"SectionType":"drafting_clause","CodeSections":[],"TitleText":"","DisableControls":false,"Deleted":false,"SectionBookmarkName":"bs_num_2_lastsection"},{"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Level":1,"Identity":"T15C41N30SB","SubSectionBookmarkName":"ss_T15C41N30SB_lv1_afb797789","IsNewSubSection":false}],"TitleRelatedTo":"Property exempt from attachment, levy, and sale","TitleSoAsTo":"increase the debtor's domicile exemption from fifty thousand to one hundred thousand dollars and to increase the aggregate exemption from one hundred thousand dollars to one hundred and fifty thousand dollars","Deleted":false}],"TitleText":"Amend Section 15-41-30 of the South Carolina Code of Laws, 1976 as amended","DisableControls":false,"Deleted":false,"SectionBookmarkName":"bs_num_1_65fd2dff8"}],"Timestamp":"2022-11-09T17:19:13.6072282-05:00","Username":null},{"Id":1,"SectionsList":[{"SectionUUID":"8f03ca95-8faa-4d43-a9c2-8afc498075bd","SectionName":"standard_eff_date_section","SectionNumber":2,"SectionType":"drafting_clause","CodeSections":[],"TitleText":"","DisableControls":false,"Deleted":false,"SectionBookmarkName":"bs_num_2_lastsection"},{"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Level":1,"Identity":"T15C41N30SB","SubSectionBookmarkName":"ss_T15C41N30SB_lv1_afb797789","IsNewSubSection":false}],"TitleRelatedTo":"Property exempt from attachment, levy, and sale.","TitleSoAsTo":"","Deleted":false}],"TitleText":"","DisableControls":false,"Deleted":false,"SectionBookmarkName":"bs_num_1_65fd2dff8"}],"Timestamp":"2022-11-09T17:14:29.5006898-05:00","Username":null},{"Id":6,"SectionsList":[{"SectionUUID":"eff00ec4-8c45-461f-81b7-8abd4d6733cd","SectionName":"code_section","SectionNumber":1,"SectionType":"code_section","CodeSections":[{"CodeSectionBookmarkName":"cs_T15C41N30_86d1b0d92","IsConstitutionSection":false,"Identity":"15-41-30","IsNew":false,"SubSections":[{"Level":1,"Identity":"T15C41N30SA","SubSectionBookmarkName":"ss_T15C41N30SA_lv1_d30b88514","IsNewSubSection":false},{"Level":2,"Identity":"T15C41N30S1","SubSectionBookmarkName":"ss_T15C41N30S1_lv2_dbab174ca","IsNewSubSection":false},{"Level":3,"Identity":"T15C41N30Sa","SubSectionBookmarkName":"ss_T15C41N30Sa_lv3_3df01845e","IsNewSubSection":false},{"Level":3,"Identity":"T15C41N30Sb","SubSectionBookmarkName":"ss_T15C41N30Sb_lv3_d65fb8842","IsNewSubSection":false}],"TitleRelatedTo":"PROPERTY EXEMPT FROM ATTACHMENT, LEVY AND SALE","TitleSoAsTo":"INCREASE THE DOMICILE EXEMPTION FROM FIFTY THOUSAND TO ONE HUNDRED THOUSAND AND TO INCREASE THE AGGREGATE EXEMPTION FROM ONE HUNDRED THOUSAND TO ONE HUNDRED AND FIFTY THOUSAND DOLLARS","Deleted":false}],"TitleText":"","DisableControls":false,"Deleted":false,"SectionBookmarkName":"bs_num_1_65fd2dff8"},{"SectionUUID":"8f03ca95-8faa-4d43-a9c2-8afc498075bd","SectionName":"standard_eff_date_section","SectionNumber":2,"SectionType":"drafting_clause","CodeSections":[],"TitleText":"","DisableControls":false,"Deleted":false,"SectionBookmarkName":"bs_num_2_lastsection"}],"Timestamp":"2022-11-30T13:41:20.329658-05:00","Username":"victoriachandler@scsenate.gov"}]</T_BILL_T_SECTIONSHISTORY>
  <T_BILL_T_SUBJECT>Property exempt from attachment, levy and sale</T_BILL_T_SUBJECT>
  <T_BILL_UR_DRAFTER>donnabarton@scsenate.gov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363</Words>
  <Characters>1802</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28</cp:revision>
  <dcterms:created xsi:type="dcterms:W3CDTF">2022-06-03T11:45:00Z</dcterms:created>
  <dcterms:modified xsi:type="dcterms:W3CDTF">2023-02-08T19:12:00Z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