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Hutto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LC-0555CM24.docx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Utility trailers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f16d5286671d458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3cc3adac35a542d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1649aceb25445a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71b87c7aff44dc9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582A0F" w:rsidRDefault="00432135" w14:paraId="47642A99" w14:textId="3B730D02">
      <w:pPr>
        <w:pStyle w:val="scemptylineheader"/>
      </w:pPr>
    </w:p>
    <w:p w:rsidRPr="00BB0725" w:rsidR="00A73EFA" w:rsidP="00582A0F" w:rsidRDefault="00A73EFA" w14:paraId="7B72410E" w14:textId="47C6EBB4">
      <w:pPr>
        <w:pStyle w:val="scemptylineheader"/>
      </w:pPr>
    </w:p>
    <w:p w:rsidRPr="00BB0725" w:rsidR="00A73EFA" w:rsidP="00582A0F" w:rsidRDefault="00A73EFA" w14:paraId="6AD935C9" w14:textId="354D3A66">
      <w:pPr>
        <w:pStyle w:val="scemptylineheader"/>
      </w:pPr>
    </w:p>
    <w:p w:rsidRPr="00DF3B44" w:rsidR="00A73EFA" w:rsidP="00582A0F" w:rsidRDefault="00A73EFA" w14:paraId="51A98227" w14:textId="6EC62502">
      <w:pPr>
        <w:pStyle w:val="scemptylineheader"/>
      </w:pPr>
    </w:p>
    <w:p w:rsidRPr="00DF3B44" w:rsidR="00A73EFA" w:rsidP="00582A0F" w:rsidRDefault="00A73EFA" w14:paraId="3858851A" w14:textId="4286A248">
      <w:pPr>
        <w:pStyle w:val="scemptylineheader"/>
      </w:pPr>
    </w:p>
    <w:p w:rsidRPr="00DF3B44" w:rsidR="00A73EFA" w:rsidP="00582A0F" w:rsidRDefault="00A73EFA" w14:paraId="4E3DDE20" w14:textId="420C750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9790C" w14:paraId="40FEFADA" w14:textId="35C70ED0">
          <w:pPr>
            <w:pStyle w:val="scbilltitle"/>
          </w:pPr>
          <w:r>
            <w:t>TO AMEND THE SOUTH CAROLINA CODE OF LAWS BY ADDING SECTION 56-3-705 SO AS TO PROVIDE FOR THE LICENSING AND REGISTRATION OF UNTITLED UTILITY TRAILERS BY THE DEPARTMENT OF MOTOR VEHICLES.</w:t>
          </w:r>
        </w:p>
      </w:sdtContent>
    </w:sdt>
    <w:bookmarkStart w:name="at_e209d85b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130867ba" w:id="1"/>
      <w:r w:rsidRPr="0094541D">
        <w:t>B</w:t>
      </w:r>
      <w:bookmarkEnd w:id="1"/>
      <w:r w:rsidRPr="0094541D">
        <w:t>e it enacted by the General Assembly of the State of South Carolina:</w:t>
      </w:r>
    </w:p>
    <w:p w:rsidR="003A35DF" w:rsidP="003A35DF" w:rsidRDefault="003A35DF" w14:paraId="1F814C57" w14:textId="77777777">
      <w:pPr>
        <w:pStyle w:val="scemptyline"/>
      </w:pPr>
    </w:p>
    <w:p w:rsidR="00023CC2" w:rsidP="00023CC2" w:rsidRDefault="003A35DF" w14:paraId="54676441" w14:textId="77777777">
      <w:pPr>
        <w:pStyle w:val="scdirectionallanguage"/>
      </w:pPr>
      <w:bookmarkStart w:name="bs_num_1_70c5d5f9b" w:id="2"/>
      <w:r>
        <w:t>S</w:t>
      </w:r>
      <w:bookmarkEnd w:id="2"/>
      <w:r>
        <w:t>ECTION 1.</w:t>
      </w:r>
      <w:r>
        <w:tab/>
      </w:r>
      <w:bookmarkStart w:name="dl_feee4775a" w:id="3"/>
      <w:r w:rsidR="00023CC2">
        <w:t>A</w:t>
      </w:r>
      <w:bookmarkEnd w:id="3"/>
      <w:r w:rsidR="00023CC2">
        <w:t>rticle 5, Chapter 3, Title 56 of the S.C. Code is amended by adding:</w:t>
      </w:r>
    </w:p>
    <w:p w:rsidR="00023CC2" w:rsidP="00023CC2" w:rsidRDefault="00023CC2" w14:paraId="022639AC" w14:textId="77777777">
      <w:pPr>
        <w:pStyle w:val="scemptyline"/>
      </w:pPr>
    </w:p>
    <w:p w:rsidR="003A35DF" w:rsidP="00023CC2" w:rsidRDefault="00023CC2" w14:paraId="2B322B23" w14:textId="0DDD2327">
      <w:pPr>
        <w:pStyle w:val="scnewcodesection"/>
      </w:pPr>
      <w:r>
        <w:tab/>
      </w:r>
      <w:bookmarkStart w:name="ns_T56C3N705_08bd0eb66" w:id="4"/>
      <w:r>
        <w:t>S</w:t>
      </w:r>
      <w:bookmarkEnd w:id="4"/>
      <w:r>
        <w:t>ection 56-3-705.</w:t>
      </w:r>
      <w:r>
        <w:tab/>
      </w:r>
      <w:r w:rsidR="00B9790C">
        <w:t>A utility trailer m</w:t>
      </w:r>
      <w:r w:rsidR="000D2BED">
        <w:t>ust</w:t>
      </w:r>
      <w:r w:rsidR="00B9790C">
        <w:t xml:space="preserve"> be licensed and registered without a title upon presentation with the registration application to the department</w:t>
      </w:r>
      <w:r w:rsidR="00275B4D">
        <w:t xml:space="preserve"> </w:t>
      </w:r>
      <w:r w:rsidR="00B9790C">
        <w:t xml:space="preserve">a bill of sale and </w:t>
      </w:r>
      <w:r w:rsidR="00BA7E9D">
        <w:t xml:space="preserve">an </w:t>
      </w:r>
      <w:r w:rsidR="00B9790C">
        <w:t xml:space="preserve">affidavit of ownership. Licensing and registration of an untitled utility trailer is evidence of ownership of the trailer </w:t>
      </w:r>
      <w:r w:rsidR="00BA7E9D">
        <w:t xml:space="preserve">only </w:t>
      </w:r>
      <w:r w:rsidR="00B9790C">
        <w:t>for</w:t>
      </w:r>
      <w:r w:rsidR="00BA7E9D">
        <w:t xml:space="preserve"> the purpose of</w:t>
      </w:r>
      <w:r w:rsidR="00B9790C">
        <w:t xml:space="preserve"> licensing and regist</w:t>
      </w:r>
      <w:r w:rsidR="00BA7E9D">
        <w:t>ering the trailer</w:t>
      </w:r>
      <w:r w:rsidR="00B9790C">
        <w:t>.</w:t>
      </w:r>
    </w:p>
    <w:p w:rsidRPr="00DF3B44" w:rsidR="007E06BB" w:rsidP="00787433" w:rsidRDefault="007E06BB" w14:paraId="3D8F1FED" w14:textId="3E5A59C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568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81C7528" w:rsidR="00685035" w:rsidRPr="007B4AF7" w:rsidRDefault="009050B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[1198]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3CC2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38AD"/>
    <w:rsid w:val="00074A4F"/>
    <w:rsid w:val="00075C28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BED"/>
    <w:rsid w:val="000D2F44"/>
    <w:rsid w:val="000D33E4"/>
    <w:rsid w:val="000D4B09"/>
    <w:rsid w:val="000E578A"/>
    <w:rsid w:val="000F2250"/>
    <w:rsid w:val="0010329A"/>
    <w:rsid w:val="00105756"/>
    <w:rsid w:val="00106B42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05C7B"/>
    <w:rsid w:val="002114C8"/>
    <w:rsid w:val="0021166F"/>
    <w:rsid w:val="002162DF"/>
    <w:rsid w:val="00230038"/>
    <w:rsid w:val="00233975"/>
    <w:rsid w:val="00236D73"/>
    <w:rsid w:val="00256882"/>
    <w:rsid w:val="00257F60"/>
    <w:rsid w:val="002625EA"/>
    <w:rsid w:val="00262AC5"/>
    <w:rsid w:val="00264AE9"/>
    <w:rsid w:val="00275AE6"/>
    <w:rsid w:val="00275B4D"/>
    <w:rsid w:val="002836D8"/>
    <w:rsid w:val="002934C0"/>
    <w:rsid w:val="002A7989"/>
    <w:rsid w:val="002B02F3"/>
    <w:rsid w:val="002C3463"/>
    <w:rsid w:val="002D266D"/>
    <w:rsid w:val="002D5B3D"/>
    <w:rsid w:val="002D7447"/>
    <w:rsid w:val="002E315A"/>
    <w:rsid w:val="002E4F8C"/>
    <w:rsid w:val="002F07E5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35DF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878EC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BB8"/>
    <w:rsid w:val="00523F7F"/>
    <w:rsid w:val="00524D54"/>
    <w:rsid w:val="0054531B"/>
    <w:rsid w:val="00546C24"/>
    <w:rsid w:val="005476FF"/>
    <w:rsid w:val="0055024B"/>
    <w:rsid w:val="005516F6"/>
    <w:rsid w:val="00552842"/>
    <w:rsid w:val="00554E89"/>
    <w:rsid w:val="005620A6"/>
    <w:rsid w:val="00564B58"/>
    <w:rsid w:val="00572281"/>
    <w:rsid w:val="005801DD"/>
    <w:rsid w:val="00582A0F"/>
    <w:rsid w:val="00591492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287"/>
    <w:rsid w:val="00690DBA"/>
    <w:rsid w:val="006935B6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2CB7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27AB"/>
    <w:rsid w:val="007F2C29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50B1"/>
    <w:rsid w:val="00905295"/>
    <w:rsid w:val="00917EA3"/>
    <w:rsid w:val="00917EE0"/>
    <w:rsid w:val="00921C89"/>
    <w:rsid w:val="00926966"/>
    <w:rsid w:val="00926D03"/>
    <w:rsid w:val="00934036"/>
    <w:rsid w:val="00934889"/>
    <w:rsid w:val="0094541D"/>
    <w:rsid w:val="00946385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4891"/>
    <w:rsid w:val="009B6815"/>
    <w:rsid w:val="009D2967"/>
    <w:rsid w:val="009D3C2B"/>
    <w:rsid w:val="009E4191"/>
    <w:rsid w:val="009F0DB6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57B3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4183"/>
    <w:rsid w:val="00B7592C"/>
    <w:rsid w:val="00B809D3"/>
    <w:rsid w:val="00B84B66"/>
    <w:rsid w:val="00B85475"/>
    <w:rsid w:val="00B9090A"/>
    <w:rsid w:val="00B92196"/>
    <w:rsid w:val="00B9228D"/>
    <w:rsid w:val="00B929EC"/>
    <w:rsid w:val="00B9790C"/>
    <w:rsid w:val="00BA7E9D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5A57"/>
    <w:rsid w:val="00C15F1B"/>
    <w:rsid w:val="00C16288"/>
    <w:rsid w:val="00C17D1D"/>
    <w:rsid w:val="00C45923"/>
    <w:rsid w:val="00C543E7"/>
    <w:rsid w:val="00C616B0"/>
    <w:rsid w:val="00C645BC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2CA"/>
    <w:rsid w:val="00CF7B4A"/>
    <w:rsid w:val="00D009F8"/>
    <w:rsid w:val="00D078DA"/>
    <w:rsid w:val="00D147C4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60F7"/>
    <w:rsid w:val="00E6378B"/>
    <w:rsid w:val="00E63EC3"/>
    <w:rsid w:val="00E653DA"/>
    <w:rsid w:val="00E65958"/>
    <w:rsid w:val="00E84FE5"/>
    <w:rsid w:val="00E879A5"/>
    <w:rsid w:val="00E879FC"/>
    <w:rsid w:val="00E9768D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E5EA1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0AC4"/>
    <w:rsid w:val="00FA0F2E"/>
    <w:rsid w:val="00FA4DB1"/>
    <w:rsid w:val="00FB3F2A"/>
    <w:rsid w:val="00FB5816"/>
    <w:rsid w:val="00FC3593"/>
    <w:rsid w:val="00FD117D"/>
    <w:rsid w:val="00FD72E3"/>
    <w:rsid w:val="00FE06FC"/>
    <w:rsid w:val="00FE65AA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0B1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9050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050B1"/>
  </w:style>
  <w:style w:type="character" w:styleId="LineNumber">
    <w:name w:val="line number"/>
    <w:uiPriority w:val="99"/>
    <w:semiHidden/>
    <w:unhideWhenUsed/>
    <w:rsid w:val="009050B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050B1"/>
    <w:pPr>
      <w:spacing w:after="0" w:line="240" w:lineRule="auto"/>
    </w:pPr>
  </w:style>
  <w:style w:type="paragraph" w:customStyle="1" w:styleId="scemptylineheader">
    <w:name w:val="sc_emptyline_header"/>
    <w:qFormat/>
    <w:rsid w:val="009050B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050B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050B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050B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050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050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050B1"/>
    <w:rPr>
      <w:color w:val="808080"/>
    </w:rPr>
  </w:style>
  <w:style w:type="paragraph" w:customStyle="1" w:styleId="scdirectionallanguage">
    <w:name w:val="sc_directional_language"/>
    <w:qFormat/>
    <w:rsid w:val="009050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050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050B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050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050B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050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050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050B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050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050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050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050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050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050B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050B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050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050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050B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050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050B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050B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5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5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B1"/>
    <w:rPr>
      <w:lang w:val="en-US"/>
    </w:rPr>
  </w:style>
  <w:style w:type="paragraph" w:styleId="ListParagraph">
    <w:name w:val="List Paragraph"/>
    <w:basedOn w:val="Normal"/>
    <w:uiPriority w:val="34"/>
    <w:qFormat/>
    <w:rsid w:val="009050B1"/>
    <w:pPr>
      <w:ind w:left="720"/>
      <w:contextualSpacing/>
    </w:pPr>
  </w:style>
  <w:style w:type="paragraph" w:customStyle="1" w:styleId="scbillfooter">
    <w:name w:val="sc_bill_footer"/>
    <w:qFormat/>
    <w:rsid w:val="009050B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0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050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050B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050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050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050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050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050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050B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050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050B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050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050B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050B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050B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050B1"/>
    <w:rPr>
      <w:strike/>
      <w:dstrike w:val="0"/>
    </w:rPr>
  </w:style>
  <w:style w:type="character" w:customStyle="1" w:styleId="scinsert">
    <w:name w:val="sc_insert"/>
    <w:uiPriority w:val="1"/>
    <w:qFormat/>
    <w:rsid w:val="009050B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050B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050B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050B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050B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050B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050B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050B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050B1"/>
    <w:rPr>
      <w:strike/>
      <w:dstrike w:val="0"/>
      <w:color w:val="FF0000"/>
    </w:rPr>
  </w:style>
  <w:style w:type="paragraph" w:customStyle="1" w:styleId="scbillsiglines">
    <w:name w:val="sc_bill_sig_lines"/>
    <w:qFormat/>
    <w:rsid w:val="009050B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050B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050B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050B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050B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050B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050B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050B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98&amp;session=125&amp;summary=B" TargetMode="External" Id="R61649aceb25445a2" /><Relationship Type="http://schemas.openxmlformats.org/officeDocument/2006/relationships/hyperlink" Target="https://www.scstatehouse.gov/sess125_2023-2024/prever/1198_20240321.docx" TargetMode="External" Id="R771b87c7aff44dc9" /><Relationship Type="http://schemas.openxmlformats.org/officeDocument/2006/relationships/hyperlink" Target="h:\sj\20240321.docx" TargetMode="External" Id="Rf16d5286671d4580" /><Relationship Type="http://schemas.openxmlformats.org/officeDocument/2006/relationships/hyperlink" Target="h:\sj\20240321.docx" TargetMode="External" Id="R3cc3adac35a542d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0c3533b9-27f4-415a-839a-f3da62ffc448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2024-03-21T00:00:00-04:00</T_BILL_DT_VERSION>
  <T_BILL_D_INTRODATE>2024-03-21</T_BILL_D_INTRODATE>
  <T_BILL_D_SENATEINTRODATE>2024-03-21</T_BILL_D_SENATEINTRODATE>
  <T_BILL_N_INTERNALVERSIONNUMBER>1</T_BILL_N_INTERNALVERSIONNUMBER>
  <T_BILL_N_SESSION>125</T_BILL_N_SESSION>
  <T_BILL_N_VERSIONNUMBER>1</T_BILL_N_VERSIONNUMBER>
  <T_BILL_N_YEAR>2024</T_BILL_N_YEAR>
  <T_BILL_REQUEST_REQUEST>b66f76d8-85d3-4224-85fc-a70f9f56b30b</T_BILL_REQUEST_REQUEST>
  <T_BILL_R_ORIGINALDRAFT>786c7110-4502-4c85-b1a0-9f793562874c</T_BILL_R_ORIGINALDRAFT>
  <T_BILL_SPONSOR_SPONSOR>1678d047-a47c-4aeb-adc5-3e0de5a22239</T_BILL_SPONSOR_SPONSOR>
  <T_BILL_T_BILLNAME>[1198]</T_BILL_T_BILLNAME>
  <T_BILL_T_BILLNUMBER>1198</T_BILL_T_BILLNUMBER>
  <T_BILL_T_BILLTITLE>TO AMEND THE SOUTH CAROLINA CODE OF LAWS BY ADDING SECTION 56-3-705 SO AS TO PROVIDE FOR THE LICENSING AND REGISTRATION OF UNTITLED UTILITY TRAILERS BY THE DEPARTMENT OF MOTOR VEHICLES.</T_BILL_T_BILLTITLE>
  <T_BILL_T_CHAMBER>senate</T_BILL_T_CHAMBER>
  <T_BILL_T_FILENAME> </T_BILL_T_FILENAME>
  <T_BILL_T_LEGTYPE>bill_statewide</T_BILL_T_LEGTYPE>
  <T_BILL_T_SECTIONS>[{"SectionUUID":"9cdc0341-490d-4592-9db5-aacbb8321934","SectionName":"code_section","SectionNumber":1,"SectionType":"code_section","CodeSections":[{"CodeSectionBookmarkName":"ns_T56C3N705_08bd0eb66","IsConstitutionSection":false,"Identity":"56-3-705","IsNew":true,"SubSections":[],"TitleRelatedTo":"","TitleSoAsTo":"provide for the the licensing and registration of untitled utility trailers by the department of motor vehicles","Deleted":false}],"TitleText":"","DisableControls":false,"Deleted":false,"RepealItems":[],"SectionBookmarkName":"bs_num_1_70c5d5f9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Utility trailers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668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5</cp:revision>
  <cp:lastPrinted>2024-03-20T21:49:00Z</cp:lastPrinted>
  <dcterms:created xsi:type="dcterms:W3CDTF">2024-03-20T21:49:00Z</dcterms:created>
  <dcterms:modified xsi:type="dcterms:W3CDTF">2024-03-25T18:55:00Z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