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Jackson and K. Johnson</w:t>
      </w:r>
    </w:p>
    <w:p>
      <w:pPr>
        <w:widowControl w:val="false"/>
        <w:spacing w:after="0"/>
        <w:jc w:val="left"/>
      </w:pPr>
      <w:r>
        <w:rPr>
          <w:rFonts w:ascii="Times New Roman"/>
          <w:sz w:val="22"/>
        </w:rPr>
        <w:t xml:space="preserve">Document Path: SMIN-0018AA23.docx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Child support obligations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5e17baa3cbb746ba">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d285a9dd9edb4d49">
        <w:r w:rsidRPr="00770434">
          <w:rPr>
            <w:rStyle w:val="Hyperlink"/>
          </w:rPr>
          <w:t>Senate Journal</w:t>
        </w:r>
        <w:r w:rsidRPr="00770434">
          <w:rPr>
            <w:rStyle w:val="Hyperlink"/>
          </w:rPr>
          <w:noBreakHyphen/>
          <w:t>page 20</w:t>
        </w:r>
      </w:hyperlink>
      <w:r>
        <w:t>)</w:t>
      </w:r>
    </w:p>
    <w:p>
      <w:pPr>
        <w:widowControl w:val="false"/>
        <w:spacing w:after="0"/>
        <w:jc w:val="left"/>
      </w:pPr>
    </w:p>
    <w:p>
      <w:pPr>
        <w:widowControl w:val="false"/>
        <w:spacing w:after="0"/>
        <w:jc w:val="left"/>
      </w:pPr>
      <w:r>
        <w:rPr>
          <w:rFonts w:ascii="Times New Roman"/>
          <w:sz w:val="22"/>
        </w:rPr>
        <w:t xml:space="preserve">View the latest </w:t>
      </w:r>
      <w:hyperlink r:id="R43841994366f4f8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50b01bb97af4b80">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02AC2" w14:paraId="40FEFADA" w14:textId="70215DCB">
          <w:pPr>
            <w:pStyle w:val="scbilltitle"/>
            <w:tabs>
              <w:tab w:val="left" w:pos="2104"/>
            </w:tabs>
          </w:pPr>
          <w:r>
            <w:t>TO AMEND SECTION 63-5-20, CODE OF LAWS OF SOUTH CAROLINA, 1976, RELATING TO CHILD SUPPORT OBLIGATIONS, SO AS TO PROVIDE THAT AN OFFENDER SENTENCED TO NINETY OR FEWER DAYS IMPRISONMENT WHO IS EMPLOYED AT THE TIME OF SENTENCING AND IS ABLE TO MAINTAIN EMPLOYMENT MAY SERVE HIS SENTENCE AT A TIME WHEN HE IS NOT WORKING AND THE SENTENCE DOES NOT INTERFERE WITH HIS EMPLOYMENT, AND TO PROVIDE FOR WAGE GARNISHMENT TO SATISFY CHILD SUPPORT PAYMENTS.</w:t>
          </w:r>
        </w:p>
      </w:sdtContent>
    </w:sdt>
    <w:bookmarkStart w:name="at_bc40d648a" w:displacedByCustomXml="prev" w:id="0"/>
    <w:bookmarkEnd w:id="0"/>
    <w:p w:rsidRPr="00DF3B44" w:rsidR="006C18F0" w:rsidP="006C18F0" w:rsidRDefault="006C18F0" w14:paraId="5BAAC1B7" w14:textId="77777777">
      <w:pPr>
        <w:pStyle w:val="scbillwhereasclause"/>
      </w:pPr>
    </w:p>
    <w:p w:rsidR="00E02AC2" w:rsidP="00E02AC2" w:rsidRDefault="00E02AC2" w14:paraId="08BD982F" w14:textId="77777777">
      <w:pPr>
        <w:pStyle w:val="scenactingwords"/>
      </w:pPr>
      <w:bookmarkStart w:name="ew_d3bb3c229" w:id="1"/>
      <w:r>
        <w:t>B</w:t>
      </w:r>
      <w:bookmarkEnd w:id="1"/>
      <w:r>
        <w:t>e it enacted by the General Assembly of the State of South Carolina:</w:t>
      </w:r>
    </w:p>
    <w:p w:rsidR="00E02AC2" w:rsidP="00E02AC2" w:rsidRDefault="00E02AC2" w14:paraId="6C83F7BF" w14:textId="77777777">
      <w:pPr>
        <w:pStyle w:val="scemptyline"/>
      </w:pPr>
    </w:p>
    <w:p w:rsidR="00E02AC2" w:rsidP="00E02AC2" w:rsidRDefault="00E02AC2" w14:paraId="1DC44ED4" w14:textId="1C9376AB">
      <w:pPr>
        <w:pStyle w:val="scdirectionallanguage"/>
      </w:pPr>
      <w:bookmarkStart w:name="bs_num_1_f6251253e" w:id="2"/>
      <w:r>
        <w:t>S</w:t>
      </w:r>
      <w:bookmarkEnd w:id="2"/>
      <w:r>
        <w:t>ECTION 1.</w:t>
      </w:r>
      <w:r>
        <w:tab/>
      </w:r>
      <w:bookmarkStart w:name="dl_53b2384b7" w:id="3"/>
      <w:r w:rsidRPr="00C56B5B">
        <w:rPr>
          <w:color w:val="000000" w:themeColor="text1"/>
          <w:u w:color="000000" w:themeColor="text1"/>
        </w:rPr>
        <w:t>S</w:t>
      </w:r>
      <w:bookmarkEnd w:id="3"/>
      <w:r>
        <w:t>ection 63</w:t>
      </w:r>
      <w:r>
        <w:rPr>
          <w:color w:val="000000" w:themeColor="text1"/>
          <w:u w:color="000000" w:themeColor="text1"/>
        </w:rPr>
        <w:noBreakHyphen/>
      </w:r>
      <w:r w:rsidRPr="00C56B5B">
        <w:rPr>
          <w:color w:val="000000" w:themeColor="text1"/>
          <w:u w:color="000000" w:themeColor="text1"/>
        </w:rPr>
        <w:t>5</w:t>
      </w:r>
      <w:r>
        <w:rPr>
          <w:color w:val="000000" w:themeColor="text1"/>
          <w:u w:color="000000" w:themeColor="text1"/>
        </w:rPr>
        <w:noBreakHyphen/>
      </w:r>
      <w:r w:rsidRPr="00C56B5B">
        <w:rPr>
          <w:color w:val="000000" w:themeColor="text1"/>
          <w:u w:color="000000" w:themeColor="text1"/>
        </w:rPr>
        <w:t>20 of the 1976 Code is amended by adding:</w:t>
      </w:r>
    </w:p>
    <w:p w:rsidR="00E02AC2" w:rsidP="00E02AC2" w:rsidRDefault="00E02AC2" w14:paraId="0F10D8FC" w14:textId="77777777">
      <w:pPr>
        <w:pStyle w:val="scemptyline"/>
      </w:pPr>
    </w:p>
    <w:p w:rsidRPr="00514FEA" w:rsidR="00E02AC2" w:rsidP="00E02AC2" w:rsidRDefault="00E02AC2" w14:paraId="1460F758" w14:textId="1651A210">
      <w:pPr>
        <w:pStyle w:val="sccodifiedsection"/>
      </w:pPr>
      <w:bookmarkStart w:name="cs_T63C5N20_800b5f80b" w:id="4"/>
      <w:r>
        <w:rPr>
          <w:color w:val="000000" w:themeColor="text1"/>
          <w:u w:color="000000" w:themeColor="text1"/>
        </w:rPr>
        <w:tab/>
      </w:r>
      <w:bookmarkEnd w:id="4"/>
      <w:r w:rsidRPr="00514FEA">
        <w:rPr>
          <w:color w:val="000000" w:themeColor="text1"/>
          <w:u w:color="000000" w:themeColor="text1"/>
        </w:rPr>
        <w:t>(</w:t>
      </w:r>
      <w:r w:rsidR="00F0675C">
        <w:rPr>
          <w:rStyle w:val="scinsert"/>
          <w:color w:val="000000" w:themeColor="text1"/>
          <w:u w:color="000000" w:themeColor="text1"/>
        </w:rPr>
        <w:t>C</w:t>
      </w:r>
      <w:r>
        <w:rPr>
          <w:rStyle w:val="scstrike"/>
          <w:color w:val="000000" w:themeColor="text1"/>
          <w:u w:color="000000" w:themeColor="text1"/>
        </w:rPr>
        <w:t xml:space="preserve"> </w:t>
      </w:r>
      <w:r w:rsidRPr="00514FEA">
        <w:rPr>
          <w:color w:val="000000" w:themeColor="text1"/>
          <w:u w:color="000000" w:themeColor="text1"/>
        </w:rPr>
        <w:t>)(1)</w:t>
      </w:r>
      <w:r w:rsidRPr="00514FEA">
        <w:t xml:space="preserve"> </w:t>
      </w:r>
      <w:r w:rsidRPr="00514FEA">
        <w:rPr>
          <w:color w:val="000000" w:themeColor="text1"/>
          <w:u w:color="000000" w:themeColor="text1"/>
        </w:rPr>
        <w:t>A person convicted pursuant to subsection (A) may serve his sentence at a time when the person is not working and the sentence does not interfere with his employment if the person:</w:t>
      </w:r>
    </w:p>
    <w:p w:rsidRPr="00514FEA" w:rsidR="00E02AC2" w:rsidP="00E02AC2" w:rsidRDefault="00E02AC2" w14:paraId="66FD9C7F" w14:textId="77777777">
      <w:pPr>
        <w:pStyle w:val="sccodifiedsection"/>
      </w:pPr>
      <w:r w:rsidRPr="00514FEA">
        <w:rPr>
          <w:color w:val="000000" w:themeColor="text1"/>
          <w:u w:color="000000" w:themeColor="text1"/>
        </w:rPr>
        <w:tab/>
      </w:r>
      <w:r w:rsidRPr="00514FEA">
        <w:rPr>
          <w:color w:val="000000" w:themeColor="text1"/>
          <w:u w:color="000000" w:themeColor="text1"/>
        </w:rPr>
        <w:tab/>
      </w:r>
      <w:r w:rsidRPr="00514FEA">
        <w:rPr>
          <w:color w:val="000000" w:themeColor="text1"/>
          <w:u w:color="000000" w:themeColor="text1"/>
        </w:rPr>
        <w:tab/>
      </w:r>
      <w:bookmarkStart w:name="ss_T63C5N20Sa_lv1_5cfa23676" w:id="5"/>
      <w:r w:rsidRPr="00514FEA">
        <w:rPr>
          <w:color w:val="000000" w:themeColor="text1"/>
          <w:u w:color="000000" w:themeColor="text1"/>
        </w:rPr>
        <w:t>(</w:t>
      </w:r>
      <w:bookmarkEnd w:id="5"/>
      <w:r w:rsidRPr="00514FEA">
        <w:rPr>
          <w:color w:val="000000" w:themeColor="text1"/>
          <w:u w:color="000000" w:themeColor="text1"/>
        </w:rPr>
        <w:t>a)</w:t>
      </w:r>
      <w:r w:rsidRPr="00514FEA">
        <w:t xml:space="preserve"> </w:t>
      </w:r>
      <w:r w:rsidRPr="00514FEA">
        <w:rPr>
          <w:color w:val="000000" w:themeColor="text1"/>
          <w:u w:color="000000" w:themeColor="text1"/>
        </w:rPr>
        <w:t>is sentenced to serve ninety or fewer days of imprisonment;</w:t>
      </w:r>
    </w:p>
    <w:p w:rsidRPr="00514FEA" w:rsidR="00E02AC2" w:rsidP="00E02AC2" w:rsidRDefault="00E02AC2" w14:paraId="2A699073" w14:textId="77777777">
      <w:pPr>
        <w:pStyle w:val="sccodifiedsection"/>
      </w:pPr>
      <w:r w:rsidRPr="00514FEA">
        <w:rPr>
          <w:color w:val="000000" w:themeColor="text1"/>
          <w:u w:color="000000" w:themeColor="text1"/>
        </w:rPr>
        <w:tab/>
      </w:r>
      <w:r w:rsidRPr="00514FEA">
        <w:rPr>
          <w:color w:val="000000" w:themeColor="text1"/>
          <w:u w:color="000000" w:themeColor="text1"/>
        </w:rPr>
        <w:tab/>
      </w:r>
      <w:r w:rsidRPr="00514FEA">
        <w:rPr>
          <w:color w:val="000000" w:themeColor="text1"/>
          <w:u w:color="000000" w:themeColor="text1"/>
        </w:rPr>
        <w:tab/>
      </w:r>
      <w:bookmarkStart w:name="ss_T63C5N20Sb_lv1_a243a8583" w:id="6"/>
      <w:r w:rsidRPr="00514FEA">
        <w:rPr>
          <w:color w:val="000000" w:themeColor="text1"/>
          <w:u w:color="000000" w:themeColor="text1"/>
        </w:rPr>
        <w:t>(</w:t>
      </w:r>
      <w:bookmarkEnd w:id="6"/>
      <w:r w:rsidRPr="00514FEA">
        <w:rPr>
          <w:color w:val="000000" w:themeColor="text1"/>
          <w:u w:color="000000" w:themeColor="text1"/>
        </w:rPr>
        <w:t>b)</w:t>
      </w:r>
      <w:r w:rsidRPr="00514FEA">
        <w:t xml:space="preserve"> </w:t>
      </w:r>
      <w:r w:rsidRPr="00514FEA">
        <w:rPr>
          <w:color w:val="000000" w:themeColor="text1"/>
          <w:u w:color="000000" w:themeColor="text1"/>
        </w:rPr>
        <w:t xml:space="preserve">is employed at the time of sentencing; and </w:t>
      </w:r>
    </w:p>
    <w:p w:rsidR="00E02AC2" w:rsidP="00E02AC2" w:rsidRDefault="00E02AC2" w14:paraId="2ED75D3A" w14:textId="77777777">
      <w:pPr>
        <w:pStyle w:val="sccodifiedsection"/>
      </w:pPr>
      <w:r w:rsidRPr="00514FEA">
        <w:rPr>
          <w:color w:val="000000" w:themeColor="text1"/>
          <w:u w:color="000000" w:themeColor="text1"/>
        </w:rPr>
        <w:tab/>
      </w:r>
      <w:r w:rsidRPr="00514FEA">
        <w:rPr>
          <w:color w:val="000000" w:themeColor="text1"/>
          <w:u w:color="000000" w:themeColor="text1"/>
        </w:rPr>
        <w:tab/>
      </w:r>
      <w:r w:rsidRPr="00514FEA">
        <w:rPr>
          <w:color w:val="000000" w:themeColor="text1"/>
          <w:u w:color="000000" w:themeColor="text1"/>
        </w:rPr>
        <w:tab/>
      </w:r>
      <w:bookmarkStart w:name="ss_T63C5N20Sc_lv1_d3f7df525" w:id="7"/>
      <w:r w:rsidRPr="00514FEA">
        <w:rPr>
          <w:color w:val="000000" w:themeColor="text1"/>
          <w:u w:color="000000" w:themeColor="text1"/>
        </w:rPr>
        <w:t>(</w:t>
      </w:r>
      <w:bookmarkEnd w:id="7"/>
      <w:r w:rsidRPr="00514FEA">
        <w:rPr>
          <w:color w:val="000000" w:themeColor="text1"/>
          <w:u w:color="000000" w:themeColor="text1"/>
        </w:rPr>
        <w:t>c)</w:t>
      </w:r>
      <w:r w:rsidRPr="00514FEA">
        <w:t xml:space="preserve"> </w:t>
      </w:r>
      <w:r w:rsidRPr="00514FEA">
        <w:rPr>
          <w:color w:val="000000" w:themeColor="text1"/>
          <w:u w:color="000000" w:themeColor="text1"/>
        </w:rPr>
        <w:t xml:space="preserve">maintains his employment while serving his sentence. </w:t>
      </w:r>
      <w:r w:rsidRPr="00514FEA">
        <w:rPr>
          <w:color w:val="000000" w:themeColor="text1"/>
          <w:u w:color="000000" w:themeColor="text1"/>
        </w:rPr>
        <w:tab/>
        <w:t>(2)</w:t>
      </w:r>
      <w:r w:rsidRPr="00514FEA">
        <w:rPr>
          <w:color w:val="000000" w:themeColor="text1"/>
          <w:u w:color="000000" w:themeColor="text1"/>
        </w:rPr>
        <w:tab/>
        <w:t>Wages earned during his sentence must be garnished to satisfy child support payments ordered by the court.</w:t>
      </w:r>
    </w:p>
    <w:p w:rsidR="00E02AC2" w:rsidP="00E02AC2" w:rsidRDefault="00E02AC2" w14:paraId="17203E8F" w14:textId="77777777">
      <w:pPr>
        <w:pStyle w:val="scemptyline"/>
      </w:pPr>
    </w:p>
    <w:p w:rsidR="00E02AC2" w:rsidP="00E02AC2" w:rsidRDefault="00E02AC2" w14:paraId="4B0CA82D" w14:textId="77777777">
      <w:pPr>
        <w:pStyle w:val="scnoncodifiedsection"/>
      </w:pPr>
      <w:bookmarkStart w:name="eff_date_section" w:id="8"/>
      <w:bookmarkStart w:name="bs_num_2_lastsection" w:id="9"/>
      <w:bookmarkEnd w:id="8"/>
      <w:r>
        <w:t>S</w:t>
      </w:r>
      <w:bookmarkEnd w:id="9"/>
      <w:r>
        <w:t>ECTION 2.</w:t>
      </w:r>
      <w:r>
        <w:tab/>
        <w:t>This act takes effect upon approval by the Governor.</w:t>
      </w:r>
    </w:p>
    <w:p w:rsidRPr="00DF3B44" w:rsidR="005516F6" w:rsidP="009E4191" w:rsidRDefault="00E02AC2" w14:paraId="7389F665" w14:textId="4B182716">
      <w:pPr>
        <w:pStyle w:val="scbillendxx"/>
      </w:pPr>
      <w:r>
        <w:noBreakHyphen/>
      </w:r>
      <w:r>
        <w:noBreakHyphen/>
      </w:r>
      <w:r>
        <w:noBreakHyphen/>
      </w:r>
      <w:r>
        <w:noBreakHyphen/>
        <w:t>XX</w:t>
      </w:r>
      <w:r>
        <w:noBreakHyphen/>
      </w:r>
      <w:r>
        <w:noBreakHyphen/>
      </w:r>
      <w:r>
        <w:noBreakHyphen/>
      </w:r>
      <w:r>
        <w:noBreakHyphen/>
      </w:r>
    </w:p>
    <w:sectPr w:rsidRPr="00DF3B44" w:rsidR="005516F6" w:rsidSect="00DF5F0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2B8A564" w:rsidR="00685035" w:rsidRPr="007B4AF7" w:rsidRDefault="00434E4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[0013]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34E48"/>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0CF8"/>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DF5F01"/>
    <w:rsid w:val="00E02AC2"/>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0675C"/>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F0675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3&amp;session=125&amp;summary=B" TargetMode="External" Id="R43841994366f4f83" /><Relationship Type="http://schemas.openxmlformats.org/officeDocument/2006/relationships/hyperlink" Target="https://www.scstatehouse.gov/sess125_2023-2024/prever/13_20221130.docx" TargetMode="External" Id="Rb50b01bb97af4b80" /><Relationship Type="http://schemas.openxmlformats.org/officeDocument/2006/relationships/hyperlink" Target="h:\sj\20230110.docx" TargetMode="External" Id="R5e17baa3cbb746ba" /><Relationship Type="http://schemas.openxmlformats.org/officeDocument/2006/relationships/hyperlink" Target="h:\sj\20230110.docx" TargetMode="External" Id="Rd285a9dd9edb4d4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298e6e65-8ff4-4f4b-a2be-8db6d533b82e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d010f6f8-1504-4009-83df-7a77d0b24e45</T_BILL_REQUEST_REQUEST>
  <T_BILL_R_ORIGINALDRAFT>1af75fed-098b-4cb1-8f64-fa4320ebda6d</T_BILL_R_ORIGINALDRAFT>
  <T_BILL_SPONSOR_SPONSOR>9263d18e-ba67-4ce8-96da-640e76f8ff09</T_BILL_SPONSOR_SPONSOR>
  <T_BILL_T_ACTNUMBER>None</T_BILL_T_ACTNUMBER>
  <T_BILL_T_BILLNAME>[0013]</T_BILL_T_BILLNAME>
  <T_BILL_T_BILLNUMBER>13</T_BILL_T_BILLNUMBER>
  <T_BILL_T_BILLTITLE>TO AMEND SECTION 63-5-20, CODE OF LAWS OF SOUTH CAROLINA, 1976, RELATING TO CHILD SUPPORT OBLIGATIONS, SO AS TO PROVIDE THAT AN OFFENDER SENTENCED TO NINETY OR FEWER DAYS IMPRISONMENT WHO IS EMPLOYED AT THE TIME OF SENTENCING AND IS ABLE TO MAINTAIN EMPLOYMENT MAY SERVE HIS SENTENCE AT A TIME WHEN HE IS NOT WORKING AND THE SENTENCE DOES NOT INTERFERE WITH HIS EMPLOYMENT, AND TO PROVIDE FOR WAGE GARNISHMENT TO SATISFY CHILD SUPPORT PAYMENTS.</T_BILL_T_BILLTITLE>
  <T_BILL_T_CHAMBER>senate</T_BILL_T_CHAMBER>
  <T_BILL_T_FILENAME> </T_BILL_T_FILENAME>
  <T_BILL_T_LEGTYPE>bill_statewide</T_BILL_T_LEGTYPE>
  <T_BILL_T_RATNUMBER>None</T_BILL_T_RATNUMBER>
  <T_BILL_T_SECTIONS>[{"SectionUUID":"421f9cbd-c28a-441c-82cd-532167a7276d","SectionName":"code_section","SectionNumber":1,"SectionType":"code_section","CodeSections":[{"CodeSectionBookmarkName":"cs_T63C5N20_800b5f80b","IsConstitutionSection":false,"Identity":"63-5-20","IsNew":false,"SubSections":[{"Level":1,"Identity":"T63C5N20Sa","SubSectionBookmarkName":"ss_T63C5N20Sa_lv1_5cfa23676","IsNewSubSection":false},{"Level":1,"Identity":"T63C5N20Sb","SubSectionBookmarkName":"ss_T63C5N20Sb_lv1_a243a8583","IsNewSubSection":false},{"Level":1,"Identity":"T63C5N20Sc","SubSectionBookmarkName":"ss_T63C5N20Sc_lv1_d3f7df525","IsNewSubSection":false}],"TitleRelatedTo":"Obligation to support.","TitleSoAsTo":"","Deleted":false}],"TitleText":"","DisableControls":false,"Deleted":false,"SectionBookmarkName":"bs_num_1_f6251253e"},{"SectionUUID":"83b04a57-9741-4dad-be2d-aa7badccdf98","SectionName":"standard_eff_date_section","SectionNumber":2,"SectionType":"drafting_clause","CodeSections":[],"TitleText":"","DisableControls":false,"Deleted":false,"SectionBookmarkName":"bs_num_2_lastsection"}]</T_BILL_T_SECTIONS>
  <T_BILL_T_SECTIONSHISTORY>[{"Id":1,"SectionsList":[{"SectionUUID":"421f9cbd-c28a-441c-82cd-532167a7276d","SectionName":"code_section","SectionNumber":1,"SectionType":"code_section","CodeSections":[{"CodeSectionBookmarkName":"cs_T63C5N20_800b5f80b","IsConstitutionSection":false,"Identity":"63-5-20","IsNew":false,"SubSections":[],"TitleRelatedTo":"Obligation to support.","TitleSoAsTo":"","Deleted":false}],"TitleText":"","DisableControls":false,"Deleted":false,"SectionBookmarkName":"bs_num_1_f6251253e"},{"SectionUUID":"83b04a57-9741-4dad-be2d-aa7badccdf98","SectionName":"standard_eff_date_section","SectionNumber":2,"SectionType":"drafting_clause","CodeSections":[],"TitleText":"","DisableControls":false,"Deleted":false,"SectionBookmarkName":"bs_num_2_lastsection"}],"Timestamp":"2022-11-28T15:35:54.2073241-05:00","Username":null},{"Id":2,"SectionsList":[{"SectionUUID":"421f9cbd-c28a-441c-82cd-532167a7276d","SectionName":"code_section","SectionNumber":1,"SectionType":"code_section","CodeSections":[{"CodeSectionBookmarkName":"cs_T63C5N20_800b5f80b","IsConstitutionSection":false,"Identity":"63-5-20","IsNew":false,"SubSections":[{"Level":1,"Identity":"T63C5N20Sa","SubSectionBookmarkName":"ss_T63C5N20Sa_lv1_5cfa23676","IsNewSubSection":false},{"Level":1,"Identity":"T63C5N20Sb","SubSectionBookmarkName":"ss_T63C5N20Sb_lv1_a243a8583","IsNewSubSection":false},{"Level":1,"Identity":"T63C5N20Sc","SubSectionBookmarkName":"ss_T63C5N20Sc_lv1_d3f7df525","IsNewSubSection":false}],"TitleRelatedTo":"Obligation to support.","TitleSoAsTo":"","Deleted":false}],"TitleText":"","DisableControls":false,"Deleted":false,"SectionBookmarkName":"bs_num_1_f6251253e"},{"SectionUUID":"83b04a57-9741-4dad-be2d-aa7badccdf98","SectionName":"standard_eff_date_section","SectionNumber":2,"SectionType":"drafting_clause","CodeSections":[],"TitleText":"","DisableControls":false,"Deleted":false,"SectionBookmarkName":"bs_num_2_lastsection"}],"Timestamp":"2022-11-29T17:18:38.0370737-05:00","Username":"ebony.young@scstatehouse.gov"}]</T_BILL_T_SECTIONSHISTORY>
  <T_BILL_T_SUBJECT>Child support obligations</T_BILL_T_SUBJECT>
  <T_BILL_UR_DRAFTER>amandaadler@scsenate.gov</T_BILL_UR_DRAFTER>
  <T_BILL_UR_DRAFTINGASSISTANT>hannahwarner@scsenate.gov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15</cp:revision>
  <dcterms:created xsi:type="dcterms:W3CDTF">2022-06-03T11:45:00Z</dcterms:created>
  <dcterms:modified xsi:type="dcterms:W3CDTF">2022-12-23T14:23:00Z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