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 R26, S146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Goldfinch and Campsen</w:t>
      </w:r>
    </w:p>
    <w:p>
      <w:pPr>
        <w:widowControl w:val="false"/>
        <w:spacing w:after="0"/>
        <w:jc w:val="left"/>
      </w:pPr>
      <w:r>
        <w:rPr>
          <w:rFonts w:ascii="Times New Roman"/>
          <w:sz w:val="22"/>
        </w:rPr>
        <w:t xml:space="preserve">Companion/Similar bill(s): 3233</w:t>
      </w:r>
    </w:p>
    <w:p>
      <w:pPr>
        <w:widowControl w:val="false"/>
        <w:spacing w:after="0"/>
        <w:jc w:val="left"/>
      </w:pPr>
      <w:r>
        <w:rPr>
          <w:rFonts w:ascii="Times New Roman"/>
          <w:sz w:val="22"/>
        </w:rPr>
        <w:t xml:space="preserve">Document Path: SR-0032KM23.docx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Last Amended on March 30,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Sexually Violent Predators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8e4bc178c7c4f69">
        <w:r w:rsidRPr="00770434">
          <w:rPr>
            <w:rStyle w:val="Hyperlink"/>
          </w:rPr>
          <w:t>Senate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c057ef6464434970">
        <w:r w:rsidRPr="00770434">
          <w:rPr>
            <w:rStyle w:val="Hyperlink"/>
          </w:rPr>
          <w:t>Senate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2/9/2023</w:t>
      </w:r>
      <w:r>
        <w:tab/>
        <w:t>Senate</w:t>
      </w:r>
      <w:r>
        <w:tab/>
        <w:t xml:space="preserve">Recalled from Committee on</w:t>
      </w:r>
      <w:r>
        <w:rPr>
          <w:b/>
        </w:rPr>
        <w:t xml:space="preserve"> Medical Affairs</w:t>
      </w:r>
      <w:r>
        <w:t xml:space="preserve"> (</w:t>
      </w:r>
      <w:hyperlink w:history="true" r:id="R9b186c9334dd45f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Committed to Committee on</w:t>
      </w:r>
      <w:r>
        <w:rPr>
          <w:b/>
        </w:rPr>
        <w:t xml:space="preserve"> Judiciary</w:t>
      </w:r>
      <w:r>
        <w:t xml:space="preserve"> (</w:t>
      </w:r>
      <w:hyperlink w:history="true" r:id="R7541ec996fb64bf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3/3/2023</w:t>
      </w:r>
      <w:r>
        <w:tab/>
        <w:t>Senate</w:t>
      </w:r>
      <w:r>
        <w:tab/>
        <w:t>Referred to Subcommittee: Hutto (ch), Matthews,
 Rice, Senn, Adams
 </w:t>
      </w:r>
    </w:p>
    <w:p>
      <w:pPr>
        <w:widowControl w:val="false"/>
        <w:tabs>
          <w:tab w:val="right" w:pos="1008"/>
          <w:tab w:val="left" w:pos="1152"/>
          <w:tab w:val="left" w:pos="1872"/>
          <w:tab w:val="left" w:pos="9187"/>
        </w:tabs>
        <w:spacing w:after="0"/>
        <w:ind w:left="2088" w:hanging="2088"/>
      </w:pPr>
      <w:r>
        <w:tab/>
        <w:t>3/29/2023</w:t>
      </w:r>
      <w:r>
        <w:tab/>
        <w:t>Senate</w:t>
      </w:r>
      <w:r>
        <w:tab/>
        <w:t xml:space="preserve">Committee report: Favorable with amendment</w:t>
      </w:r>
      <w:r>
        <w:rPr>
          <w:b/>
        </w:rPr>
        <w:t xml:space="preserve"> Judiciary</w:t>
      </w:r>
      <w:r>
        <w:t xml:space="preserve"> (</w:t>
      </w:r>
      <w:hyperlink w:history="true" r:id="R61e4d0439148450c">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Committee Amendment Adopted</w:t>
      </w:r>
      <w:r>
        <w:t xml:space="preserve"> (</w:t>
      </w:r>
      <w:hyperlink w:history="true" r:id="R34b8a1bed62a48ad">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Read second time</w:t>
      </w:r>
      <w:r>
        <w:t xml:space="preserve"> (</w:t>
      </w:r>
      <w:hyperlink w:history="true" r:id="Rf1392b29da0840e0">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Roll call</w:t>
      </w:r>
      <w:r>
        <w:t xml:space="preserve"> Ayes-42  Nays-0</w:t>
      </w:r>
      <w:r>
        <w:t xml:space="preserve"> (</w:t>
      </w:r>
      <w:hyperlink w:history="true" r:id="R5f2381db2b124795">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Unanimous consent for third reading on next legislative day</w:t>
      </w:r>
      <w:r>
        <w:t xml:space="preserve"> (</w:t>
      </w:r>
      <w:hyperlink w:history="true" r:id="R9ecd30c9b7a542b7">
        <w:r w:rsidRPr="00770434">
          <w:rPr>
            <w:rStyle w:val="Hyperlink"/>
          </w:rPr>
          <w:t>Senate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4/3/2023</w:t>
      </w:r>
      <w:r>
        <w:tab/>
        <w:t/>
      </w:r>
      <w:r>
        <w:tab/>
        <w:t>Scrivener's error corrected
 </w:t>
      </w:r>
    </w:p>
    <w:p>
      <w:pPr>
        <w:widowControl w:val="false"/>
        <w:tabs>
          <w:tab w:val="right" w:pos="1008"/>
          <w:tab w:val="left" w:pos="1152"/>
          <w:tab w:val="left" w:pos="1872"/>
          <w:tab w:val="left" w:pos="9187"/>
        </w:tabs>
        <w:spacing w:after="0"/>
        <w:ind w:left="2088" w:hanging="2088"/>
      </w:pPr>
      <w:r>
        <w:tab/>
        <w:t>4/5/2023</w:t>
      </w:r>
      <w:r>
        <w:tab/>
        <w:t>House</w:t>
      </w:r>
      <w:r>
        <w:tab/>
        <w:t xml:space="preserve">Introduced and read first time</w:t>
      </w:r>
      <w:r>
        <w:t xml:space="preserve"> (</w:t>
      </w:r>
      <w:hyperlink w:history="true" r:id="R88ae821ce6e5469a">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Referred to Committee on</w:t>
      </w:r>
      <w:r>
        <w:rPr>
          <w:b/>
        </w:rPr>
        <w:t xml:space="preserve"> Judiciary</w:t>
      </w:r>
      <w:r>
        <w:t xml:space="preserve"> (</w:t>
      </w:r>
      <w:hyperlink w:history="true" r:id="R19bfcb50275643c3">
        <w:r w:rsidRPr="00770434">
          <w:rPr>
            <w:rStyle w:val="Hyperlink"/>
          </w:rPr>
          <w:t>House Journal</w:t>
        </w:r>
        <w:r w:rsidRPr="00770434">
          <w:rPr>
            <w:rStyle w:val="Hyperlink"/>
          </w:rPr>
          <w:noBreakHyphen/>
          <w:t>page 90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Judiciary</w:t>
      </w:r>
    </w:p>
    <w:p>
      <w:pPr>
        <w:widowControl w:val="false"/>
        <w:tabs>
          <w:tab w:val="right" w:pos="1008"/>
          <w:tab w:val="left" w:pos="1152"/>
          <w:tab w:val="left" w:pos="1872"/>
          <w:tab w:val="left" w:pos="9187"/>
        </w:tabs>
        <w:spacing w:after="0"/>
        <w:ind w:left="2088" w:hanging="2088"/>
      </w:pPr>
      <w:r>
        <w:tab/>
        <w:t>5/4/2023</w:t>
      </w:r>
      <w:r>
        <w:tab/>
        <w:t>House</w:t>
      </w:r>
      <w:r>
        <w:tab/>
        <w:t xml:space="preserve">Read second time</w:t>
      </w:r>
      <w:r>
        <w:t xml:space="preserve"> (</w:t>
      </w:r>
      <w:hyperlink w:history="true" r:id="Ra86077d79cde43b0">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Roll call</w:t>
      </w:r>
      <w:r>
        <w:t xml:space="preserve"> Yeas-104  Nays-0</w:t>
      </w:r>
      <w:r>
        <w:t xml:space="preserve"> (</w:t>
      </w:r>
      <w:hyperlink w:history="true" r:id="R403d8c46bf7e4590">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Unanimous consent for third reading on next legislative day</w:t>
      </w:r>
      <w:r>
        <w:t xml:space="preserve"> (</w:t>
      </w:r>
      <w:hyperlink w:history="true" r:id="Rab06784dfd3643b9">
        <w:r w:rsidRPr="00770434">
          <w:rPr>
            <w:rStyle w:val="Hyperlink"/>
          </w:rPr>
          <w:t>House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5/5/2023</w:t>
      </w:r>
      <w:r>
        <w:tab/>
        <w:t>House</w:t>
      </w:r>
      <w:r>
        <w:tab/>
        <w:t xml:space="preserve">Read third time and enrolled</w:t>
      </w:r>
      <w:r>
        <w:t xml:space="preserve"> (</w:t>
      </w:r>
      <w:hyperlink w:history="true" r:id="R2d9fa9a692d6479e">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5/11/2023</w:t>
      </w:r>
      <w:r>
        <w:tab/>
        <w:t/>
      </w:r>
      <w:r>
        <w:tab/>
        <w:t>Ratified R 26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19
 </w:t>
      </w:r>
    </w:p>
    <w:p>
      <w:pPr>
        <w:widowControl w:val="false"/>
        <w:spacing w:after="0"/>
        <w:jc w:val="left"/>
      </w:pPr>
    </w:p>
    <w:p>
      <w:pPr>
        <w:widowControl w:val="false"/>
        <w:spacing w:after="0"/>
        <w:jc w:val="left"/>
      </w:pPr>
      <w:r>
        <w:rPr>
          <w:rFonts w:ascii="Times New Roman"/>
          <w:sz w:val="22"/>
        </w:rPr>
        <w:t xml:space="preserve">View the latest </w:t>
      </w:r>
      <w:hyperlink r:id="R5cc40aeba6804f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8dc52a70c04a1f">
        <w:r>
          <w:rPr>
            <w:rStyle w:val="Hyperlink"/>
            <w:u w:val="single"/>
          </w:rPr>
          <w:t>11/30/2022</w:t>
        </w:r>
      </w:hyperlink>
      <w:r>
        <w:t xml:space="preserve"/>
      </w:r>
    </w:p>
    <w:p>
      <w:pPr>
        <w:widowControl w:val="true"/>
        <w:spacing w:after="0"/>
        <w:jc w:val="left"/>
      </w:pPr>
      <w:r>
        <w:rPr>
          <w:rFonts w:ascii="Times New Roman"/>
          <w:sz w:val="22"/>
        </w:rPr>
        <w:t xml:space="preserve"/>
      </w:r>
      <w:hyperlink r:id="R3ecf17d6ad474dcf">
        <w:r>
          <w:rPr>
            <w:rStyle w:val="Hyperlink"/>
            <w:u w:val="single"/>
          </w:rPr>
          <w:t>02/08/2023</w:t>
        </w:r>
      </w:hyperlink>
      <w:r>
        <w:t xml:space="preserve"/>
      </w:r>
    </w:p>
    <w:p>
      <w:pPr>
        <w:widowControl w:val="true"/>
        <w:spacing w:after="0"/>
        <w:jc w:val="left"/>
      </w:pPr>
      <w:r>
        <w:rPr>
          <w:rFonts w:ascii="Times New Roman"/>
          <w:sz w:val="22"/>
        </w:rPr>
        <w:t xml:space="preserve"/>
      </w:r>
      <w:hyperlink r:id="Re8c643bc15b94893">
        <w:r>
          <w:rPr>
            <w:rStyle w:val="Hyperlink"/>
            <w:u w:val="single"/>
          </w:rPr>
          <w:t>03/29/2023</w:t>
        </w:r>
      </w:hyperlink>
      <w:r>
        <w:t xml:space="preserve"/>
      </w:r>
    </w:p>
    <w:p>
      <w:pPr>
        <w:widowControl w:val="true"/>
        <w:spacing w:after="0"/>
        <w:jc w:val="left"/>
      </w:pPr>
      <w:r>
        <w:rPr>
          <w:rFonts w:ascii="Times New Roman"/>
          <w:sz w:val="22"/>
        </w:rPr>
        <w:t xml:space="preserve"/>
      </w:r>
      <w:hyperlink r:id="Rde9d1b0e42ba45d7">
        <w:r>
          <w:rPr>
            <w:rStyle w:val="Hyperlink"/>
            <w:u w:val="single"/>
          </w:rPr>
          <w:t>03/30/2023</w:t>
        </w:r>
      </w:hyperlink>
      <w:r>
        <w:t xml:space="preserve"/>
      </w:r>
    </w:p>
    <w:p>
      <w:pPr>
        <w:widowControl w:val="true"/>
        <w:spacing w:after="0"/>
        <w:jc w:val="left"/>
      </w:pPr>
      <w:r>
        <w:rPr>
          <w:rFonts w:ascii="Times New Roman"/>
          <w:sz w:val="22"/>
        </w:rPr>
        <w:t xml:space="preserve"/>
      </w:r>
      <w:hyperlink r:id="Re6149082b86e4dd2">
        <w:r>
          <w:rPr>
            <w:rStyle w:val="Hyperlink"/>
            <w:u w:val="single"/>
          </w:rPr>
          <w:t>03/31/2023</w:t>
        </w:r>
      </w:hyperlink>
      <w:r>
        <w:t xml:space="preserve"/>
      </w:r>
    </w:p>
    <w:p>
      <w:pPr>
        <w:widowControl w:val="true"/>
        <w:spacing w:after="0"/>
        <w:jc w:val="left"/>
      </w:pPr>
      <w:r>
        <w:rPr>
          <w:rFonts w:ascii="Times New Roman"/>
          <w:sz w:val="22"/>
        </w:rPr>
        <w:t xml:space="preserve"/>
      </w:r>
      <w:hyperlink r:id="R54525aebbdf34f85">
        <w:r>
          <w:rPr>
            <w:rStyle w:val="Hyperlink"/>
            <w:u w:val="single"/>
          </w:rPr>
          <w:t>04/03/2023</w:t>
        </w:r>
      </w:hyperlink>
      <w:r>
        <w:t xml:space="preserve"/>
      </w:r>
    </w:p>
    <w:p>
      <w:pPr>
        <w:widowControl w:val="true"/>
        <w:spacing w:after="0"/>
        <w:jc w:val="left"/>
      </w:pPr>
      <w:r>
        <w:rPr>
          <w:rFonts w:ascii="Times New Roman"/>
          <w:sz w:val="22"/>
        </w:rPr>
        <w:t xml:space="preserve"/>
      </w:r>
      <w:hyperlink r:id="Re2e33b55815b44c4">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F64D3" w:rsidRDefault="00450852">
      <w:pPr>
        <w:widowControl w:val="0"/>
        <w:tabs>
          <w:tab w:val="right" w:pos="1008"/>
          <w:tab w:val="left" w:pos="1152"/>
          <w:tab w:val="left" w:pos="1872"/>
          <w:tab w:val="left" w:pos="9187"/>
        </w:tabs>
        <w:spacing w:after="0"/>
        <w:ind w:left="2088" w:hanging="2088"/>
      </w:pPr>
      <w:r>
        <w:lastRenderedPageBreak/>
        <w:tab/>
        <w:t>5/16/2023</w:t>
      </w:r>
      <w:r>
        <w:tab/>
      </w:r>
      <w:r>
        <w:tab/>
        <w:t>Signed By Governor</w:t>
      </w:r>
    </w:p>
    <w:p w:rsidR="005F64D3" w:rsidRDefault="00450852">
      <w:pPr>
        <w:widowControl w:val="0"/>
        <w:tabs>
          <w:tab w:val="right" w:pos="1008"/>
          <w:tab w:val="left" w:pos="1152"/>
          <w:tab w:val="left" w:pos="1872"/>
          <w:tab w:val="left" w:pos="9187"/>
        </w:tabs>
        <w:spacing w:after="0"/>
        <w:ind w:left="2088" w:hanging="2088"/>
      </w:pPr>
      <w:r>
        <w:tab/>
        <w:t>5/25/2023</w:t>
      </w:r>
      <w:r>
        <w:tab/>
      </w:r>
      <w:r>
        <w:tab/>
        <w:t>Effective date 05/16/23</w:t>
      </w:r>
    </w:p>
    <w:p w:rsidR="005F64D3" w:rsidRDefault="00450852">
      <w:pPr>
        <w:widowControl w:val="0"/>
        <w:tabs>
          <w:tab w:val="right" w:pos="1008"/>
          <w:tab w:val="left" w:pos="1152"/>
          <w:tab w:val="left" w:pos="1872"/>
          <w:tab w:val="left" w:pos="9187"/>
        </w:tabs>
        <w:spacing w:after="0"/>
        <w:ind w:left="2088" w:hanging="2088"/>
      </w:pPr>
      <w:r>
        <w:tab/>
        <w:t>5/25/2023</w:t>
      </w:r>
      <w:r>
        <w:tab/>
      </w:r>
      <w:r>
        <w:tab/>
        <w:t>Act No. 19</w:t>
      </w:r>
    </w:p>
    <w:p w:rsidR="005F64D3" w:rsidRDefault="005F64D3">
      <w:pPr>
        <w:widowControl w:val="0"/>
        <w:spacing w:after="0"/>
      </w:pPr>
    </w:p>
    <w:p w:rsidR="005F64D3" w:rsidRDefault="00450852">
      <w:pPr>
        <w:widowControl w:val="0"/>
        <w:spacing w:after="0"/>
      </w:pPr>
      <w:r>
        <w:rPr>
          <w:rFonts w:ascii="Times New Roman"/>
        </w:rPr>
        <w:t xml:space="preserve">View the latest </w:t>
      </w:r>
      <w:hyperlink r:id="rId28">
        <w:r>
          <w:rPr>
            <w:u w:val="single"/>
          </w:rPr>
          <w:t>legislative information</w:t>
        </w:r>
      </w:hyperlink>
      <w:r>
        <w:t xml:space="preserve"> at the website</w:t>
      </w:r>
    </w:p>
    <w:p w:rsidR="005F64D3" w:rsidRDefault="005F64D3">
      <w:pPr>
        <w:widowControl w:val="0"/>
        <w:spacing w:after="0"/>
      </w:pPr>
    </w:p>
    <w:p w:rsidR="005F64D3" w:rsidRDefault="005F64D3">
      <w:pPr>
        <w:widowControl w:val="0"/>
        <w:spacing w:after="0"/>
      </w:pPr>
    </w:p>
    <w:p w:rsidR="005F64D3" w:rsidRDefault="00450852">
      <w:pPr>
        <w:widowControl w:val="0"/>
        <w:spacing w:after="0"/>
      </w:pPr>
      <w:r>
        <w:rPr>
          <w:rFonts w:ascii="Times New Roman"/>
          <w:b/>
        </w:rPr>
        <w:t>VERSIONS OF THIS BILL</w:t>
      </w:r>
    </w:p>
    <w:p w:rsidR="005F64D3" w:rsidRDefault="005F64D3">
      <w:pPr>
        <w:widowControl w:val="0"/>
        <w:spacing w:after="0"/>
      </w:pPr>
    </w:p>
    <w:p w:rsidR="005F64D3" w:rsidRDefault="00450852">
      <w:pPr>
        <w:spacing w:after="0"/>
      </w:pPr>
      <w:hyperlink r:id="rId29">
        <w:r>
          <w:rPr>
            <w:u w:val="single"/>
          </w:rPr>
          <w:t>11/30/2022</w:t>
        </w:r>
      </w:hyperlink>
    </w:p>
    <w:p w:rsidR="005F64D3" w:rsidRDefault="00450852">
      <w:pPr>
        <w:spacing w:after="0"/>
      </w:pPr>
      <w:hyperlink r:id="rId30">
        <w:r>
          <w:rPr>
            <w:u w:val="single"/>
          </w:rPr>
          <w:t>02/08/2023</w:t>
        </w:r>
      </w:hyperlink>
    </w:p>
    <w:p w:rsidR="005F64D3" w:rsidRDefault="00450852">
      <w:pPr>
        <w:spacing w:after="0"/>
      </w:pPr>
      <w:hyperlink r:id="rId31">
        <w:r>
          <w:rPr>
            <w:u w:val="single"/>
          </w:rPr>
          <w:t>03/29/2023</w:t>
        </w:r>
      </w:hyperlink>
    </w:p>
    <w:p w:rsidR="005F64D3" w:rsidRDefault="00450852">
      <w:pPr>
        <w:spacing w:after="0"/>
      </w:pPr>
      <w:hyperlink r:id="rId32">
        <w:r>
          <w:rPr>
            <w:u w:val="single"/>
          </w:rPr>
          <w:t>03/30/2023</w:t>
        </w:r>
      </w:hyperlink>
    </w:p>
    <w:p w:rsidR="005F64D3" w:rsidRDefault="00450852">
      <w:pPr>
        <w:spacing w:after="0"/>
      </w:pPr>
      <w:hyperlink r:id="rId33">
        <w:r>
          <w:rPr>
            <w:u w:val="single"/>
          </w:rPr>
          <w:t>03/31/2023</w:t>
        </w:r>
      </w:hyperlink>
    </w:p>
    <w:p w:rsidR="005F64D3" w:rsidRDefault="00450852">
      <w:pPr>
        <w:spacing w:after="0"/>
      </w:pPr>
      <w:hyperlink r:id="rId34">
        <w:r>
          <w:rPr>
            <w:u w:val="single"/>
          </w:rPr>
          <w:t>04/03/2023</w:t>
        </w:r>
      </w:hyperlink>
    </w:p>
    <w:p w:rsidR="005F64D3" w:rsidRDefault="00450852">
      <w:pPr>
        <w:spacing w:after="0"/>
      </w:pPr>
      <w:hyperlink r:id="rId35">
        <w:r>
          <w:rPr>
            <w:u w:val="single"/>
          </w:rPr>
          <w:t>05/04/2023</w:t>
        </w:r>
      </w:hyperlink>
    </w:p>
    <w:p w:rsidR="005F64D3" w:rsidRDefault="005F64D3">
      <w:pPr>
        <w:widowControl w:val="0"/>
        <w:spacing w:after="0"/>
      </w:pPr>
    </w:p>
    <w:p w:rsidR="005F64D3" w:rsidRDefault="005F64D3">
      <w:pPr>
        <w:widowControl w:val="0"/>
        <w:spacing w:after="0"/>
      </w:pPr>
    </w:p>
    <w:p w:rsidR="005F64D3" w:rsidRDefault="005F64D3">
      <w:pPr>
        <w:widowControl w:val="0"/>
        <w:spacing w:after="0"/>
      </w:pPr>
    </w:p>
    <w:p w:rsidR="005F64D3" w:rsidRDefault="005F64D3">
      <w:pPr>
        <w:suppressLineNumbers/>
        <w:sectPr w:rsidR="005F64D3">
          <w:pgSz w:w="12240" w:h="15840" w:code="1"/>
          <w:pgMar w:top="1080" w:right="1440" w:bottom="1080" w:left="1440" w:header="720" w:footer="720" w:gutter="0"/>
          <w:cols w:space="720"/>
          <w:noEndnote/>
          <w:docGrid w:linePitch="360"/>
        </w:sectPr>
      </w:pPr>
    </w:p>
    <w:p w:rsidR="00D96A21" w:rsidP="00D96A21" w:rsidRDefault="00D96A2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 R26, S146)</w:t>
      </w:r>
    </w:p>
    <w:p w:rsidRPr="00F60DB2" w:rsidR="00D96A21" w:rsidP="00D96A21" w:rsidRDefault="00D96A21">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640F55" w:rsidR="00D96A21" w:rsidP="00D96A21" w:rsidRDefault="00D96A21">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640F55">
        <w:rPr>
          <w:rFonts w:cs="Times New Roman"/>
          <w:sz w:val="22"/>
        </w:rPr>
        <w:t>AN ACT TO AMEND THE SOUTH CAROLINA CODE OF LAWS BY ADDING SECTIONS 44</w:t>
      </w:r>
      <w:r w:rsidRPr="00640F55">
        <w:rPr>
          <w:rFonts w:cs="Times New Roman"/>
          <w:sz w:val="22"/>
        </w:rPr>
        <w:noBreakHyphen/>
        <w:t>48</w:t>
      </w:r>
      <w:r w:rsidRPr="00640F55">
        <w:rPr>
          <w:rFonts w:cs="Times New Roman"/>
          <w:sz w:val="22"/>
        </w:rPr>
        <w:noBreakHyphen/>
        <w:t>115 AND 44-48-180 SO AS TO PROVIDE FOR THE RIGHT TO CHALLENGE COMMITMENT TO THE SEXUALLY VIOLENT PREDATOR TREATMENT PROGRAM BASED ON INEFFECTIVE ASSISTANCE OF COUNSEL AND TO GIVE PRIORITY STATUS TO SEXUALLY VIOLENT PREDATOR CASES FOR PURPOSES OF SCHEDULING COURT PROCEEDINGS</w:t>
      </w:r>
      <w:r>
        <w:rPr>
          <w:rFonts w:cs="Times New Roman"/>
          <w:sz w:val="22"/>
        </w:rPr>
        <w:t>,</w:t>
      </w:r>
      <w:r w:rsidRPr="00640F55">
        <w:rPr>
          <w:rFonts w:cs="Times New Roman"/>
          <w:sz w:val="22"/>
        </w:rPr>
        <w:t xml:space="preserve"> RESPECTIVELY; BY AMENDING SECTIONS 44-48-30, 44</w:t>
      </w:r>
      <w:r>
        <w:rPr>
          <w:rFonts w:cs="Times New Roman"/>
          <w:sz w:val="22"/>
        </w:rPr>
        <w:noBreakHyphen/>
      </w:r>
      <w:r w:rsidRPr="00640F55">
        <w:rPr>
          <w:rFonts w:cs="Times New Roman"/>
          <w:sz w:val="22"/>
        </w:rPr>
        <w:t>48</w:t>
      </w:r>
      <w:r>
        <w:rPr>
          <w:rFonts w:cs="Times New Roman"/>
          <w:sz w:val="22"/>
        </w:rPr>
        <w:noBreakHyphen/>
      </w:r>
      <w:r w:rsidRPr="00640F55">
        <w:rPr>
          <w:rFonts w:cs="Times New Roman"/>
          <w:sz w:val="22"/>
        </w:rPr>
        <w:t>40, 44</w:t>
      </w:r>
      <w:r w:rsidRPr="00640F55">
        <w:rPr>
          <w:rFonts w:cs="Times New Roman"/>
          <w:sz w:val="22"/>
        </w:rPr>
        <w:noBreakHyphen/>
        <w:t>48</w:t>
      </w:r>
      <w:r w:rsidRPr="00640F55">
        <w:rPr>
          <w:rFonts w:cs="Times New Roman"/>
          <w:sz w:val="22"/>
        </w:rPr>
        <w:noBreakHyphen/>
        <w:t>50, 44</w:t>
      </w:r>
      <w:r w:rsidRPr="00640F55">
        <w:rPr>
          <w:rFonts w:cs="Times New Roman"/>
          <w:sz w:val="22"/>
        </w:rPr>
        <w:noBreakHyphen/>
        <w:t>48</w:t>
      </w:r>
      <w:r w:rsidRPr="00640F55">
        <w:rPr>
          <w:rFonts w:cs="Times New Roman"/>
          <w:sz w:val="22"/>
        </w:rPr>
        <w:noBreakHyphen/>
        <w:t>80, 44-48-90, 44-48-100, 44-48-110, 44-48-120, 44-48-130, 44-48-150, AND 44-48</w:t>
      </w:r>
      <w:r w:rsidRPr="00640F55">
        <w:rPr>
          <w:rFonts w:cs="Times New Roman"/>
          <w:sz w:val="22"/>
        </w:rPr>
        <w:noBreakHyphen/>
        <w:t>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COURT-APPOINTED QUALIFIED EVALUATORS AND TO ESTABLISH CERTAIN TIMELINES FOR EVALUATIONS, TO ALLOW FOR THE USE OF INDEPENDENT, QUALIFIED EVALUATORS IN CERTAIN CIRCUMSTANCES, TO REQUIRE COURTS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24-21-32, RELATING TO REENTRY SUPERVISION, SO AS TO MAKE INMATES DETERMINED TO BE SEXUALLY VIOLENT PREDATORS INELIGIBLE FOR REENTRY SUPERVISION.</w:t>
      </w:r>
      <w:bookmarkStart w:name="at_837fac590" w:id="0"/>
    </w:p>
    <w:bookmarkEnd w:id="0"/>
    <w:p w:rsidRPr="00DF3B44" w:rsidR="00D96A21" w:rsidP="00D96A21" w:rsidRDefault="00D96A21">
      <w:pPr>
        <w:pStyle w:val="scbillwhereasclause"/>
      </w:pPr>
    </w:p>
    <w:p w:rsidRPr="00951BC5" w:rsidR="00D96A21" w:rsidP="00D96A21" w:rsidRDefault="00D96A21">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b48deac55" w:id="1"/>
      <w:r w:rsidRPr="00951BC5">
        <w:rPr>
          <w:rFonts w:eastAsia="Times New Roman"/>
        </w:rPr>
        <w:t>B</w:t>
      </w:r>
      <w:bookmarkEnd w:id="1"/>
      <w:r w:rsidRPr="00951BC5">
        <w:rPr>
          <w:rFonts w:eastAsia="Times New Roman"/>
        </w:rPr>
        <w:t>e it enacted by the General Assembly of the State of South Carolina:</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Definitions</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1_9312a021d" w:id="2"/>
      <w:r>
        <w:t>S</w:t>
      </w:r>
      <w:bookmarkEnd w:id="2"/>
      <w:r>
        <w:t>ECTION 1.</w:t>
      </w:r>
      <w:r w:rsidRPr="00951BC5">
        <w:tab/>
      </w:r>
      <w:bookmarkStart w:name="dl_c5f8eaf99" w:id="3"/>
      <w:r w:rsidRPr="00951BC5">
        <w:rPr>
          <w:u w:color="000000" w:themeColor="text1"/>
        </w:rPr>
        <w:t>S</w:t>
      </w:r>
      <w:bookmarkEnd w:id="3"/>
      <w:r>
        <w:t>ection 44</w:t>
      </w:r>
      <w:r w:rsidRPr="00951BC5">
        <w:rPr>
          <w:u w:color="000000" w:themeColor="text1"/>
        </w:rPr>
        <w:noBreakHyphen/>
        <w:t>48</w:t>
      </w:r>
      <w:r w:rsidRPr="00951BC5">
        <w:rPr>
          <w:u w:color="000000" w:themeColor="text1"/>
        </w:rPr>
        <w:noBreakHyphen/>
        <w:t xml:space="preserve">30 of the </w:t>
      </w:r>
      <w:r>
        <w:rPr>
          <w:u w:color="000000" w:themeColor="text1"/>
        </w:rPr>
        <w:t>S.C.</w:t>
      </w:r>
      <w:r w:rsidRPr="00951BC5">
        <w:rPr>
          <w:u w:color="000000" w:themeColor="text1"/>
        </w:rPr>
        <w:t xml:space="preserve"> Code is amended by adding:</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newcodesection"/>
      </w:pPr>
      <w:bookmarkStart w:name="cs_T44C48N30_f25ea62d2" w:id="4"/>
      <w:r>
        <w:tab/>
      </w:r>
      <w:bookmarkStart w:name="ss_T44C48N30S13_lv1_2cc38228o" w:id="5"/>
      <w:bookmarkEnd w:id="4"/>
      <w:r w:rsidRPr="00951BC5">
        <w:rPr>
          <w:u w:color="000000" w:themeColor="text1"/>
        </w:rPr>
        <w:t>(</w:t>
      </w:r>
      <w:bookmarkEnd w:id="5"/>
      <w:r>
        <w:rPr>
          <w:u w:color="000000" w:themeColor="text1"/>
        </w:rPr>
        <w:t>13</w:t>
      </w:r>
      <w:r w:rsidRPr="00951BC5">
        <w:rPr>
          <w:u w:color="000000" w:themeColor="text1"/>
        </w:rPr>
        <w:t>)</w:t>
      </w:r>
      <w:r>
        <w:rPr>
          <w:u w:color="000000" w:themeColor="text1"/>
        </w:rPr>
        <w:t xml:space="preserve"> “</w:t>
      </w:r>
      <w:r w:rsidRPr="00951BC5">
        <w:rPr>
          <w:u w:color="000000" w:themeColor="text1"/>
        </w:rPr>
        <w:t>Qualified evaluator</w:t>
      </w:r>
      <w:r>
        <w:rPr>
          <w:u w:color="000000" w:themeColor="text1"/>
        </w:rPr>
        <w:t>”</w:t>
      </w:r>
      <w:r w:rsidRPr="00951BC5">
        <w:rPr>
          <w:u w:color="000000" w:themeColor="text1"/>
        </w:rPr>
        <w:t xml:space="preserve"> means an individual who has education, training, and experience in sex offender evaluations and who is:</w:t>
      </w:r>
    </w:p>
    <w:p w:rsidRPr="00951BC5" w:rsidR="00D96A21" w:rsidP="00D96A21" w:rsidRDefault="00D96A21">
      <w:pPr>
        <w:pStyle w:val="scnewcodesection"/>
      </w:pPr>
      <w:r w:rsidRPr="00951BC5">
        <w:rPr>
          <w:u w:color="000000" w:themeColor="text1"/>
        </w:rPr>
        <w:tab/>
      </w:r>
      <w:r w:rsidRPr="00951BC5">
        <w:rPr>
          <w:u w:color="000000" w:themeColor="text1"/>
        </w:rPr>
        <w:tab/>
      </w:r>
      <w:bookmarkStart w:name="ss_T44C48N30Sa_lv2_2cc3817dd" w:id="6"/>
      <w:r w:rsidRPr="00951BC5">
        <w:rPr>
          <w:u w:color="000000" w:themeColor="text1"/>
        </w:rPr>
        <w:t>(</w:t>
      </w:r>
      <w:bookmarkEnd w:id="6"/>
      <w:r>
        <w:rPr>
          <w:u w:color="000000" w:themeColor="text1"/>
        </w:rPr>
        <w:t>a</w:t>
      </w:r>
      <w:r w:rsidRPr="00951BC5">
        <w:rPr>
          <w:u w:color="000000" w:themeColor="text1"/>
        </w:rPr>
        <w:t>)</w:t>
      </w:r>
      <w:r w:rsidRPr="00951BC5">
        <w:t xml:space="preserve"> </w:t>
      </w:r>
      <w:r>
        <w:rPr>
          <w:u w:color="000000" w:themeColor="text1"/>
        </w:rPr>
        <w:t>a</w:t>
      </w:r>
      <w:r w:rsidRPr="00951BC5">
        <w:rPr>
          <w:u w:color="000000" w:themeColor="text1"/>
        </w:rPr>
        <w:t xml:space="preserve"> </w:t>
      </w:r>
      <w:r>
        <w:rPr>
          <w:u w:color="000000" w:themeColor="text1"/>
        </w:rPr>
        <w:t xml:space="preserve">licensed </w:t>
      </w:r>
      <w:r w:rsidRPr="00951BC5">
        <w:rPr>
          <w:u w:color="000000" w:themeColor="text1"/>
        </w:rPr>
        <w:t>psychiatrist or psychologist; or</w:t>
      </w:r>
    </w:p>
    <w:p w:rsidRPr="00951BC5" w:rsidR="00D96A21" w:rsidP="00D96A21" w:rsidRDefault="00D96A21">
      <w:pPr>
        <w:pStyle w:val="scnewcodesection"/>
      </w:pPr>
      <w:r w:rsidRPr="00951BC5">
        <w:rPr>
          <w:u w:color="000000" w:themeColor="text1"/>
        </w:rPr>
        <w:tab/>
      </w:r>
      <w:r w:rsidRPr="00951BC5">
        <w:rPr>
          <w:u w:color="000000" w:themeColor="text1"/>
        </w:rPr>
        <w:tab/>
      </w:r>
      <w:bookmarkStart w:name="ss_T44C48N30Sb_lv2_eacd4d092" w:id="7"/>
      <w:r w:rsidRPr="00951BC5">
        <w:rPr>
          <w:u w:color="000000" w:themeColor="text1"/>
        </w:rPr>
        <w:t>(</w:t>
      </w:r>
      <w:bookmarkEnd w:id="7"/>
      <w:r>
        <w:rPr>
          <w:u w:color="000000" w:themeColor="text1"/>
        </w:rPr>
        <w:t>b</w:t>
      </w:r>
      <w:r w:rsidRPr="00951BC5">
        <w:rPr>
          <w:u w:color="000000" w:themeColor="text1"/>
        </w:rPr>
        <w:t>)</w:t>
      </w:r>
      <w:r w:rsidRPr="00951BC5">
        <w:t xml:space="preserve"> </w:t>
      </w:r>
      <w:r w:rsidRPr="00951BC5">
        <w:rPr>
          <w:u w:color="000000" w:themeColor="text1"/>
        </w:rPr>
        <w:t>a trainee of the Department of Mental Health Fellowship Program who is working under the supervision and license of a Department of Mental Health psychiatrist or psychologist and who is approved for exemption by the Department of Mental Health Fellowship Program.</w:t>
      </w:r>
    </w:p>
    <w:p w:rsidRPr="00951BC5" w:rsidR="00D96A21" w:rsidP="00D96A21" w:rsidRDefault="00D96A21">
      <w:pPr>
        <w:pStyle w:val="scnewcodesection"/>
      </w:pPr>
      <w:r w:rsidRPr="00951BC5">
        <w:rPr>
          <w:u w:color="000000" w:themeColor="text1"/>
        </w:rPr>
        <w:tab/>
      </w:r>
      <w:bookmarkStart w:name="ss_T44C48N30S14_lv1_1d1b0bcad" w:id="8"/>
      <w:r w:rsidRPr="00951BC5">
        <w:rPr>
          <w:u w:color="000000" w:themeColor="text1"/>
        </w:rPr>
        <w:t>(</w:t>
      </w:r>
      <w:bookmarkEnd w:id="8"/>
      <w:r>
        <w:rPr>
          <w:u w:color="000000" w:themeColor="text1"/>
        </w:rPr>
        <w:t>14</w:t>
      </w:r>
      <w:r w:rsidRPr="00951BC5">
        <w:rPr>
          <w:u w:color="000000" w:themeColor="text1"/>
        </w:rPr>
        <w:t>)</w:t>
      </w:r>
      <w:r>
        <w:rPr>
          <w:u w:color="000000" w:themeColor="text1"/>
        </w:rPr>
        <w:t xml:space="preserve"> “</w:t>
      </w:r>
      <w:r w:rsidRPr="00951BC5">
        <w:rPr>
          <w:u w:color="000000" w:themeColor="text1"/>
        </w:rPr>
        <w:t>Resident</w:t>
      </w:r>
      <w:r>
        <w:rPr>
          <w:u w:color="000000" w:themeColor="text1"/>
        </w:rPr>
        <w:t>”</w:t>
      </w:r>
      <w:r w:rsidRPr="00951BC5">
        <w:rPr>
          <w:u w:color="000000" w:themeColor="text1"/>
        </w:rPr>
        <w:t xml:space="preserve"> means a person who has been committed as a sexually violent predator for the purposes of long</w:t>
      </w:r>
      <w:r w:rsidRPr="00951BC5">
        <w:rPr>
          <w:u w:color="000000" w:themeColor="text1"/>
        </w:rPr>
        <w:noBreakHyphen/>
        <w:t>term control, care, and treatment.</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2_a7837ffc0" w:id="9"/>
      <w:r>
        <w:rPr>
          <w:u w:color="000000" w:themeColor="text1"/>
        </w:rPr>
        <w:t>S</w:t>
      </w:r>
      <w:bookmarkEnd w:id="9"/>
      <w:r>
        <w:rPr>
          <w:u w:color="000000" w:themeColor="text1"/>
        </w:rPr>
        <w:t>ECTION 2.</w:t>
      </w:r>
      <w:r>
        <w:tab/>
      </w:r>
      <w:bookmarkStart w:name="dl_0d46b37a6" w:id="10"/>
      <w:r w:rsidRPr="00951BC5">
        <w:rPr>
          <w:u w:color="000000" w:themeColor="text1"/>
        </w:rPr>
        <w:t>S</w:t>
      </w:r>
      <w:bookmarkEnd w:id="10"/>
      <w:r>
        <w:t>ection 44</w:t>
      </w:r>
      <w:r w:rsidRPr="00951BC5">
        <w:rPr>
          <w:u w:color="000000" w:themeColor="text1"/>
        </w:rPr>
        <w:noBreakHyphen/>
        <w:t>48</w:t>
      </w:r>
      <w:r w:rsidRPr="00951BC5">
        <w:rPr>
          <w:u w:color="000000" w:themeColor="text1"/>
        </w:rPr>
        <w:noBreakHyphen/>
        <w:t xml:space="preserve">30(9) of the </w:t>
      </w:r>
      <w:r>
        <w:rPr>
          <w:u w:color="000000" w:themeColor="text1"/>
        </w:rPr>
        <w:t>S.C.</w:t>
      </w:r>
      <w:r w:rsidRPr="00951BC5">
        <w:rPr>
          <w:u w:color="000000" w:themeColor="text1"/>
        </w:rPr>
        <w:t xml:space="preserve"> Code is amended to read:</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codifiedsection"/>
      </w:pPr>
      <w:bookmarkStart w:name="cs_T44C48N30_12eb19958" w:id="11"/>
      <w:r>
        <w:tab/>
      </w:r>
      <w:bookmarkStart w:name="ss_T44C48N30S9_lv1_7eddb5ecc" w:id="12"/>
      <w:bookmarkEnd w:id="11"/>
      <w:r w:rsidRPr="00951BC5">
        <w:rPr>
          <w:color w:val="000000" w:themeColor="text1"/>
          <w:u w:color="000000" w:themeColor="text1"/>
        </w:rPr>
        <w:t>(</w:t>
      </w:r>
      <w:bookmarkEnd w:id="12"/>
      <w:r w:rsidRPr="00951BC5">
        <w:rPr>
          <w:color w:val="000000" w:themeColor="text1"/>
          <w:u w:color="000000" w:themeColor="text1"/>
        </w:rPr>
        <w:t>9)</w:t>
      </w:r>
      <w:r w:rsidRPr="00951BC5">
        <w:t xml:space="preserve"> </w:t>
      </w:r>
      <w:r>
        <w:t>“</w:t>
      </w:r>
      <w:r w:rsidRPr="00951BC5">
        <w:rPr>
          <w:color w:val="000000" w:themeColor="text1"/>
          <w:u w:color="000000" w:themeColor="text1"/>
        </w:rPr>
        <w:t>Likely to engage in acts of sexual violence</w:t>
      </w:r>
      <w:r>
        <w:rPr>
          <w:color w:val="000000" w:themeColor="text1"/>
          <w:u w:color="000000" w:themeColor="text1"/>
        </w:rPr>
        <w:t>”</w:t>
      </w:r>
      <w:r w:rsidRPr="00951BC5">
        <w:rPr>
          <w:color w:val="000000" w:themeColor="text1"/>
          <w:u w:color="000000" w:themeColor="text1"/>
        </w:rPr>
        <w:t xml:space="preserve"> means </w:t>
      </w:r>
      <w:r w:rsidRPr="0066426C">
        <w:t>that a person is predisposed to engage in acts of sexual violence and more probably than not will engage in</w:t>
      </w:r>
      <w:r w:rsidRPr="00951BC5">
        <w:rPr>
          <w:color w:val="000000" w:themeColor="text1"/>
          <w:u w:color="000000" w:themeColor="text1"/>
        </w:rPr>
        <w:t xml:space="preserve"> acts of sexual violence </w:t>
      </w:r>
      <w:r w:rsidRPr="0066426C">
        <w:t>to</w:t>
      </w:r>
      <w:r w:rsidRPr="00951BC5">
        <w:rPr>
          <w:color w:val="000000" w:themeColor="text1"/>
          <w:u w:color="000000" w:themeColor="text1"/>
        </w:rPr>
        <w:t xml:space="preserve"> such a degree as to pose a menace to the health and safety of others.</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Supervised reentry</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3_bb0bb7975" w:id="13"/>
      <w:r>
        <w:rPr>
          <w:u w:color="000000" w:themeColor="text1"/>
        </w:rPr>
        <w:t>S</w:t>
      </w:r>
      <w:bookmarkEnd w:id="13"/>
      <w:r>
        <w:rPr>
          <w:u w:color="000000" w:themeColor="text1"/>
        </w:rPr>
        <w:t>ECTION 3.</w:t>
      </w:r>
      <w:r>
        <w:tab/>
      </w:r>
      <w:bookmarkStart w:name="dl_591e7f112" w:id="14"/>
      <w:bookmarkStart w:name="up_00a827058" w:id="15"/>
      <w:r w:rsidRPr="00951BC5">
        <w:rPr>
          <w:u w:color="000000" w:themeColor="text1"/>
        </w:rPr>
        <w:t>S</w:t>
      </w:r>
      <w:bookmarkEnd w:id="14"/>
      <w:bookmarkEnd w:id="15"/>
      <w:r>
        <w:t>ection 44</w:t>
      </w:r>
      <w:r w:rsidRPr="00951BC5">
        <w:rPr>
          <w:u w:color="000000" w:themeColor="text1"/>
        </w:rPr>
        <w:noBreakHyphen/>
        <w:t>48</w:t>
      </w:r>
      <w:r w:rsidRPr="00951BC5">
        <w:rPr>
          <w:u w:color="000000" w:themeColor="text1"/>
        </w:rPr>
        <w:noBreakHyphen/>
        <w:t xml:space="preserve">40(B) of the </w:t>
      </w:r>
      <w:r>
        <w:rPr>
          <w:u w:color="000000" w:themeColor="text1"/>
        </w:rPr>
        <w:t>S.C.</w:t>
      </w:r>
      <w:r w:rsidRPr="00951BC5">
        <w:rPr>
          <w:u w:color="000000" w:themeColor="text1"/>
        </w:rPr>
        <w:t xml:space="preserve"> Code is amended to read:</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codifiedsection"/>
      </w:pPr>
      <w:bookmarkStart w:name="cs_T44C48N40_554509cda" w:id="16"/>
      <w:r>
        <w:lastRenderedPageBreak/>
        <w:tab/>
      </w:r>
      <w:bookmarkStart w:name="ss_T44C48N40SB_lv1_e295213fa" w:id="17"/>
      <w:bookmarkEnd w:id="16"/>
      <w:r w:rsidRPr="00951BC5">
        <w:rPr>
          <w:color w:val="000000" w:themeColor="text1"/>
          <w:u w:color="000000" w:themeColor="text1"/>
        </w:rPr>
        <w:t>(</w:t>
      </w:r>
      <w:bookmarkEnd w:id="17"/>
      <w:r w:rsidRPr="00951BC5">
        <w:rPr>
          <w:color w:val="000000" w:themeColor="text1"/>
          <w:u w:color="000000" w:themeColor="text1"/>
        </w:rPr>
        <w:t>B)</w:t>
      </w:r>
      <w:r w:rsidRPr="00951BC5">
        <w:t xml:space="preserve"> </w:t>
      </w:r>
      <w:r w:rsidRPr="00951BC5">
        <w:rPr>
          <w:color w:val="000000" w:themeColor="text1"/>
          <w:u w:color="000000" w:themeColor="text1"/>
        </w:rPr>
        <w:t xml:space="preserve">If a person has been convicted of a sexually violent offense and the Board of Probation, Parole and Pardon Services or the Board of Juvenile Parole intends to grant the person a parole or the South Carolina Department of Corrections or the Board of Juvenile Parole intends to grant the person a conditional release </w:t>
      </w:r>
      <w:r w:rsidRPr="0066426C">
        <w:t>or supervised reentry</w:t>
      </w:r>
      <w:r w:rsidRPr="00951BC5">
        <w:rPr>
          <w:color w:val="000000" w:themeColor="text1"/>
          <w:u w:color="000000" w:themeColor="text1"/>
        </w:rPr>
        <w:t xml:space="preserve">, </w:t>
      </w:r>
      <w:r w:rsidRPr="0066426C">
        <w:t>then</w:t>
      </w:r>
      <w:r w:rsidRPr="00951BC5">
        <w:rPr>
          <w:color w:val="000000" w:themeColor="text1"/>
          <w:u w:color="000000" w:themeColor="text1"/>
        </w:rPr>
        <w:t xml:space="preserve"> the parole</w:t>
      </w:r>
      <w:r w:rsidRPr="0066426C">
        <w:t>,</w:t>
      </w:r>
      <w:r w:rsidRPr="00951BC5">
        <w:rPr>
          <w:color w:val="000000" w:themeColor="text1"/>
          <w:u w:color="000000" w:themeColor="text1"/>
        </w:rPr>
        <w:t xml:space="preserve"> conditional release</w:t>
      </w:r>
      <w:r w:rsidRPr="0066426C">
        <w:t>, or supervised reentry</w:t>
      </w:r>
      <w:r w:rsidRPr="00951BC5">
        <w:rPr>
          <w:color w:val="000000" w:themeColor="text1"/>
          <w:u w:color="000000" w:themeColor="text1"/>
        </w:rPr>
        <w:t xml:space="preserve"> must be granted to be effective one hundred eighty days after the date of the order of parole</w:t>
      </w:r>
      <w:r w:rsidRPr="0066426C">
        <w:t>,</w:t>
      </w:r>
      <w:r w:rsidRPr="00951BC5">
        <w:rPr>
          <w:color w:val="000000" w:themeColor="text1"/>
          <w:u w:color="000000" w:themeColor="text1"/>
        </w:rPr>
        <w:t xml:space="preserve">  conditional release</w:t>
      </w:r>
      <w:r w:rsidRPr="0066426C">
        <w:t>, or supervised reentry</w:t>
      </w:r>
      <w:r w:rsidRPr="00951BC5">
        <w:rPr>
          <w:color w:val="000000" w:themeColor="text1"/>
          <w:u w:color="000000" w:themeColor="text1"/>
        </w:rPr>
        <w:t>. The Board of Probation, Parole and Pardon Services, the Board of Juvenile Parole, or the South Carolina Department of Corrections immediately must send notice of the parole</w:t>
      </w:r>
      <w:r w:rsidRPr="0066426C">
        <w:t>,</w:t>
      </w:r>
      <w:r w:rsidRPr="00951BC5">
        <w:rPr>
          <w:color w:val="000000" w:themeColor="text1"/>
          <w:u w:color="000000" w:themeColor="text1"/>
        </w:rPr>
        <w:t xml:space="preserve"> conditional release</w:t>
      </w:r>
      <w:r w:rsidRPr="0066426C">
        <w:t>, or supervised reentry</w:t>
      </w:r>
      <w:r w:rsidRPr="00951BC5">
        <w:rPr>
          <w:color w:val="000000" w:themeColor="text1"/>
          <w:u w:color="000000" w:themeColor="text1"/>
        </w:rPr>
        <w:t xml:space="preserve"> of the person to the multidisciplinary team, the victim, and the Attorney General. If the person is determined to be a sexually violent predator pursuant to this chapter, </w:t>
      </w:r>
      <w:r w:rsidRPr="0066426C">
        <w:t>then</w:t>
      </w:r>
      <w:r w:rsidRPr="00951BC5">
        <w:rPr>
          <w:color w:val="000000" w:themeColor="text1"/>
          <w:u w:color="000000" w:themeColor="text1"/>
        </w:rPr>
        <w:t xml:space="preserve"> the person is subject to the provisions of this chapter even though the person has been released on parole</w:t>
      </w:r>
      <w:r w:rsidRPr="0066426C">
        <w:t>,</w:t>
      </w:r>
      <w:r w:rsidRPr="00951BC5">
        <w:rPr>
          <w:color w:val="000000" w:themeColor="text1"/>
          <w:u w:color="000000" w:themeColor="text1"/>
        </w:rPr>
        <w:t xml:space="preserve"> conditional release</w:t>
      </w:r>
      <w:r w:rsidRPr="0066426C">
        <w:t>, or supervised reentry</w:t>
      </w:r>
      <w:r w:rsidRPr="00951BC5">
        <w:rPr>
          <w:color w:val="000000" w:themeColor="text1"/>
          <w:u w:color="000000" w:themeColor="text1"/>
        </w:rPr>
        <w:t>.</w:t>
      </w:r>
      <w:r w:rsidRPr="0066426C">
        <w:t xml:space="preserve"> If at any time the person is determined to not be a sexually violent predator pursuant to this chapter, then the person shall be released pursuant to the order granting parole, or the order for conditional release or supervised reentry.</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Multidisciplinary team</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4_e4b2115ef" w:id="18"/>
      <w:r>
        <w:rPr>
          <w:u w:color="000000" w:themeColor="text1"/>
        </w:rPr>
        <w:t>S</w:t>
      </w:r>
      <w:bookmarkEnd w:id="18"/>
      <w:r>
        <w:rPr>
          <w:u w:color="000000" w:themeColor="text1"/>
        </w:rPr>
        <w:t>ECTION 4.</w:t>
      </w:r>
      <w:r>
        <w:tab/>
      </w:r>
      <w:bookmarkStart w:name="dl_6d60b0000" w:id="19"/>
      <w:r w:rsidRPr="00951BC5">
        <w:rPr>
          <w:u w:color="000000" w:themeColor="text1"/>
        </w:rPr>
        <w:t>S</w:t>
      </w:r>
      <w:bookmarkEnd w:id="19"/>
      <w:r>
        <w:t>ection 44</w:t>
      </w:r>
      <w:r w:rsidRPr="00951BC5">
        <w:rPr>
          <w:u w:color="000000" w:themeColor="text1"/>
        </w:rPr>
        <w:noBreakHyphen/>
        <w:t>48</w:t>
      </w:r>
      <w:r w:rsidRPr="00951BC5">
        <w:rPr>
          <w:u w:color="000000" w:themeColor="text1"/>
        </w:rPr>
        <w:noBreakHyphen/>
        <w:t xml:space="preserve">50 of the </w:t>
      </w:r>
      <w:r>
        <w:rPr>
          <w:u w:color="000000" w:themeColor="text1"/>
        </w:rPr>
        <w:t>S.C.</w:t>
      </w:r>
      <w:r w:rsidRPr="00951BC5">
        <w:rPr>
          <w:u w:color="000000" w:themeColor="text1"/>
        </w:rPr>
        <w:t xml:space="preserve"> Code is amended to read:</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codifiedsection"/>
      </w:pPr>
      <w:r>
        <w:tab/>
      </w:r>
      <w:bookmarkStart w:name="cs_T44C48N50_5fa9239d5" w:id="20"/>
      <w:r w:rsidRPr="00951BC5">
        <w:rPr>
          <w:rFonts w:eastAsia="Times New Roman"/>
          <w:color w:val="000000" w:themeColor="text1"/>
          <w:u w:color="000000" w:themeColor="text1"/>
        </w:rPr>
        <w:t>S</w:t>
      </w:r>
      <w:bookmarkEnd w:id="20"/>
      <w:r>
        <w:t>ection 44</w:t>
      </w:r>
      <w:r w:rsidRPr="00951BC5">
        <w:rPr>
          <w:rFonts w:eastAsia="Times New Roman"/>
          <w:color w:val="000000" w:themeColor="text1"/>
          <w:u w:color="000000" w:themeColor="text1"/>
        </w:rPr>
        <w:noBreakHyphen/>
        <w:t>48</w:t>
      </w:r>
      <w:r w:rsidRPr="00951BC5">
        <w:rPr>
          <w:rFonts w:eastAsia="Times New Roman"/>
          <w:color w:val="000000" w:themeColor="text1"/>
          <w:u w:color="000000" w:themeColor="text1"/>
        </w:rPr>
        <w:noBreakHyphen/>
        <w:t>50.</w:t>
      </w:r>
      <w:r w:rsidRPr="00951BC5">
        <w:rPr>
          <w:rFonts w:eastAsia="Times New Roman"/>
          <w:color w:val="000000" w:themeColor="text1"/>
          <w:u w:color="000000" w:themeColor="text1"/>
        </w:rPr>
        <w:tab/>
      </w:r>
      <w:bookmarkStart w:name="ss_T44C48N50SA_lv1_7683b4832" w:id="21"/>
      <w:r w:rsidRPr="0066426C">
        <w:t>(</w:t>
      </w:r>
      <w:bookmarkEnd w:id="21"/>
      <w:r w:rsidRPr="0066426C">
        <w:t>A)</w:t>
      </w:r>
      <w:r w:rsidRPr="00951BC5">
        <w:t xml:space="preserve"> </w:t>
      </w:r>
      <w:r w:rsidRPr="00951BC5">
        <w:rPr>
          <w:color w:val="000000" w:themeColor="text1"/>
          <w:u w:color="000000" w:themeColor="text1"/>
        </w:rPr>
        <w:t>The Director of the Department of Corrections must appoint a multidisciplinary team to review the records of each person referred to the team pursuant to Section 44</w:t>
      </w:r>
      <w:r w:rsidRPr="00951BC5">
        <w:rPr>
          <w:color w:val="000000" w:themeColor="text1"/>
          <w:u w:color="000000" w:themeColor="text1"/>
        </w:rPr>
        <w:noBreakHyphen/>
        <w:t>48</w:t>
      </w:r>
      <w:r w:rsidRPr="00951BC5">
        <w:rPr>
          <w:color w:val="000000" w:themeColor="text1"/>
          <w:u w:color="000000" w:themeColor="text1"/>
        </w:rPr>
        <w:noBreakHyphen/>
        <w:t xml:space="preserve">40. These records may include, but are not limited to, the person’s criminal offense record, any relevant medical and psychological records, treatment </w:t>
      </w:r>
      <w:r w:rsidRPr="00951BC5">
        <w:rPr>
          <w:color w:val="000000" w:themeColor="text1"/>
          <w:u w:color="000000" w:themeColor="text1"/>
        </w:rPr>
        <w:lastRenderedPageBreak/>
        <w:t>records, victim’s impact statement, and any disciplinary or other records formulated during confinement or supervision. The team, within thirty days of receiving notice as provided for in Section 44</w:t>
      </w:r>
      <w:r w:rsidRPr="00951BC5">
        <w:rPr>
          <w:color w:val="000000" w:themeColor="text1"/>
          <w:u w:color="000000" w:themeColor="text1"/>
        </w:rPr>
        <w:noBreakHyphen/>
        <w:t>48</w:t>
      </w:r>
      <w:r w:rsidRPr="00951BC5">
        <w:rPr>
          <w:color w:val="000000" w:themeColor="text1"/>
          <w:u w:color="000000" w:themeColor="text1"/>
        </w:rPr>
        <w:noBreakHyphen/>
        <w:t xml:space="preserve">40, must assess whether or not </w:t>
      </w:r>
      <w:r w:rsidRPr="0066426C">
        <w:t>there is probable cause to believe</w:t>
      </w:r>
      <w:r w:rsidRPr="00951BC5">
        <w:rPr>
          <w:color w:val="000000" w:themeColor="text1"/>
          <w:u w:color="000000" w:themeColor="text1"/>
        </w:rPr>
        <w:t xml:space="preserve"> the person satisfies the definition of a sexually violent predator. If it is determined </w:t>
      </w:r>
      <w:r w:rsidRPr="0066426C">
        <w:t>that probable cause does exist</w:t>
      </w:r>
      <w:r w:rsidRPr="00951BC5">
        <w:rPr>
          <w:color w:val="000000" w:themeColor="text1"/>
          <w:u w:color="000000" w:themeColor="text1"/>
        </w:rPr>
        <w:t xml:space="preserve">, </w:t>
      </w:r>
      <w:r w:rsidRPr="0066426C">
        <w:t>then</w:t>
      </w:r>
      <w:r w:rsidRPr="00951BC5">
        <w:rPr>
          <w:color w:val="000000" w:themeColor="text1"/>
          <w:u w:color="000000" w:themeColor="text1"/>
        </w:rPr>
        <w:t xml:space="preserve"> the multidisciplinary team must forward a report of the assessment to the prosecutor’s review committee and notify the victim. The assessment must be accompanied by all records relevant to the assessment. Membership of the team must include:</w:t>
      </w:r>
    </w:p>
    <w:p w:rsidRPr="00951BC5" w:rsidR="00D96A21" w:rsidP="00D96A21" w:rsidRDefault="00D96A21">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1_lv2_a0d28b6ea" w:id="22"/>
      <w:r w:rsidRPr="00951BC5">
        <w:rPr>
          <w:color w:val="000000" w:themeColor="text1"/>
          <w:u w:color="000000" w:themeColor="text1"/>
        </w:rPr>
        <w:t>(</w:t>
      </w:r>
      <w:bookmarkEnd w:id="22"/>
      <w:r w:rsidRPr="00951BC5">
        <w:rPr>
          <w:color w:val="000000" w:themeColor="text1"/>
          <w:u w:color="000000" w:themeColor="text1"/>
        </w:rPr>
        <w:t>1)</w:t>
      </w:r>
      <w:r w:rsidRPr="00951BC5">
        <w:t xml:space="preserve"> </w:t>
      </w:r>
      <w:r w:rsidRPr="00951BC5">
        <w:rPr>
          <w:color w:val="000000" w:themeColor="text1"/>
          <w:u w:color="000000" w:themeColor="text1"/>
        </w:rPr>
        <w:t>a representative from the Department of Corrections;</w:t>
      </w:r>
    </w:p>
    <w:p w:rsidRPr="00951BC5" w:rsidR="00D96A21" w:rsidP="00D96A21" w:rsidRDefault="00D96A21">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2_lv2_b1d6078a7" w:id="23"/>
      <w:r w:rsidRPr="00951BC5">
        <w:rPr>
          <w:color w:val="000000" w:themeColor="text1"/>
          <w:u w:color="000000" w:themeColor="text1"/>
        </w:rPr>
        <w:t>(</w:t>
      </w:r>
      <w:bookmarkEnd w:id="23"/>
      <w:r w:rsidRPr="00951BC5">
        <w:rPr>
          <w:color w:val="000000" w:themeColor="text1"/>
          <w:u w:color="000000" w:themeColor="text1"/>
        </w:rPr>
        <w:t>2)</w:t>
      </w:r>
      <w:r w:rsidRPr="00951BC5">
        <w:t xml:space="preserve"> </w:t>
      </w:r>
      <w:r w:rsidRPr="00951BC5">
        <w:rPr>
          <w:color w:val="000000" w:themeColor="text1"/>
          <w:u w:color="000000" w:themeColor="text1"/>
        </w:rPr>
        <w:t>a representative from the Department of Probation, Parole and Pardon Services;</w:t>
      </w:r>
    </w:p>
    <w:p w:rsidRPr="00951BC5" w:rsidR="00D96A21" w:rsidP="00D96A21" w:rsidRDefault="00D96A21">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3_lv2_2591225e3" w:id="24"/>
      <w:r w:rsidRPr="00951BC5">
        <w:rPr>
          <w:color w:val="000000" w:themeColor="text1"/>
          <w:u w:color="000000" w:themeColor="text1"/>
        </w:rPr>
        <w:t>(</w:t>
      </w:r>
      <w:bookmarkEnd w:id="24"/>
      <w:r w:rsidRPr="00951BC5">
        <w:rPr>
          <w:color w:val="000000" w:themeColor="text1"/>
          <w:u w:color="000000" w:themeColor="text1"/>
        </w:rPr>
        <w:t>3)</w:t>
      </w:r>
      <w:r w:rsidRPr="00951BC5">
        <w:t xml:space="preserve"> </w:t>
      </w:r>
      <w:r w:rsidRPr="00951BC5">
        <w:rPr>
          <w:color w:val="000000" w:themeColor="text1"/>
          <w:u w:color="000000" w:themeColor="text1"/>
        </w:rPr>
        <w:t xml:space="preserve">a representative from the Department of Mental Health who is a trained, qualified mental health clinician with </w:t>
      </w:r>
      <w:r w:rsidRPr="0066426C">
        <w:t>education, training, or experience in assessing, examining, or treating sex</w:t>
      </w:r>
      <w:r w:rsidRPr="00951BC5">
        <w:rPr>
          <w:color w:val="000000" w:themeColor="text1"/>
          <w:u w:color="000000" w:themeColor="text1"/>
        </w:rPr>
        <w:t xml:space="preserve"> offenders;</w:t>
      </w:r>
    </w:p>
    <w:p w:rsidRPr="00951BC5" w:rsidR="00D96A21" w:rsidP="00D96A21" w:rsidRDefault="00D96A21">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4_lv2_f5cc71d05" w:id="25"/>
      <w:r w:rsidRPr="00951BC5">
        <w:rPr>
          <w:color w:val="000000" w:themeColor="text1"/>
          <w:u w:color="000000" w:themeColor="text1"/>
        </w:rPr>
        <w:t>(</w:t>
      </w:r>
      <w:bookmarkEnd w:id="25"/>
      <w:r w:rsidRPr="00951BC5">
        <w:rPr>
          <w:color w:val="000000" w:themeColor="text1"/>
          <w:u w:color="000000" w:themeColor="text1"/>
        </w:rPr>
        <w:t>4)</w:t>
      </w:r>
      <w:r w:rsidRPr="00951BC5">
        <w:t xml:space="preserve"> </w:t>
      </w:r>
      <w:r w:rsidRPr="00951BC5">
        <w:rPr>
          <w:color w:val="000000" w:themeColor="text1"/>
          <w:u w:color="000000" w:themeColor="text1"/>
        </w:rPr>
        <w:t>a retired judge appointed by the Chief Justice who is eligible for continued judicial service pursuant to Section 2</w:t>
      </w:r>
      <w:r w:rsidRPr="00951BC5">
        <w:rPr>
          <w:color w:val="000000" w:themeColor="text1"/>
          <w:u w:color="000000" w:themeColor="text1"/>
        </w:rPr>
        <w:noBreakHyphen/>
        <w:t>19</w:t>
      </w:r>
      <w:r w:rsidRPr="00951BC5">
        <w:rPr>
          <w:color w:val="000000" w:themeColor="text1"/>
          <w:u w:color="000000" w:themeColor="text1"/>
        </w:rPr>
        <w:noBreakHyphen/>
        <w:t>100; and</w:t>
      </w:r>
    </w:p>
    <w:p w:rsidRPr="00951BC5" w:rsidR="00D96A21" w:rsidP="00D96A21" w:rsidRDefault="00D96A21">
      <w:pPr>
        <w:pStyle w:val="sccodifiedsection"/>
      </w:pPr>
      <w:r w:rsidRPr="00951BC5">
        <w:rPr>
          <w:color w:val="000000" w:themeColor="text1"/>
          <w:u w:color="000000" w:themeColor="text1"/>
        </w:rPr>
        <w:tab/>
      </w:r>
      <w:r w:rsidRPr="00951BC5">
        <w:rPr>
          <w:color w:val="000000" w:themeColor="text1"/>
          <w:u w:color="000000" w:themeColor="text1"/>
        </w:rPr>
        <w:tab/>
      </w:r>
      <w:bookmarkStart w:name="ss_T44C48N50S5_lv2_1333fa610" w:id="26"/>
      <w:r w:rsidRPr="00951BC5">
        <w:rPr>
          <w:color w:val="000000" w:themeColor="text1"/>
          <w:u w:color="000000" w:themeColor="text1"/>
        </w:rPr>
        <w:t>(</w:t>
      </w:r>
      <w:bookmarkEnd w:id="26"/>
      <w:r w:rsidRPr="00951BC5">
        <w:rPr>
          <w:color w:val="000000" w:themeColor="text1"/>
          <w:u w:color="000000" w:themeColor="text1"/>
        </w:rPr>
        <w:t>5)</w:t>
      </w:r>
      <w:r w:rsidRPr="00951BC5">
        <w:t xml:space="preserve"> </w:t>
      </w:r>
      <w:r w:rsidRPr="00951BC5">
        <w:rPr>
          <w:color w:val="000000" w:themeColor="text1"/>
          <w:u w:color="000000" w:themeColor="text1"/>
        </w:rPr>
        <w:t>an attorney with substantial experience in the practice of criminal defense law to be appointed by the Chief Justice to serve a term of one year.</w:t>
      </w:r>
    </w:p>
    <w:p w:rsidRPr="00951BC5" w:rsidR="00D96A21" w:rsidP="00D96A21" w:rsidRDefault="00D96A21">
      <w:pPr>
        <w:pStyle w:val="sccodifiedsection"/>
      </w:pPr>
      <w:r w:rsidRPr="00951BC5">
        <w:rPr>
          <w:color w:val="000000" w:themeColor="text1"/>
          <w:u w:color="000000" w:themeColor="text1"/>
        </w:rPr>
        <w:tab/>
      </w:r>
      <w:bookmarkStart w:name="ss_T44C48N50SB_lv1_50bfb2209" w:id="27"/>
      <w:r w:rsidRPr="0066426C">
        <w:t>(</w:t>
      </w:r>
      <w:bookmarkEnd w:id="27"/>
      <w:r w:rsidRPr="0066426C">
        <w:t>B)</w:t>
      </w:r>
      <w:r w:rsidRPr="00951BC5">
        <w:t xml:space="preserve"> </w:t>
      </w:r>
      <w:r w:rsidRPr="00951BC5">
        <w:rPr>
          <w:color w:val="000000" w:themeColor="text1"/>
          <w:u w:color="000000" w:themeColor="text1"/>
        </w:rPr>
        <w:t xml:space="preserve">The Director of the Department of Corrections or his designee appointed pursuant to </w:t>
      </w:r>
      <w:r w:rsidRPr="0066426C">
        <w:t>subsection (A)(1)</w:t>
      </w:r>
      <w:r w:rsidRPr="00951BC5">
        <w:rPr>
          <w:color w:val="000000" w:themeColor="text1"/>
          <w:u w:color="000000" w:themeColor="text1"/>
        </w:rPr>
        <w:t xml:space="preserve"> shall be the chairman of the team.</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Probable cause determination and evaluations</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5_652f952df" w:id="28"/>
      <w:r>
        <w:rPr>
          <w:u w:color="000000" w:themeColor="text1"/>
        </w:rPr>
        <w:t>S</w:t>
      </w:r>
      <w:bookmarkEnd w:id="28"/>
      <w:r>
        <w:rPr>
          <w:u w:color="000000" w:themeColor="text1"/>
        </w:rPr>
        <w:t>ECTION 5.</w:t>
      </w:r>
      <w:r>
        <w:tab/>
      </w:r>
      <w:bookmarkStart w:name="dl_1b1d375be" w:id="29"/>
      <w:r w:rsidRPr="00951BC5">
        <w:rPr>
          <w:u w:color="000000" w:themeColor="text1"/>
        </w:rPr>
        <w:t>S</w:t>
      </w:r>
      <w:bookmarkEnd w:id="29"/>
      <w:r>
        <w:t>ection 44</w:t>
      </w:r>
      <w:r w:rsidRPr="00951BC5">
        <w:rPr>
          <w:u w:color="000000" w:themeColor="text1"/>
        </w:rPr>
        <w:noBreakHyphen/>
        <w:t>48</w:t>
      </w:r>
      <w:r w:rsidRPr="00951BC5">
        <w:rPr>
          <w:u w:color="000000" w:themeColor="text1"/>
        </w:rPr>
        <w:noBreakHyphen/>
        <w:t xml:space="preserve">80(D) of the </w:t>
      </w:r>
      <w:r>
        <w:rPr>
          <w:u w:color="000000" w:themeColor="text1"/>
        </w:rPr>
        <w:t xml:space="preserve">S.C. </w:t>
      </w:r>
      <w:r w:rsidRPr="00951BC5">
        <w:rPr>
          <w:u w:color="000000" w:themeColor="text1"/>
        </w:rPr>
        <w:t>Code is amended to read:</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codifiedsection"/>
      </w:pPr>
      <w:bookmarkStart w:name="cs_T44C48N80_e82491fd7" w:id="30"/>
      <w:r>
        <w:tab/>
      </w:r>
      <w:bookmarkStart w:name="ss_T44C48N80SD_lv1_cd4d6f997" w:id="31"/>
      <w:bookmarkEnd w:id="30"/>
      <w:r w:rsidRPr="00951BC5">
        <w:rPr>
          <w:color w:val="000000" w:themeColor="text1"/>
          <w:u w:color="000000" w:themeColor="text1"/>
        </w:rPr>
        <w:t>(</w:t>
      </w:r>
      <w:bookmarkEnd w:id="31"/>
      <w:r w:rsidRPr="00951BC5">
        <w:rPr>
          <w:color w:val="000000" w:themeColor="text1"/>
          <w:u w:color="000000" w:themeColor="text1"/>
        </w:rPr>
        <w:t>D)</w:t>
      </w:r>
      <w:r w:rsidRPr="00951BC5">
        <w:t xml:space="preserve"> </w:t>
      </w:r>
      <w:r w:rsidRPr="00951BC5">
        <w:rPr>
          <w:color w:val="000000" w:themeColor="text1"/>
          <w:u w:color="000000" w:themeColor="text1"/>
        </w:rPr>
        <w:t xml:space="preserve">If the probable cause determination is made, </w:t>
      </w:r>
      <w:r w:rsidRPr="0066426C">
        <w:t>then</w:t>
      </w:r>
      <w:r w:rsidRPr="00951BC5">
        <w:rPr>
          <w:color w:val="000000" w:themeColor="text1"/>
          <w:u w:color="000000" w:themeColor="text1"/>
        </w:rPr>
        <w:t xml:space="preserve"> the court must </w:t>
      </w:r>
      <w:r w:rsidRPr="00951BC5">
        <w:rPr>
          <w:color w:val="000000" w:themeColor="text1"/>
          <w:u w:color="000000" w:themeColor="text1"/>
        </w:rPr>
        <w:lastRenderedPageBreak/>
        <w:t>direct that</w:t>
      </w:r>
      <w:r w:rsidRPr="0066426C">
        <w:t>,</w:t>
      </w:r>
      <w:r w:rsidRPr="00951BC5">
        <w:rPr>
          <w:color w:val="000000" w:themeColor="text1"/>
          <w:u w:color="000000" w:themeColor="text1"/>
        </w:rPr>
        <w:t xml:space="preserve"> upon completion of the criminal sentence, the person must be transferred to a local or regional detention facility pending </w:t>
      </w:r>
      <w:r w:rsidRPr="0066426C">
        <w:t>the</w:t>
      </w:r>
      <w:r w:rsidRPr="00951BC5">
        <w:rPr>
          <w:color w:val="000000" w:themeColor="text1"/>
          <w:u w:color="000000" w:themeColor="text1"/>
        </w:rPr>
        <w:t xml:space="preserve"> conclusion of the proceedings under this chapter. The court must further direct that the person be transported to an appropriate facility of the South Carolina Department of Mental Health for an evaluation as to whether the person is a sexually violent predator </w:t>
      </w:r>
      <w:r w:rsidRPr="0066426C">
        <w:t>and must order the person to comply with all reasonable testing and assessments deemed necessary by a court</w:t>
      </w:r>
      <w:r w:rsidRPr="0066426C">
        <w:noBreakHyphen/>
        <w:t>appointed qualified evaluator</w:t>
      </w:r>
      <w:r w:rsidRPr="00951BC5">
        <w:rPr>
          <w:color w:val="000000" w:themeColor="text1"/>
          <w:u w:color="000000" w:themeColor="text1"/>
        </w:rPr>
        <w:t xml:space="preserve">. The </w:t>
      </w:r>
      <w:r w:rsidRPr="0066426C">
        <w:t>court</w:t>
      </w:r>
      <w:r w:rsidRPr="0066426C">
        <w:noBreakHyphen/>
        <w:t>appointed qualified evaluator</w:t>
      </w:r>
      <w:r w:rsidRPr="00951BC5">
        <w:rPr>
          <w:color w:val="000000" w:themeColor="text1"/>
          <w:u w:color="000000" w:themeColor="text1"/>
        </w:rPr>
        <w:t xml:space="preserve"> must complete the evaluation within </w:t>
      </w:r>
      <w:r w:rsidRPr="0066426C">
        <w:t>ninety</w:t>
      </w:r>
      <w:r w:rsidRPr="00951BC5">
        <w:rPr>
          <w:color w:val="000000" w:themeColor="text1"/>
          <w:u w:color="000000" w:themeColor="text1"/>
        </w:rPr>
        <w:t xml:space="preserve"> days after the </w:t>
      </w:r>
      <w:r w:rsidRPr="0066426C">
        <w:t>Department of Mental Health provides written certification to the Attorney General’s Office and the person’s legal counsel that it has received all medical, psychological, criminal offense, and disciplinary records and reports concerning the person but not greater than one hundred eighty days after the probable cause order is filed</w:t>
      </w:r>
      <w:r w:rsidRPr="00951BC5">
        <w:rPr>
          <w:color w:val="000000" w:themeColor="text1"/>
          <w:u w:color="000000" w:themeColor="text1"/>
        </w:rPr>
        <w:t xml:space="preserve">. The court may grant one extension upon </w:t>
      </w:r>
      <w:r w:rsidRPr="0066426C">
        <w:t>the</w:t>
      </w:r>
      <w:r w:rsidRPr="00951BC5">
        <w:rPr>
          <w:color w:val="000000" w:themeColor="text1"/>
          <w:u w:color="000000" w:themeColor="text1"/>
        </w:rPr>
        <w:t xml:space="preserve"> request of the </w:t>
      </w:r>
      <w:r w:rsidRPr="0066426C">
        <w:t>court</w:t>
      </w:r>
      <w:r w:rsidRPr="0066426C">
        <w:noBreakHyphen/>
        <w:t>appointed qualified evaluator</w:t>
      </w:r>
      <w:r w:rsidRPr="00951BC5">
        <w:rPr>
          <w:color w:val="000000" w:themeColor="text1"/>
          <w:u w:color="000000" w:themeColor="text1"/>
        </w:rPr>
        <w:t xml:space="preserve"> and a showing of extraordinary circumstances. </w:t>
      </w:r>
      <w:r w:rsidRPr="0066426C">
        <w:t>After the evaluation by the court</w:t>
      </w:r>
      <w:r w:rsidRPr="0066426C">
        <w:noBreakHyphen/>
        <w:t>appointed qualified evaluator, if the person or the Attorney General seeks an independent evaluation by an independent qualified evaluator, pursuant to Section 44</w:t>
      </w:r>
      <w:r w:rsidRPr="0066426C">
        <w:noBreakHyphen/>
        <w:t>48</w:t>
      </w:r>
      <w:r w:rsidRPr="0066426C">
        <w:noBreakHyphen/>
        <w:t>90(C), then that evaluation must be completed within ninety days after receipt of the report by the court</w:t>
      </w:r>
      <w:r w:rsidRPr="0066426C">
        <w:noBreakHyphen/>
        <w:t>appointed qualified evaluator. The court may grant an extension upon the request of the independent qualified evaluator and a showing of extraordinary circumstances. Any qualified evaluator who will be submitted as an expert at either a hearing or trial must submit a written report available to both parties.</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Trial proceedings</w:t>
      </w:r>
    </w:p>
    <w:p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directionallanguage"/>
      </w:pPr>
      <w:bookmarkStart w:name="bs_num_6_57c96700e" w:id="32"/>
      <w:r>
        <w:t>S</w:t>
      </w:r>
      <w:bookmarkEnd w:id="32"/>
      <w:r>
        <w:t>ECTION 6.</w:t>
      </w:r>
      <w:r>
        <w:tab/>
      </w:r>
      <w:bookmarkStart w:name="dl_dcda8a00f" w:id="33"/>
      <w:r>
        <w:t>S</w:t>
      </w:r>
      <w:bookmarkEnd w:id="33"/>
      <w:r>
        <w:t xml:space="preserve">ection 44-48-90(B) and (C) of the S.C. Code is amended </w:t>
      </w:r>
      <w:r>
        <w:lastRenderedPageBreak/>
        <w:t>to read:</w:t>
      </w:r>
    </w:p>
    <w:p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codifiedsection"/>
      </w:pPr>
      <w:bookmarkStart w:name="cs_T44C48N90_dce267d69" w:id="34"/>
      <w:r>
        <w:tab/>
      </w:r>
      <w:bookmarkStart w:name="ss_T44C48N90SB_lv1_2084ae340" w:id="35"/>
      <w:bookmarkEnd w:id="34"/>
      <w:r>
        <w:t>(</w:t>
      </w:r>
      <w:bookmarkEnd w:id="35"/>
      <w:r>
        <w:t>B) Within thirty days after the determination of probable cause by the court pursuant to Section 44</w:t>
      </w:r>
      <w:r>
        <w:noBreakHyphen/>
        <w:t>48</w:t>
      </w:r>
      <w:r>
        <w:noBreakHyphen/>
        <w:t xml:space="preserve">80, the person or the Attorney General may request, in writing, that the trial be before a jury. If no request is made, the trial must be before a judge in the county where the offense was committed within ninety days of the date the </w:t>
      </w:r>
      <w:r w:rsidRPr="0066426C">
        <w:t xml:space="preserve">independent qualified evaluator requested by the person or Attorney General pursuant to Section 44-48-90(C) </w:t>
      </w:r>
      <w:r>
        <w:t xml:space="preserve">issues </w:t>
      </w:r>
      <w:r w:rsidRPr="0066426C">
        <w:t>a report</w:t>
      </w:r>
      <w:r w:rsidRPr="0066426C" w:rsidDel="00B76344">
        <w:t xml:space="preserve"> </w:t>
      </w:r>
      <w:r>
        <w:t xml:space="preserve"> as to whether the person is a sexually violent predator, pursuant to Section 44-48-80(D), or, if there is no term of court, the next available date thereafter</w:t>
      </w:r>
      <w:r w:rsidRPr="0066426C">
        <w:t>, and the case shall be treated as a priority case</w:t>
      </w:r>
      <w:r>
        <w:t>. If</w:t>
      </w:r>
      <w:r w:rsidRPr="0066426C">
        <w:t xml:space="preserve"> neither party seeks an independent evaluation</w:t>
      </w:r>
      <w:r>
        <w:t xml:space="preserve">, </w:t>
      </w:r>
      <w:r w:rsidRPr="0066426C">
        <w:t xml:space="preserve">then </w:t>
      </w:r>
      <w:r>
        <w:t xml:space="preserve">the  </w:t>
      </w:r>
      <w:r w:rsidRPr="0066426C">
        <w:t xml:space="preserve">trial </w:t>
      </w:r>
      <w:r>
        <w:t xml:space="preserve">must </w:t>
      </w:r>
      <w:r w:rsidRPr="0066426C">
        <w:t xml:space="preserve">be </w:t>
      </w:r>
      <w:r>
        <w:t xml:space="preserve">before a </w:t>
      </w:r>
      <w:r w:rsidRPr="0066426C">
        <w:t xml:space="preserve">judge, or a </w:t>
      </w:r>
      <w:r>
        <w:t xml:space="preserve">jury </w:t>
      </w:r>
      <w:r w:rsidRPr="0066426C">
        <w:t xml:space="preserve">if a jury trial is requested, </w:t>
      </w:r>
      <w:r>
        <w:t xml:space="preserve">in the county where the offense was committed within ninety days of the date the court appointed </w:t>
      </w:r>
      <w:r w:rsidRPr="0066426C">
        <w:t xml:space="preserve">qualified evaluator </w:t>
      </w:r>
      <w:r>
        <w:t xml:space="preserve">issues the </w:t>
      </w:r>
      <w:r w:rsidRPr="0066426C">
        <w:t xml:space="preserve">report </w:t>
      </w:r>
      <w:r>
        <w:t>as to whether the person is a sexually violent predator, pursuant to Section 44</w:t>
      </w:r>
      <w:r>
        <w:noBreakHyphen/>
        <w:t>48</w:t>
      </w:r>
      <w:r>
        <w:noBreakHyphen/>
        <w:t xml:space="preserve">80(D), or, if there is no term of court, the next available date thereafter. The trial may be continued upon the request of either party and a showing of good cause, or by the court on its own motion in the due administration of justice, and only if the respondent will not be substantially prejudiced. The Attorney General must notify the victim, in a timely manner, of the time, date, and location of the trial. At all stages of the proceedings under this chapter, a person subject to this chapter is entitled to the assistance of counsel, and if the person is indigent, the court must appoint counsel </w:t>
      </w:r>
      <w:r w:rsidRPr="0066426C">
        <w:t xml:space="preserve">designated by the Office of Indigent Defense to handle sexual predator cases </w:t>
      </w:r>
      <w:r>
        <w:t>to assist the person.</w:t>
      </w:r>
    </w:p>
    <w:p w:rsidR="00D96A21" w:rsidP="00D96A21" w:rsidRDefault="00D96A21">
      <w:pPr>
        <w:pStyle w:val="sccodifiedsection"/>
      </w:pPr>
      <w:r>
        <w:tab/>
      </w:r>
      <w:bookmarkStart w:name="ss_T44C48N90SC_lv1_84c96d494" w:id="36"/>
      <w:r>
        <w:t>(</w:t>
      </w:r>
      <w:bookmarkEnd w:id="36"/>
      <w:r>
        <w:t xml:space="preserve">C) </w:t>
      </w:r>
      <w:r w:rsidRPr="0066426C">
        <w:t xml:space="preserve">If the court appointed qualified evaluator determines that the person is not a sexually violent predator, then the Attorney General, with notice to the person, may seek an independent evaluation pursuant to this </w:t>
      </w:r>
      <w:r w:rsidRPr="0066426C">
        <w:lastRenderedPageBreak/>
        <w:t xml:space="preserve">section. If the court appointed qualified evaluator determines that the person is a sexually violent predator, then the person, with notice to the Attorney General, may seek an opinion by an independent qualified evaluator pursuant to this section. </w:t>
      </w:r>
      <w:r>
        <w:t xml:space="preserve">In the case of an indigent person who </w:t>
      </w:r>
      <w:r w:rsidRPr="0066426C">
        <w:t xml:space="preserve">requests </w:t>
      </w:r>
      <w:r>
        <w:t xml:space="preserve">an </w:t>
      </w:r>
      <w:r w:rsidRPr="0066426C">
        <w:t>independent qualified evaluator</w:t>
      </w:r>
      <w:r>
        <w:t xml:space="preserve">, the </w:t>
      </w:r>
      <w:r w:rsidRPr="0066426C">
        <w:t>indigent person must file and serve upon the Attorney General and the Commission on Indigent Defense a motion requesting payment and costs</w:t>
      </w:r>
      <w:r>
        <w:t xml:space="preserve">. </w:t>
      </w:r>
      <w:r w:rsidRPr="0066426C">
        <w:t xml:space="preserve">The Attorney General shall have ten days from the date of service to file a response to the motion. </w:t>
      </w:r>
      <w:r>
        <w:t xml:space="preserve">If the court determines that the </w:t>
      </w:r>
      <w:r w:rsidRPr="007A074C">
        <w:t>services are necessary and the</w:t>
      </w:r>
      <w:r w:rsidRPr="00096DE4">
        <w:t xml:space="preserve"> </w:t>
      </w:r>
      <w:r w:rsidRPr="007A074C">
        <w:t>requested</w:t>
      </w:r>
      <w:r>
        <w:t xml:space="preserve"> compensation for the </w:t>
      </w:r>
      <w:r w:rsidRPr="0066426C">
        <w:t xml:space="preserve">independent qualified evaluator </w:t>
      </w:r>
      <w:r>
        <w:t xml:space="preserve"> is reasonable, </w:t>
      </w:r>
      <w:r w:rsidRPr="0066426C">
        <w:t xml:space="preserve">then </w:t>
      </w:r>
      <w:r>
        <w:t xml:space="preserve">the court must </w:t>
      </w:r>
      <w:r w:rsidRPr="0066426C">
        <w:t xml:space="preserve"> authorize, in a written order prior to any fees or expenses being incurred, the person’s attorney to obtain the services of an</w:t>
      </w:r>
      <w:r>
        <w:t xml:space="preserve"> </w:t>
      </w:r>
      <w:r w:rsidRPr="0066426C">
        <w:t>independent qualified evaluator</w:t>
      </w:r>
      <w:r w:rsidRPr="0066426C" w:rsidDel="00A908DA">
        <w:t xml:space="preserve"> </w:t>
      </w:r>
      <w:r>
        <w:t xml:space="preserve">to perform an </w:t>
      </w:r>
      <w:r w:rsidRPr="0066426C">
        <w:t xml:space="preserve">evaluation </w:t>
      </w:r>
      <w:r>
        <w:t>or participate in the trial on the person's behalf</w:t>
      </w:r>
      <w:r w:rsidRPr="0066426C">
        <w:t xml:space="preserve"> and must authorize the payment from funds available to the Commission on Indigent Defense. All qualified evaluators are permitted to have reasonable access to the person for the purpose of the evaluation, as well as reasonable access to all relevant medical, psychological, criminal offense, and disciplinary records and reports</w:t>
      </w:r>
      <w:r>
        <w:t xml:space="preserve">. The court </w:t>
      </w:r>
      <w:r w:rsidRPr="0066426C">
        <w:t xml:space="preserve">shall order </w:t>
      </w:r>
      <w:r>
        <w:t>the person</w:t>
      </w:r>
      <w:r w:rsidRPr="0066426C">
        <w:t xml:space="preserve"> to comply with any reasonable testing and assessments deemed necessary by the qualified evaluator for a thorough evaluation</w:t>
      </w:r>
      <w:r>
        <w:t>.</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Persons incompetent to stand trial</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7_6666cf265" w:id="37"/>
      <w:r>
        <w:rPr>
          <w:u w:color="000000" w:themeColor="text1"/>
        </w:rPr>
        <w:t>S</w:t>
      </w:r>
      <w:bookmarkEnd w:id="37"/>
      <w:r>
        <w:rPr>
          <w:u w:color="000000" w:themeColor="text1"/>
        </w:rPr>
        <w:t>ECTION 7.</w:t>
      </w:r>
      <w:r>
        <w:tab/>
      </w:r>
      <w:bookmarkStart w:name="dl_eddbf5154" w:id="38"/>
      <w:r w:rsidRPr="00951BC5">
        <w:rPr>
          <w:u w:color="000000" w:themeColor="text1"/>
        </w:rPr>
        <w:t>S</w:t>
      </w:r>
      <w:bookmarkEnd w:id="38"/>
      <w:r>
        <w:t>ection 44</w:t>
      </w:r>
      <w:r w:rsidRPr="00951BC5">
        <w:rPr>
          <w:u w:color="000000" w:themeColor="text1"/>
        </w:rPr>
        <w:noBreakHyphen/>
        <w:t>48</w:t>
      </w:r>
      <w:r w:rsidRPr="00951BC5">
        <w:rPr>
          <w:u w:color="000000" w:themeColor="text1"/>
        </w:rPr>
        <w:noBreakHyphen/>
        <w:t xml:space="preserve">100(B) of the </w:t>
      </w:r>
      <w:r>
        <w:rPr>
          <w:u w:color="000000" w:themeColor="text1"/>
        </w:rPr>
        <w:t xml:space="preserve">S.C. </w:t>
      </w:r>
      <w:r w:rsidRPr="00951BC5">
        <w:rPr>
          <w:u w:color="000000" w:themeColor="text1"/>
        </w:rPr>
        <w:t>Code is amended to read:</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codifiedsection"/>
      </w:pPr>
      <w:bookmarkStart w:name="cs_T44C48N100_19c0d33ac" w:id="39"/>
      <w:r>
        <w:tab/>
      </w:r>
      <w:bookmarkStart w:name="ss_T44C48N100SB_lv1_02821413e" w:id="40"/>
      <w:bookmarkEnd w:id="39"/>
      <w:r w:rsidRPr="00951BC5">
        <w:rPr>
          <w:color w:val="000000" w:themeColor="text1"/>
          <w:u w:color="000000" w:themeColor="text1"/>
        </w:rPr>
        <w:t>(</w:t>
      </w:r>
      <w:bookmarkEnd w:id="40"/>
      <w:r w:rsidRPr="00951BC5">
        <w:rPr>
          <w:color w:val="000000" w:themeColor="text1"/>
          <w:u w:color="000000" w:themeColor="text1"/>
        </w:rPr>
        <w:t>B)</w:t>
      </w:r>
      <w:r w:rsidRPr="00951BC5">
        <w:t xml:space="preserve"> </w:t>
      </w:r>
      <w:r w:rsidRPr="00951BC5">
        <w:rPr>
          <w:color w:val="000000" w:themeColor="text1"/>
          <w:u w:color="000000" w:themeColor="text1"/>
        </w:rPr>
        <w:t xml:space="preserve">If the person charged with a sexually violent offense has been found incompetent to stand trial and is about to be released and the </w:t>
      </w:r>
      <w:r w:rsidRPr="00951BC5">
        <w:rPr>
          <w:color w:val="000000" w:themeColor="text1"/>
          <w:u w:color="000000" w:themeColor="text1"/>
        </w:rPr>
        <w:lastRenderedPageBreak/>
        <w:t xml:space="preserve">person’s commitment is sought pursuant to subsection (A), </w:t>
      </w:r>
      <w:r w:rsidRPr="0066426C">
        <w:t>then</w:t>
      </w:r>
      <w:r w:rsidRPr="00951BC5">
        <w:rPr>
          <w:color w:val="000000" w:themeColor="text1"/>
          <w:u w:color="000000" w:themeColor="text1"/>
        </w:rPr>
        <w:t xml:space="preserve"> the court first shall </w:t>
      </w:r>
      <w:r w:rsidRPr="0066426C">
        <w:t>conduct a non</w:t>
      </w:r>
      <w:r w:rsidRPr="0066426C">
        <w:noBreakHyphen/>
        <w:t>jury hearing, where it will</w:t>
      </w:r>
      <w:r w:rsidRPr="00951BC5">
        <w:rPr>
          <w:color w:val="000000" w:themeColor="text1"/>
          <w:u w:color="000000" w:themeColor="text1"/>
        </w:rPr>
        <w:t xml:space="preserve"> hear evidence and determine whether the person committed the act or acts with which he is charged. The hearing on this issue must comply with all the procedures specified in this section. In addition, the rules of evidence applicable in criminal cases apply, and all constitutional rights available to defendants at criminal </w:t>
      </w:r>
      <w:r w:rsidRPr="0066426C">
        <w:t>hearings</w:t>
      </w:r>
      <w:r w:rsidRPr="00951BC5">
        <w:rPr>
          <w:color w:val="000000" w:themeColor="text1"/>
          <w:u w:color="000000" w:themeColor="text1"/>
        </w:rPr>
        <w:t xml:space="preserve">, </w:t>
      </w:r>
      <w:r w:rsidRPr="0066426C">
        <w:t>except</w:t>
      </w:r>
      <w:r w:rsidRPr="00951BC5">
        <w:rPr>
          <w:color w:val="000000" w:themeColor="text1"/>
          <w:u w:color="000000" w:themeColor="text1"/>
        </w:rPr>
        <w:t xml:space="preserve"> the right not to be tried while incompetent </w:t>
      </w:r>
      <w:r w:rsidRPr="0066426C">
        <w:t>and the right to a jury trial</w:t>
      </w:r>
      <w:r w:rsidRPr="00951BC5">
        <w:rPr>
          <w:color w:val="000000" w:themeColor="text1"/>
          <w:u w:color="000000" w:themeColor="text1"/>
        </w:rPr>
        <w:t xml:space="preserve">, apply. After hearing evidence on this issue, the court must make specific findings on whether the person committed the act or acts with which he is charged; the extent to which the person’s incompetence or developmental disability affected the outcome of the hearing, including its effect on the person’s ability to consult with and assist counsel and to testify on the person’s own behalf; the extent to which the evidence could be reconstructed without the assistance of the person; and the strength of the prosecution’s case. If, after the conclusion of the hearing on this issue, the court finds beyond a reasonable doubt that the person committed the act or acts with which he is charged, </w:t>
      </w:r>
      <w:r w:rsidRPr="0066426C">
        <w:t>then</w:t>
      </w:r>
      <w:r w:rsidRPr="00951BC5">
        <w:rPr>
          <w:color w:val="000000" w:themeColor="text1"/>
          <w:u w:color="000000" w:themeColor="text1"/>
        </w:rPr>
        <w:t xml:space="preserve"> the court must enter a final order, appealable by the person, on that issue, and may proceed to consider whether the person should be committed pursuant to this chapter.</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Evaluation of mental condition and related proceedings</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8_51e7d52e5" w:id="41"/>
      <w:r>
        <w:rPr>
          <w:u w:color="000000" w:themeColor="text1"/>
        </w:rPr>
        <w:t>S</w:t>
      </w:r>
      <w:bookmarkEnd w:id="41"/>
      <w:r>
        <w:rPr>
          <w:u w:color="000000" w:themeColor="text1"/>
        </w:rPr>
        <w:t>ECTION 8.</w:t>
      </w:r>
      <w:r>
        <w:tab/>
      </w:r>
      <w:bookmarkStart w:name="dl_1c2fd3a31" w:id="42"/>
      <w:r w:rsidRPr="00951BC5">
        <w:rPr>
          <w:u w:color="000000" w:themeColor="text1"/>
        </w:rPr>
        <w:t>S</w:t>
      </w:r>
      <w:bookmarkEnd w:id="42"/>
      <w:r>
        <w:t>ection 44</w:t>
      </w:r>
      <w:r w:rsidRPr="00951BC5">
        <w:rPr>
          <w:u w:color="000000" w:themeColor="text1"/>
        </w:rPr>
        <w:noBreakHyphen/>
        <w:t>48</w:t>
      </w:r>
      <w:r w:rsidRPr="00951BC5">
        <w:rPr>
          <w:u w:color="000000" w:themeColor="text1"/>
        </w:rPr>
        <w:noBreakHyphen/>
        <w:t xml:space="preserve">110 of the </w:t>
      </w:r>
      <w:r>
        <w:rPr>
          <w:u w:color="000000" w:themeColor="text1"/>
        </w:rPr>
        <w:t>S.C.</w:t>
      </w:r>
      <w:r w:rsidRPr="00951BC5">
        <w:rPr>
          <w:u w:color="000000" w:themeColor="text1"/>
        </w:rPr>
        <w:t xml:space="preserve"> Code is amended to read:</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codifiedsection"/>
      </w:pPr>
      <w:r>
        <w:tab/>
      </w:r>
      <w:bookmarkStart w:name="cs_T44C48N110_88786b86c" w:id="43"/>
      <w:r w:rsidRPr="00951BC5">
        <w:rPr>
          <w:rFonts w:eastAsia="Times New Roman"/>
          <w:color w:val="000000" w:themeColor="text1"/>
          <w:u w:color="000000" w:themeColor="text1"/>
        </w:rPr>
        <w:t>S</w:t>
      </w:r>
      <w:bookmarkEnd w:id="43"/>
      <w:r>
        <w:t>ection 44</w:t>
      </w:r>
      <w:r w:rsidRPr="00951BC5">
        <w:rPr>
          <w:rFonts w:eastAsia="Times New Roman"/>
          <w:color w:val="000000" w:themeColor="text1"/>
          <w:u w:color="000000" w:themeColor="text1"/>
        </w:rPr>
        <w:noBreakHyphen/>
        <w:t>48</w:t>
      </w:r>
      <w:r w:rsidRPr="00951BC5">
        <w:rPr>
          <w:rFonts w:eastAsia="Times New Roman"/>
          <w:color w:val="000000" w:themeColor="text1"/>
          <w:u w:color="000000" w:themeColor="text1"/>
        </w:rPr>
        <w:noBreakHyphen/>
        <w:t>110.</w:t>
      </w:r>
      <w:r w:rsidRPr="00951BC5">
        <w:rPr>
          <w:rFonts w:eastAsia="Times New Roman"/>
          <w:color w:val="000000" w:themeColor="text1"/>
          <w:u w:color="000000" w:themeColor="text1"/>
        </w:rPr>
        <w:tab/>
      </w:r>
      <w:bookmarkStart w:name="ss_T44C48N110SA_lv1_9e1029d3f" w:id="44"/>
      <w:r w:rsidRPr="0066426C">
        <w:t>(</w:t>
      </w:r>
      <w:bookmarkEnd w:id="44"/>
      <w:r w:rsidRPr="0066426C">
        <w:t>A)</w:t>
      </w:r>
      <w:bookmarkStart w:name="ss_T44C48N110S1_lv2_2d41e6c1e" w:id="45"/>
      <w:r w:rsidRPr="0066426C">
        <w:t>(</w:t>
      </w:r>
      <w:bookmarkEnd w:id="45"/>
      <w:r w:rsidRPr="0066426C">
        <w:t>1)</w:t>
      </w:r>
      <w:r w:rsidRPr="00951BC5">
        <w:t xml:space="preserve"> </w:t>
      </w:r>
      <w:r w:rsidRPr="00951BC5">
        <w:rPr>
          <w:color w:val="000000" w:themeColor="text1"/>
          <w:u w:color="000000" w:themeColor="text1"/>
        </w:rPr>
        <w:t xml:space="preserve">A </w:t>
      </w:r>
      <w:r w:rsidRPr="0066426C">
        <w:t>resident</w:t>
      </w:r>
      <w:r w:rsidRPr="00951BC5">
        <w:rPr>
          <w:color w:val="000000" w:themeColor="text1"/>
          <w:u w:color="000000" w:themeColor="text1"/>
        </w:rPr>
        <w:t xml:space="preserve"> committed pursuant to this chapter must have an </w:t>
      </w:r>
      <w:r w:rsidRPr="0066426C">
        <w:t>evaluation</w:t>
      </w:r>
      <w:r w:rsidRPr="00951BC5">
        <w:rPr>
          <w:color w:val="000000" w:themeColor="text1"/>
          <w:u w:color="000000" w:themeColor="text1"/>
        </w:rPr>
        <w:t xml:space="preserve"> of his mental condition performed </w:t>
      </w:r>
      <w:r w:rsidRPr="0066426C">
        <w:t>by a Department of Mental Health</w:t>
      </w:r>
      <w:r w:rsidRPr="0066426C">
        <w:noBreakHyphen/>
        <w:t>designated qualified evaluator within one</w:t>
      </w:r>
      <w:r w:rsidRPr="00951BC5">
        <w:rPr>
          <w:color w:val="000000" w:themeColor="text1"/>
          <w:u w:color="000000" w:themeColor="text1"/>
        </w:rPr>
        <w:t xml:space="preserve"> year </w:t>
      </w:r>
      <w:r w:rsidRPr="0066426C">
        <w:t>from the filing date of the initial commitment order</w:t>
      </w:r>
      <w:r w:rsidRPr="00951BC5">
        <w:rPr>
          <w:color w:val="000000" w:themeColor="text1"/>
          <w:u w:color="000000" w:themeColor="text1"/>
        </w:rPr>
        <w:t xml:space="preserve">. </w:t>
      </w:r>
      <w:r w:rsidRPr="0066426C">
        <w:t xml:space="preserve">Thereafter, a </w:t>
      </w:r>
      <w:r w:rsidRPr="0066426C">
        <w:lastRenderedPageBreak/>
        <w:t>Department of Mental Health</w:t>
      </w:r>
      <w:r w:rsidRPr="0066426C">
        <w:noBreakHyphen/>
        <w:t>designated qualified evaluator will evaluate the resident’s mental condition within one year after a pending review is resolved by a filed court order indicating:</w:t>
      </w:r>
    </w:p>
    <w:p w:rsidRPr="00951BC5" w:rsidR="00D96A21" w:rsidP="00D96A21" w:rsidRDefault="00D96A21">
      <w:pPr>
        <w:pStyle w:val="sccodifiedsection"/>
      </w:pPr>
      <w:r w:rsidRPr="00951BC5">
        <w:rPr>
          <w:color w:val="000000" w:themeColor="text1"/>
          <w:szCs w:val="28"/>
          <w:u w:color="000000" w:themeColor="text1"/>
        </w:rPr>
        <w:tab/>
      </w:r>
      <w:r w:rsidRPr="00951BC5">
        <w:rPr>
          <w:color w:val="000000" w:themeColor="text1"/>
          <w:szCs w:val="28"/>
          <w:u w:color="000000" w:themeColor="text1"/>
        </w:rPr>
        <w:tab/>
      </w:r>
      <w:r w:rsidRPr="00951BC5">
        <w:rPr>
          <w:color w:val="000000" w:themeColor="text1"/>
          <w:szCs w:val="28"/>
          <w:u w:color="000000" w:themeColor="text1"/>
        </w:rPr>
        <w:tab/>
      </w:r>
      <w:bookmarkStart w:name="ss_T44C48N110Sa_lv3_d95c0987c" w:id="46"/>
      <w:r w:rsidRPr="0066426C">
        <w:t>(</w:t>
      </w:r>
      <w:bookmarkEnd w:id="46"/>
      <w:r w:rsidRPr="0066426C">
        <w:t>a)</w:t>
      </w:r>
      <w:r w:rsidRPr="00951BC5">
        <w:t xml:space="preserve"> </w:t>
      </w:r>
      <w:r w:rsidRPr="0066426C">
        <w:t>a finding of no probable cause;</w:t>
      </w:r>
    </w:p>
    <w:p w:rsidRPr="00951BC5" w:rsidR="00D96A21" w:rsidP="00D96A21" w:rsidRDefault="00D96A21">
      <w:pPr>
        <w:pStyle w:val="sccodifiedsection"/>
      </w:pPr>
      <w:r w:rsidRPr="00951BC5">
        <w:rPr>
          <w:color w:val="000000" w:themeColor="text1"/>
          <w:szCs w:val="28"/>
          <w:u w:color="000000" w:themeColor="text1"/>
        </w:rPr>
        <w:tab/>
      </w:r>
      <w:r w:rsidRPr="00951BC5">
        <w:rPr>
          <w:color w:val="000000" w:themeColor="text1"/>
          <w:szCs w:val="28"/>
          <w:u w:color="000000" w:themeColor="text1"/>
        </w:rPr>
        <w:tab/>
      </w:r>
      <w:r w:rsidRPr="00951BC5">
        <w:rPr>
          <w:color w:val="000000" w:themeColor="text1"/>
          <w:szCs w:val="28"/>
          <w:u w:color="000000" w:themeColor="text1"/>
        </w:rPr>
        <w:tab/>
      </w:r>
      <w:bookmarkStart w:name="ss_T44C48N110Sb_lv3_177d3cfcd" w:id="47"/>
      <w:r w:rsidRPr="0066426C">
        <w:t>(</w:t>
      </w:r>
      <w:bookmarkEnd w:id="47"/>
      <w:r w:rsidRPr="0066426C">
        <w:t>b)</w:t>
      </w:r>
      <w:r w:rsidRPr="00951BC5">
        <w:t xml:space="preserve"> </w:t>
      </w:r>
      <w:r w:rsidRPr="0066426C">
        <w:t>a waiver by the resident; or</w:t>
      </w:r>
    </w:p>
    <w:p w:rsidRPr="00951BC5" w:rsidR="00D96A21" w:rsidP="00D96A21" w:rsidRDefault="00D96A21">
      <w:pPr>
        <w:pStyle w:val="sccodifiedsection"/>
      </w:pPr>
      <w:r w:rsidRPr="00951BC5">
        <w:rPr>
          <w:color w:val="000000" w:themeColor="text1"/>
          <w:szCs w:val="28"/>
          <w:u w:color="000000" w:themeColor="text1"/>
        </w:rPr>
        <w:tab/>
      </w:r>
      <w:r w:rsidRPr="00951BC5">
        <w:rPr>
          <w:color w:val="000000" w:themeColor="text1"/>
          <w:szCs w:val="28"/>
          <w:u w:color="000000" w:themeColor="text1"/>
        </w:rPr>
        <w:tab/>
      </w:r>
      <w:r w:rsidRPr="00951BC5">
        <w:rPr>
          <w:color w:val="000000" w:themeColor="text1"/>
          <w:szCs w:val="28"/>
          <w:u w:color="000000" w:themeColor="text1"/>
        </w:rPr>
        <w:tab/>
      </w:r>
      <w:bookmarkStart w:name="ss_T44C48N110Sc_lv3_5882b4449" w:id="48"/>
      <w:r w:rsidRPr="0066426C">
        <w:t>(</w:t>
      </w:r>
      <w:bookmarkEnd w:id="48"/>
      <w:r w:rsidRPr="0066426C">
        <w:t>c)</w:t>
      </w:r>
      <w:r w:rsidRPr="00951BC5">
        <w:t xml:space="preserve"> </w:t>
      </w:r>
      <w:r w:rsidRPr="0066426C">
        <w:t>an order of continued commitment after a periodic review trial.</w:t>
      </w:r>
    </w:p>
    <w:p w:rsidRPr="00951BC5" w:rsidR="00D96A21" w:rsidP="00D96A21" w:rsidRDefault="00D96A21">
      <w:pPr>
        <w:pStyle w:val="sccodifiedsection"/>
      </w:pPr>
      <w:r w:rsidRPr="00951BC5">
        <w:rPr>
          <w:color w:val="000000" w:themeColor="text1"/>
          <w:szCs w:val="28"/>
          <w:u w:color="000000" w:themeColor="text1"/>
        </w:rPr>
        <w:tab/>
      </w:r>
      <w:r w:rsidRPr="00951BC5">
        <w:rPr>
          <w:color w:val="000000" w:themeColor="text1"/>
          <w:szCs w:val="28"/>
          <w:u w:color="000000" w:themeColor="text1"/>
        </w:rPr>
        <w:tab/>
      </w:r>
      <w:bookmarkStart w:name="ss_T44C48N110S2_lv2_aafc229de" w:id="49"/>
      <w:r w:rsidRPr="0066426C">
        <w:t>(</w:t>
      </w:r>
      <w:bookmarkEnd w:id="49"/>
      <w:r w:rsidRPr="0066426C">
        <w:t>2)</w:t>
      </w:r>
      <w:r w:rsidRPr="00951BC5">
        <w:t xml:space="preserve"> </w:t>
      </w:r>
      <w:r w:rsidRPr="0066426C">
        <w:t>The designated qualified evaluator’s report must be provided to the clerk of the court in the jurisdiction that committed the resident pursuant to this chapter, the Attorney General, the solicitor who prosecuted the resident, and the resident. The resident is entitled to the assistance of counsel, and if the person is indigent, the court must appoint counsel designated by the Office of Indigent Defense to handle sexual predator cases to assist the person.</w:t>
      </w:r>
    </w:p>
    <w:p w:rsidRPr="00951BC5" w:rsidR="00D96A21" w:rsidP="00D96A21" w:rsidRDefault="00D96A21">
      <w:pPr>
        <w:pStyle w:val="sccodifiedsection"/>
      </w:pPr>
      <w:r w:rsidRPr="00951BC5">
        <w:rPr>
          <w:color w:val="000000" w:themeColor="text1"/>
          <w:u w:color="000000" w:themeColor="text1"/>
        </w:rPr>
        <w:tab/>
      </w:r>
      <w:bookmarkStart w:name="ss_T44C48N110SB_lv1_9acffaa7e" w:id="50"/>
      <w:r w:rsidRPr="0066426C">
        <w:t>(</w:t>
      </w:r>
      <w:bookmarkEnd w:id="50"/>
      <w:r w:rsidRPr="0066426C">
        <w:t>B)</w:t>
      </w:r>
      <w:r w:rsidRPr="00951BC5">
        <w:t xml:space="preserve"> </w:t>
      </w:r>
      <w:r w:rsidRPr="00951BC5">
        <w:rPr>
          <w:color w:val="000000" w:themeColor="text1"/>
          <w:u w:color="000000" w:themeColor="text1"/>
        </w:rPr>
        <w:t xml:space="preserve">The </w:t>
      </w:r>
      <w:r w:rsidRPr="0066426C">
        <w:t>resident</w:t>
      </w:r>
      <w:r w:rsidRPr="00951BC5">
        <w:rPr>
          <w:color w:val="000000" w:themeColor="text1"/>
          <w:u w:color="000000" w:themeColor="text1"/>
        </w:rPr>
        <w:t xml:space="preserve"> may retain or, if the </w:t>
      </w:r>
      <w:r w:rsidRPr="0066426C">
        <w:t>resident</w:t>
      </w:r>
      <w:r w:rsidRPr="00951BC5">
        <w:rPr>
          <w:color w:val="000000" w:themeColor="text1"/>
          <w:u w:color="000000" w:themeColor="text1"/>
        </w:rPr>
        <w:t xml:space="preserve"> is indigent and so requests, the court may appoint a qualified </w:t>
      </w:r>
      <w:r w:rsidRPr="0066426C">
        <w:t>evaluator</w:t>
      </w:r>
      <w:r w:rsidRPr="00951BC5">
        <w:rPr>
          <w:color w:val="000000" w:themeColor="text1"/>
          <w:u w:color="000000" w:themeColor="text1"/>
        </w:rPr>
        <w:t xml:space="preserve"> to </w:t>
      </w:r>
      <w:r w:rsidRPr="0066426C">
        <w:t>evaluate</w:t>
      </w:r>
      <w:r w:rsidRPr="00951BC5">
        <w:rPr>
          <w:color w:val="000000" w:themeColor="text1"/>
          <w:u w:color="000000" w:themeColor="text1"/>
        </w:rPr>
        <w:t xml:space="preserve"> the </w:t>
      </w:r>
      <w:r w:rsidRPr="0066426C">
        <w:t>resident</w:t>
      </w:r>
      <w:r w:rsidRPr="00951BC5">
        <w:rPr>
          <w:color w:val="000000" w:themeColor="text1"/>
          <w:u w:color="000000" w:themeColor="text1"/>
        </w:rPr>
        <w:t xml:space="preserve">, and the </w:t>
      </w:r>
      <w:r w:rsidRPr="0066426C">
        <w:t>resident’s</w:t>
      </w:r>
      <w:r w:rsidRPr="00951BC5">
        <w:rPr>
          <w:color w:val="000000" w:themeColor="text1"/>
          <w:u w:color="000000" w:themeColor="text1"/>
        </w:rPr>
        <w:t xml:space="preserve"> qualified </w:t>
      </w:r>
      <w:r w:rsidRPr="0066426C">
        <w:t>evaluator</w:t>
      </w:r>
      <w:r w:rsidRPr="00951BC5">
        <w:rPr>
          <w:color w:val="000000" w:themeColor="text1"/>
          <w:u w:color="000000" w:themeColor="text1"/>
        </w:rPr>
        <w:t xml:space="preserve"> must have </w:t>
      </w:r>
      <w:r w:rsidRPr="0066426C">
        <w:t>reasonable</w:t>
      </w:r>
      <w:r w:rsidRPr="00951BC5">
        <w:rPr>
          <w:color w:val="000000" w:themeColor="text1"/>
          <w:u w:color="000000" w:themeColor="text1"/>
        </w:rPr>
        <w:t xml:space="preserve"> access to all medical, psychological, criminal offense, disciplinary</w:t>
      </w:r>
      <w:r w:rsidRPr="0066426C">
        <w:t>, and treatment</w:t>
      </w:r>
      <w:r w:rsidRPr="00951BC5">
        <w:rPr>
          <w:color w:val="000000" w:themeColor="text1"/>
          <w:u w:color="000000" w:themeColor="text1"/>
        </w:rPr>
        <w:t xml:space="preserve"> records and reports concerning the </w:t>
      </w:r>
      <w:r w:rsidRPr="0066426C">
        <w:t>resident</w:t>
      </w:r>
      <w:r w:rsidRPr="00951BC5">
        <w:rPr>
          <w:color w:val="000000" w:themeColor="text1"/>
          <w:u w:color="000000" w:themeColor="text1"/>
        </w:rPr>
        <w:t xml:space="preserve">. </w:t>
      </w:r>
      <w:r w:rsidRPr="0066426C">
        <w:t>In the case of an indigent resident who seeks to retain a qualified evaluator, the indigent resident must file and serve upon the Attorney General</w:t>
      </w:r>
      <w:r w:rsidRPr="00B04E0E">
        <w:t xml:space="preserve"> </w:t>
      </w:r>
      <w:r w:rsidRPr="0066426C">
        <w:t>and the Commission on Indigent Defense a motion requesting payment and costs. The Attorney General shall have ten days from the date of service to file a response to the motion. If, after considering the number and dates of the resident’s prior requests for funding, the court determines the resident’s request is reasonable, then the court must approve all reasonable expenses associated with the evaluation.</w:t>
      </w:r>
    </w:p>
    <w:p w:rsidR="00D96A21" w:rsidP="00D96A21" w:rsidRDefault="00D96A21">
      <w:pPr>
        <w:pStyle w:val="sccodifiedsection"/>
        <w:rPr>
          <w:color w:val="000000" w:themeColor="text1"/>
          <w:u w:color="000000" w:themeColor="text1"/>
        </w:rPr>
      </w:pPr>
      <w:r w:rsidRPr="00951BC5">
        <w:rPr>
          <w:color w:val="000000" w:themeColor="text1"/>
          <w:u w:color="000000" w:themeColor="text1"/>
        </w:rPr>
        <w:tab/>
      </w:r>
      <w:bookmarkStart w:name="ss_T44C48N110SC_lv1_4b762782c" w:id="51"/>
      <w:r w:rsidRPr="0066426C">
        <w:t>(</w:t>
      </w:r>
      <w:bookmarkEnd w:id="51"/>
      <w:r w:rsidRPr="0066426C">
        <w:t>C)</w:t>
      </w:r>
      <w:r w:rsidRPr="00951BC5">
        <w:t xml:space="preserve"> </w:t>
      </w:r>
      <w:r w:rsidRPr="0066426C">
        <w:t xml:space="preserve">The Attorney General must serve upon the resident a copy of the annual report along with a notice of the right to request a hearing within </w:t>
      </w:r>
      <w:r w:rsidRPr="0066426C">
        <w:lastRenderedPageBreak/>
        <w:t>sixty days of service. The resident must request a hearing in writing for the court to review the resident’s status. If no request is made within sixty days of service, the resident’s right to a hearing pursuant to this chapter is deemed waived.</w:t>
      </w:r>
    </w:p>
    <w:p w:rsidRPr="00951BC5" w:rsidR="00D96A21" w:rsidP="00D96A21" w:rsidRDefault="00D96A21">
      <w:pPr>
        <w:pStyle w:val="sccodifiedsection"/>
      </w:pPr>
      <w:r w:rsidRPr="00951BC5">
        <w:rPr>
          <w:color w:val="000000" w:themeColor="text1"/>
          <w:u w:color="000000" w:themeColor="text1"/>
        </w:rPr>
        <w:tab/>
      </w:r>
      <w:bookmarkStart w:name="ss_T44C48N110SD_lv1_f6fc896d1" w:id="52"/>
      <w:r w:rsidRPr="0066426C">
        <w:t>(</w:t>
      </w:r>
      <w:bookmarkEnd w:id="52"/>
      <w:r w:rsidRPr="0066426C">
        <w:t>D)</w:t>
      </w:r>
      <w:r w:rsidRPr="00951BC5">
        <w:t xml:space="preserve"> </w:t>
      </w:r>
      <w:r w:rsidRPr="00951BC5">
        <w:rPr>
          <w:color w:val="000000" w:themeColor="text1"/>
          <w:u w:color="000000" w:themeColor="text1"/>
        </w:rPr>
        <w:t xml:space="preserve">The Department of Mental Health must provide the </w:t>
      </w:r>
      <w:r w:rsidRPr="0066426C">
        <w:t>resident</w:t>
      </w:r>
      <w:r w:rsidRPr="00951BC5">
        <w:rPr>
          <w:color w:val="000000" w:themeColor="text1"/>
          <w:u w:color="000000" w:themeColor="text1"/>
        </w:rPr>
        <w:t xml:space="preserve"> with written notice of the </w:t>
      </w:r>
      <w:r w:rsidRPr="0066426C">
        <w:t>resident’s</w:t>
      </w:r>
      <w:r w:rsidRPr="00951BC5">
        <w:rPr>
          <w:color w:val="000000" w:themeColor="text1"/>
          <w:u w:color="000000" w:themeColor="text1"/>
        </w:rPr>
        <w:t xml:space="preserve"> right to petition the court for release </w:t>
      </w:r>
      <w:r w:rsidRPr="0066426C">
        <w:t>without the Department of Mental Health’s authorization and</w:t>
      </w:r>
      <w:r w:rsidRPr="00951BC5">
        <w:rPr>
          <w:color w:val="000000" w:themeColor="text1"/>
          <w:u w:color="000000" w:themeColor="text1"/>
        </w:rPr>
        <w:t xml:space="preserve"> a waiver of rights </w:t>
      </w:r>
      <w:r w:rsidRPr="0066426C">
        <w:t>form, within one year of the last periodic review order or waiver of rights</w:t>
      </w:r>
      <w:r w:rsidRPr="00951BC5">
        <w:rPr>
          <w:color w:val="000000" w:themeColor="text1"/>
          <w:u w:color="000000" w:themeColor="text1"/>
        </w:rPr>
        <w:t xml:space="preserve">. The </w:t>
      </w:r>
      <w:r w:rsidRPr="0066426C">
        <w:t>department</w:t>
      </w:r>
      <w:r w:rsidRPr="00951BC5">
        <w:rPr>
          <w:color w:val="000000" w:themeColor="text1"/>
          <w:u w:color="000000" w:themeColor="text1"/>
        </w:rPr>
        <w:t xml:space="preserve"> must forward the </w:t>
      </w:r>
      <w:r w:rsidRPr="0066426C">
        <w:t>designated qualified evaluator’s report with the</w:t>
      </w:r>
      <w:r w:rsidRPr="00951BC5">
        <w:rPr>
          <w:color w:val="000000" w:themeColor="text1"/>
          <w:u w:color="000000" w:themeColor="text1"/>
        </w:rPr>
        <w:t xml:space="preserve"> notice and waiver form to the </w:t>
      </w:r>
      <w:r w:rsidRPr="0066426C">
        <w:t>clerk of</w:t>
      </w:r>
      <w:r w:rsidRPr="00951BC5">
        <w:rPr>
          <w:color w:val="000000" w:themeColor="text1"/>
          <w:u w:color="000000" w:themeColor="text1"/>
        </w:rPr>
        <w:t xml:space="preserve"> court </w:t>
      </w:r>
      <w:r w:rsidRPr="0066426C">
        <w:t>in the jurisdiction that committed the resident pursuant to this chapter, the Attorney General, and the solicitor who prosecuted the resident</w:t>
      </w:r>
      <w:r w:rsidRPr="00951BC5">
        <w:rPr>
          <w:color w:val="000000" w:themeColor="text1"/>
          <w:u w:color="000000" w:themeColor="text1"/>
        </w:rPr>
        <w:t>.</w:t>
      </w:r>
    </w:p>
    <w:p w:rsidRPr="00951BC5" w:rsidR="00D96A21" w:rsidP="00D96A21" w:rsidRDefault="00D96A21">
      <w:pPr>
        <w:pStyle w:val="sccodifiedsection"/>
      </w:pPr>
      <w:r w:rsidRPr="00951BC5">
        <w:rPr>
          <w:color w:val="000000" w:themeColor="text1"/>
          <w:u w:color="000000" w:themeColor="text1"/>
        </w:rPr>
        <w:tab/>
      </w:r>
      <w:bookmarkStart w:name="ss_T44C48N110SE_lv1_82eeeb5da" w:id="53"/>
      <w:r w:rsidRPr="0066426C">
        <w:t>(</w:t>
      </w:r>
      <w:bookmarkEnd w:id="53"/>
      <w:r w:rsidRPr="0066426C">
        <w:t>E)</w:t>
      </w:r>
      <w:r w:rsidRPr="00951BC5">
        <w:t xml:space="preserve"> </w:t>
      </w:r>
      <w:r w:rsidRPr="00951BC5">
        <w:rPr>
          <w:color w:val="000000" w:themeColor="text1"/>
          <w:u w:color="000000" w:themeColor="text1"/>
        </w:rPr>
        <w:t xml:space="preserve">The </w:t>
      </w:r>
      <w:r w:rsidRPr="0066426C">
        <w:t>resident</w:t>
      </w:r>
      <w:r w:rsidRPr="00951BC5">
        <w:rPr>
          <w:color w:val="000000" w:themeColor="text1"/>
          <w:u w:color="000000" w:themeColor="text1"/>
        </w:rPr>
        <w:t xml:space="preserve"> has a right to have an attorney represent him at the </w:t>
      </w:r>
      <w:r w:rsidRPr="0066426C">
        <w:t>periodic review</w:t>
      </w:r>
      <w:r w:rsidRPr="00951BC5">
        <w:rPr>
          <w:color w:val="000000" w:themeColor="text1"/>
          <w:u w:color="000000" w:themeColor="text1"/>
        </w:rPr>
        <w:t xml:space="preserve"> hearing, but the </w:t>
      </w:r>
      <w:r w:rsidRPr="0066426C">
        <w:t>resident</w:t>
      </w:r>
      <w:r w:rsidRPr="00951BC5">
        <w:rPr>
          <w:color w:val="000000" w:themeColor="text1"/>
          <w:u w:color="000000" w:themeColor="text1"/>
        </w:rPr>
        <w:t xml:space="preserve"> is not entitled to be present at the hearing. </w:t>
      </w:r>
      <w:r w:rsidRPr="0066426C">
        <w:t>The resident may only be present at the hearing upon the issuance of a transport order received by the Department of Mental Health within not less than fifteen days of the hearing date. The Department of Mental Health</w:t>
      </w:r>
      <w:r w:rsidRPr="0066426C">
        <w:noBreakHyphen/>
        <w:t>designated qualified evaluator will only be required to be present at the hearing if subpoenaed by the resident’s attorney or the Attorney General in accordance with the South Carolina Rules of Civil Procedure. The Department of Mental Health must accept service of subpoenas for the appearance of the Department of Mental Health-designated qualified evaluator at the periodic review hearing.</w:t>
      </w:r>
    </w:p>
    <w:p w:rsidRPr="00951BC5" w:rsidR="00D96A21" w:rsidP="00D96A21" w:rsidRDefault="00D96A21">
      <w:pPr>
        <w:pStyle w:val="sccodifiedsection"/>
      </w:pPr>
      <w:r w:rsidRPr="00951BC5">
        <w:rPr>
          <w:color w:val="000000" w:themeColor="text1"/>
          <w:u w:color="000000" w:themeColor="text1"/>
        </w:rPr>
        <w:tab/>
      </w:r>
      <w:bookmarkStart w:name="ss_T44C48N110SF_lv1_94ad05ac6" w:id="54"/>
      <w:r w:rsidRPr="0066426C">
        <w:t>(</w:t>
      </w:r>
      <w:bookmarkEnd w:id="54"/>
      <w:r w:rsidRPr="0066426C">
        <w:t>F)</w:t>
      </w:r>
      <w:r w:rsidRPr="00951BC5">
        <w:t xml:space="preserve"> </w:t>
      </w:r>
      <w:r w:rsidRPr="00951BC5">
        <w:rPr>
          <w:color w:val="000000" w:themeColor="text1"/>
          <w:u w:color="000000" w:themeColor="text1"/>
        </w:rPr>
        <w:t xml:space="preserve">If the court determines that probable cause exists to believe that the </w:t>
      </w:r>
      <w:r w:rsidRPr="0066426C">
        <w:t>resident’s</w:t>
      </w:r>
      <w:r w:rsidRPr="00951BC5">
        <w:rPr>
          <w:color w:val="000000" w:themeColor="text1"/>
          <w:u w:color="000000" w:themeColor="text1"/>
        </w:rPr>
        <w:t xml:space="preserve"> mental abnormality or personality disorder has so changed that the </w:t>
      </w:r>
      <w:r w:rsidRPr="0066426C">
        <w:t>resident</w:t>
      </w:r>
      <w:r w:rsidRPr="00951BC5">
        <w:rPr>
          <w:color w:val="000000" w:themeColor="text1"/>
          <w:u w:color="000000" w:themeColor="text1"/>
        </w:rPr>
        <w:t xml:space="preserve"> is safe to be at large and, if released, is not likely to commit acts of sexual violence, the court must schedule a trial on the issue. At the trial, the </w:t>
      </w:r>
      <w:r w:rsidRPr="0066426C">
        <w:t>resident</w:t>
      </w:r>
      <w:r w:rsidRPr="00951BC5">
        <w:rPr>
          <w:color w:val="000000" w:themeColor="text1"/>
          <w:u w:color="000000" w:themeColor="text1"/>
        </w:rPr>
        <w:t xml:space="preserve"> is entitled to the benefit of all constitutional protections that were afforded the </w:t>
      </w:r>
      <w:r w:rsidRPr="0066426C">
        <w:t>resident</w:t>
      </w:r>
      <w:r w:rsidRPr="00951BC5">
        <w:rPr>
          <w:color w:val="000000" w:themeColor="text1"/>
          <w:u w:color="000000" w:themeColor="text1"/>
        </w:rPr>
        <w:t xml:space="preserve"> at the initial </w:t>
      </w:r>
      <w:r w:rsidRPr="00951BC5">
        <w:rPr>
          <w:color w:val="000000" w:themeColor="text1"/>
          <w:u w:color="000000" w:themeColor="text1"/>
        </w:rPr>
        <w:lastRenderedPageBreak/>
        <w:t xml:space="preserve">commitment proceeding. The Attorney General must notify the victim of all proceedings. The Attorney General must represent the State and has the right to have the </w:t>
      </w:r>
      <w:r w:rsidRPr="0066426C">
        <w:t>resident</w:t>
      </w:r>
      <w:r w:rsidRPr="00951BC5">
        <w:rPr>
          <w:color w:val="000000" w:themeColor="text1"/>
          <w:u w:color="000000" w:themeColor="text1"/>
        </w:rPr>
        <w:t xml:space="preserve"> evaluated by </w:t>
      </w:r>
      <w:r w:rsidRPr="0066426C">
        <w:t>a</w:t>
      </w:r>
      <w:r w:rsidRPr="00951BC5">
        <w:rPr>
          <w:color w:val="000000" w:themeColor="text1"/>
          <w:u w:color="000000" w:themeColor="text1"/>
        </w:rPr>
        <w:t xml:space="preserve"> qualified </w:t>
      </w:r>
      <w:r w:rsidRPr="0066426C">
        <w:t>evaluator</w:t>
      </w:r>
      <w:r w:rsidRPr="00951BC5">
        <w:rPr>
          <w:color w:val="000000" w:themeColor="text1"/>
          <w:u w:color="000000" w:themeColor="text1"/>
        </w:rPr>
        <w:t xml:space="preserve"> chosen by the State. The trial must be before a jury if requested</w:t>
      </w:r>
      <w:r w:rsidRPr="0066426C">
        <w:t xml:space="preserve"> in writing</w:t>
      </w:r>
      <w:r w:rsidRPr="00951BC5">
        <w:rPr>
          <w:color w:val="000000" w:themeColor="text1"/>
          <w:u w:color="000000" w:themeColor="text1"/>
        </w:rPr>
        <w:t xml:space="preserve"> by either the </w:t>
      </w:r>
      <w:r w:rsidRPr="0066426C">
        <w:t>resident</w:t>
      </w:r>
      <w:r w:rsidRPr="00951BC5">
        <w:rPr>
          <w:color w:val="000000" w:themeColor="text1"/>
          <w:u w:color="000000" w:themeColor="text1"/>
        </w:rPr>
        <w:t xml:space="preserve">, the Attorney General, or the solicitor. </w:t>
      </w:r>
      <w:r w:rsidRPr="0066426C">
        <w:t xml:space="preserve">If no request is made, the trial must be before a judge in the county where the offense was committed. </w:t>
      </w:r>
      <w:r w:rsidRPr="00951BC5">
        <w:rPr>
          <w:color w:val="000000" w:themeColor="text1"/>
          <w:u w:color="000000" w:themeColor="text1"/>
        </w:rPr>
        <w:t xml:space="preserve">The </w:t>
      </w:r>
      <w:r w:rsidRPr="0066426C">
        <w:t>resident</w:t>
      </w:r>
      <w:r w:rsidRPr="00951BC5">
        <w:rPr>
          <w:color w:val="000000" w:themeColor="text1"/>
          <w:u w:color="000000" w:themeColor="text1"/>
        </w:rPr>
        <w:t xml:space="preserve"> also has the right to have </w:t>
      </w:r>
      <w:r w:rsidRPr="0066426C">
        <w:t>a</w:t>
      </w:r>
      <w:r w:rsidRPr="00951BC5">
        <w:rPr>
          <w:color w:val="000000" w:themeColor="text1"/>
          <w:u w:color="000000" w:themeColor="text1"/>
        </w:rPr>
        <w:t xml:space="preserve"> qualified </w:t>
      </w:r>
      <w:r w:rsidRPr="0066426C">
        <w:t>evaluator</w:t>
      </w:r>
      <w:r w:rsidRPr="00951BC5">
        <w:rPr>
          <w:color w:val="000000" w:themeColor="text1"/>
          <w:u w:color="000000" w:themeColor="text1"/>
        </w:rPr>
        <w:t xml:space="preserve"> evaluate the </w:t>
      </w:r>
      <w:r w:rsidRPr="0066426C">
        <w:t>resident</w:t>
      </w:r>
      <w:r w:rsidRPr="00951BC5">
        <w:rPr>
          <w:color w:val="000000" w:themeColor="text1"/>
          <w:u w:color="000000" w:themeColor="text1"/>
        </w:rPr>
        <w:t xml:space="preserve"> on the </w:t>
      </w:r>
      <w:r w:rsidRPr="0066426C">
        <w:t>resident’s</w:t>
      </w:r>
      <w:r w:rsidRPr="00951BC5">
        <w:rPr>
          <w:color w:val="000000" w:themeColor="text1"/>
          <w:u w:color="000000" w:themeColor="text1"/>
        </w:rPr>
        <w:t xml:space="preserve"> behalf, and the court must appoint </w:t>
      </w:r>
      <w:r w:rsidRPr="0066426C">
        <w:t>a qualified evaluator</w:t>
      </w:r>
      <w:r w:rsidRPr="00951BC5">
        <w:rPr>
          <w:color w:val="000000" w:themeColor="text1"/>
          <w:u w:color="000000" w:themeColor="text1"/>
        </w:rPr>
        <w:t xml:space="preserve"> if the </w:t>
      </w:r>
      <w:r w:rsidRPr="0066426C">
        <w:t>resident</w:t>
      </w:r>
      <w:r w:rsidRPr="00951BC5">
        <w:rPr>
          <w:color w:val="000000" w:themeColor="text1"/>
          <w:u w:color="000000" w:themeColor="text1"/>
        </w:rPr>
        <w:t xml:space="preserve"> is indigent and requests the appointment. The burden of proof at the trial is upon the State to prove beyond a reasonable doubt that the </w:t>
      </w:r>
      <w:r w:rsidRPr="0066426C">
        <w:t>resident’s</w:t>
      </w:r>
      <w:r w:rsidRPr="00951BC5">
        <w:rPr>
          <w:color w:val="000000" w:themeColor="text1"/>
          <w:u w:color="000000" w:themeColor="text1"/>
        </w:rPr>
        <w:t xml:space="preserve"> mental abnormality or personality disorder remains such that the </w:t>
      </w:r>
      <w:r w:rsidRPr="0066426C">
        <w:t>resident</w:t>
      </w:r>
      <w:r w:rsidRPr="00951BC5">
        <w:rPr>
          <w:color w:val="000000" w:themeColor="text1"/>
          <w:u w:color="000000" w:themeColor="text1"/>
        </w:rPr>
        <w:t xml:space="preserve"> is not safe to be at large and, if released, is likely to engage in acts of sexual violence.</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Ineffective assistance of counsel</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9_b1c4db758" w:id="55"/>
      <w:r>
        <w:rPr>
          <w:rFonts w:eastAsia="Times New Roman"/>
          <w:color w:val="000000" w:themeColor="text1"/>
          <w:u w:color="000000" w:themeColor="text1"/>
        </w:rPr>
        <w:t>S</w:t>
      </w:r>
      <w:bookmarkEnd w:id="55"/>
      <w:r>
        <w:rPr>
          <w:rFonts w:eastAsia="Times New Roman"/>
          <w:color w:val="000000" w:themeColor="text1"/>
          <w:u w:color="000000" w:themeColor="text1"/>
        </w:rPr>
        <w:t>ECTION 9.</w:t>
      </w:r>
      <w:r>
        <w:tab/>
      </w:r>
      <w:bookmarkStart w:name="dl_01d17f13f" w:id="56"/>
      <w:r w:rsidRPr="00951BC5">
        <w:rPr>
          <w:rFonts w:eastAsia="Times New Roman"/>
          <w:color w:val="000000" w:themeColor="text1"/>
          <w:u w:color="000000" w:themeColor="text1"/>
        </w:rPr>
        <w:t>C</w:t>
      </w:r>
      <w:bookmarkEnd w:id="56"/>
      <w:r>
        <w:t>hapter 48, Title 44 of the S.C. Code is amended by adding:</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newcodesection"/>
      </w:pPr>
      <w:r w:rsidRPr="00951BC5">
        <w:rPr>
          <w:rFonts w:eastAsia="Times New Roman" w:cs="Times New Roman"/>
          <w:color w:val="000000" w:themeColor="text1"/>
          <w:u w:color="000000" w:themeColor="text1"/>
        </w:rPr>
        <w:tab/>
      </w:r>
      <w:bookmarkStart w:name="ns_T44C48N115_3f046083f" w:id="57"/>
      <w:r w:rsidRPr="00951BC5">
        <w:rPr>
          <w:rFonts w:cs="Times New Roman"/>
          <w:color w:val="000000" w:themeColor="text1"/>
          <w:szCs w:val="28"/>
          <w:u w:color="000000" w:themeColor="text1"/>
        </w:rPr>
        <w:t>S</w:t>
      </w:r>
      <w:bookmarkEnd w:id="57"/>
      <w:r>
        <w:t>ection 44</w:t>
      </w:r>
      <w:r w:rsidRPr="00951BC5">
        <w:rPr>
          <w:rFonts w:cs="Times New Roman"/>
          <w:color w:val="000000" w:themeColor="text1"/>
          <w:szCs w:val="28"/>
          <w:u w:color="000000" w:themeColor="text1"/>
        </w:rPr>
        <w:noBreakHyphen/>
        <w:t>48</w:t>
      </w:r>
      <w:r w:rsidRPr="00951BC5">
        <w:rPr>
          <w:rFonts w:cs="Times New Roman"/>
          <w:color w:val="000000" w:themeColor="text1"/>
          <w:szCs w:val="28"/>
          <w:u w:color="000000" w:themeColor="text1"/>
        </w:rPr>
        <w:noBreakHyphen/>
        <w:t>115.</w:t>
      </w:r>
      <w:r w:rsidRPr="00951BC5">
        <w:rPr>
          <w:rFonts w:cs="Times New Roman"/>
          <w:color w:val="000000" w:themeColor="text1"/>
          <w:szCs w:val="28"/>
          <w:u w:color="000000" w:themeColor="text1"/>
        </w:rPr>
        <w:tab/>
      </w:r>
      <w:bookmarkStart w:name="ss_T44C48N115SA_lv1_988c5922c" w:id="58"/>
      <w:r w:rsidRPr="00951BC5">
        <w:rPr>
          <w:rFonts w:cs="Times New Roman"/>
          <w:color w:val="000000" w:themeColor="text1"/>
          <w:szCs w:val="28"/>
          <w:u w:color="000000" w:themeColor="text1"/>
        </w:rPr>
        <w:t>(</w:t>
      </w:r>
      <w:bookmarkEnd w:id="58"/>
      <w:r w:rsidRPr="00951BC5">
        <w:rPr>
          <w:rFonts w:cs="Times New Roman"/>
          <w:color w:val="000000" w:themeColor="text1"/>
          <w:szCs w:val="28"/>
          <w:u w:color="000000" w:themeColor="text1"/>
        </w:rPr>
        <w:t>A)</w:t>
      </w:r>
      <w:r w:rsidRPr="00951BC5">
        <w:t xml:space="preserve"> </w:t>
      </w:r>
      <w:r w:rsidRPr="00951BC5">
        <w:rPr>
          <w:rFonts w:cs="Times New Roman"/>
          <w:color w:val="000000" w:themeColor="text1"/>
          <w:szCs w:val="28"/>
          <w:u w:color="000000" w:themeColor="text1"/>
        </w:rPr>
        <w:t xml:space="preserve">A resident committed to the South Carolina Sexually Violent Predator Treatment </w:t>
      </w:r>
      <w:r>
        <w:rPr>
          <w:rFonts w:cs="Times New Roman"/>
          <w:color w:val="000000" w:themeColor="text1"/>
          <w:szCs w:val="28"/>
          <w:u w:color="000000" w:themeColor="text1"/>
        </w:rPr>
        <w:t>Program</w:t>
      </w:r>
      <w:r w:rsidRPr="00951BC5">
        <w:rPr>
          <w:rFonts w:cs="Times New Roman"/>
          <w:color w:val="000000" w:themeColor="text1"/>
          <w:szCs w:val="28"/>
          <w:u w:color="000000" w:themeColor="text1"/>
        </w:rPr>
        <w:t xml:space="preserve"> shall have the right to challenge the commitment and subsequent periodic reviews based on the ineffective assistance of counsel during the resident’s commitment trial or periodic review proceedings.</w:t>
      </w:r>
      <w:r>
        <w:rPr>
          <w:rFonts w:cs="Times New Roman"/>
          <w:color w:val="000000" w:themeColor="text1"/>
          <w:szCs w:val="28"/>
          <w:u w:color="000000" w:themeColor="text1"/>
        </w:rPr>
        <w:t xml:space="preserve"> The resident shall have the burden of proof to establish ineffective assistance of counsel in accordance with the applicable law.</w:t>
      </w:r>
    </w:p>
    <w:p w:rsidRPr="00951BC5" w:rsidR="00D96A21" w:rsidP="00D96A21" w:rsidRDefault="00D96A21">
      <w:pPr>
        <w:pStyle w:val="scnewcodesection"/>
      </w:pPr>
      <w:r w:rsidRPr="00951BC5">
        <w:rPr>
          <w:color w:val="000000" w:themeColor="text1"/>
          <w:szCs w:val="28"/>
          <w:u w:color="000000" w:themeColor="text1"/>
        </w:rPr>
        <w:tab/>
      </w:r>
      <w:bookmarkStart w:name="ss_T44C48N115SB_lv1_5b13068d6" w:id="59"/>
      <w:r w:rsidRPr="00951BC5">
        <w:rPr>
          <w:color w:val="000000" w:themeColor="text1"/>
          <w:szCs w:val="28"/>
          <w:u w:color="000000" w:themeColor="text1"/>
        </w:rPr>
        <w:t>(</w:t>
      </w:r>
      <w:bookmarkEnd w:id="59"/>
      <w:r w:rsidRPr="00951BC5">
        <w:rPr>
          <w:color w:val="000000" w:themeColor="text1"/>
          <w:szCs w:val="28"/>
          <w:u w:color="000000" w:themeColor="text1"/>
        </w:rPr>
        <w:t>B)</w:t>
      </w:r>
      <w:r w:rsidRPr="00951BC5">
        <w:t xml:space="preserve"> </w:t>
      </w:r>
      <w:r w:rsidRPr="00951BC5">
        <w:rPr>
          <w:color w:val="000000" w:themeColor="text1"/>
          <w:szCs w:val="28"/>
          <w:u w:color="000000" w:themeColor="text1"/>
        </w:rPr>
        <w:t xml:space="preserve">Petitions shall be filed in the original jurisdiction of the South Carolina Supreme Court under the South Carolina Appellate Court Rules within </w:t>
      </w:r>
      <w:r>
        <w:rPr>
          <w:color w:val="000000" w:themeColor="text1"/>
          <w:szCs w:val="28"/>
          <w:u w:color="000000" w:themeColor="text1"/>
        </w:rPr>
        <w:t xml:space="preserve">one hundred eighty </w:t>
      </w:r>
      <w:r w:rsidRPr="00951BC5">
        <w:rPr>
          <w:color w:val="000000" w:themeColor="text1"/>
          <w:szCs w:val="28"/>
          <w:u w:color="000000" w:themeColor="text1"/>
        </w:rPr>
        <w:t xml:space="preserve">days of the date that any appeals from the </w:t>
      </w:r>
      <w:r w:rsidRPr="00951BC5">
        <w:rPr>
          <w:color w:val="000000" w:themeColor="text1"/>
          <w:szCs w:val="28"/>
          <w:u w:color="000000" w:themeColor="text1"/>
        </w:rPr>
        <w:lastRenderedPageBreak/>
        <w:t>commitment or periodic review proceedings are final. Upon the receipt of the petition, the Clerk of Court of the Supreme Court shall issue an order designating a circuit court or appellate court judge as a referee to make appropriate findings of fact and conclusions of law and shall report the findings and conclusions to the Supreme Court. The designated judge shall have the statewide authority to issue orders as necessary.</w:t>
      </w:r>
    </w:p>
    <w:p w:rsidRPr="00951BC5" w:rsidR="00D96A21" w:rsidP="00D96A21" w:rsidRDefault="00D96A21">
      <w:pPr>
        <w:pStyle w:val="scnewcodesection"/>
      </w:pPr>
      <w:r w:rsidRPr="00951BC5">
        <w:rPr>
          <w:color w:val="000000" w:themeColor="text1"/>
          <w:szCs w:val="28"/>
          <w:u w:color="000000" w:themeColor="text1"/>
        </w:rPr>
        <w:tab/>
      </w:r>
      <w:bookmarkStart w:name="ss_T44C48N115SC_lv1_9afb1a3b2" w:id="60"/>
      <w:r w:rsidRPr="00951BC5">
        <w:rPr>
          <w:color w:val="000000" w:themeColor="text1"/>
          <w:szCs w:val="28"/>
          <w:u w:color="000000" w:themeColor="text1"/>
        </w:rPr>
        <w:t>(</w:t>
      </w:r>
      <w:bookmarkEnd w:id="60"/>
      <w:r w:rsidRPr="00951BC5">
        <w:rPr>
          <w:color w:val="000000" w:themeColor="text1"/>
          <w:szCs w:val="28"/>
          <w:u w:color="000000" w:themeColor="text1"/>
        </w:rPr>
        <w:t>C)</w:t>
      </w:r>
      <w:r w:rsidRPr="00951BC5">
        <w:t xml:space="preserve"> </w:t>
      </w:r>
      <w:r w:rsidRPr="00951BC5">
        <w:rPr>
          <w:color w:val="000000" w:themeColor="text1"/>
          <w:szCs w:val="28"/>
          <w:u w:color="000000" w:themeColor="text1"/>
        </w:rPr>
        <w:t>Except as provided in this chapter, the South Carolina Rules of Civil Procedure and the South Carolina Rules of Evidence apply to cases filed pursuant to this section, in evidentiary hearings before the designated hearing judge.</w:t>
      </w:r>
    </w:p>
    <w:p w:rsidRPr="00951BC5" w:rsidR="00D96A21" w:rsidP="00D96A21" w:rsidRDefault="00D96A21">
      <w:pPr>
        <w:pStyle w:val="scnewcodesection"/>
      </w:pPr>
      <w:r w:rsidRPr="00951BC5">
        <w:rPr>
          <w:rFonts w:cs="Times New Roman"/>
          <w:color w:val="000000" w:themeColor="text1"/>
          <w:szCs w:val="28"/>
          <w:u w:color="000000" w:themeColor="text1"/>
        </w:rPr>
        <w:tab/>
      </w:r>
      <w:bookmarkStart w:name="ss_T44C48N115SD_lv1_5ea3001fa" w:id="61"/>
      <w:r w:rsidRPr="00951BC5">
        <w:rPr>
          <w:rFonts w:cs="Times New Roman"/>
          <w:color w:val="000000" w:themeColor="text1"/>
          <w:szCs w:val="28"/>
          <w:u w:color="000000" w:themeColor="text1"/>
        </w:rPr>
        <w:t>(</w:t>
      </w:r>
      <w:bookmarkEnd w:id="61"/>
      <w:r w:rsidRPr="00951BC5">
        <w:rPr>
          <w:rFonts w:cs="Times New Roman"/>
          <w:color w:val="000000" w:themeColor="text1"/>
          <w:szCs w:val="28"/>
          <w:u w:color="000000" w:themeColor="text1"/>
        </w:rPr>
        <w:t>D)</w:t>
      </w:r>
      <w:r w:rsidRPr="00951BC5">
        <w:t xml:space="preserve"> </w:t>
      </w:r>
      <w:r w:rsidRPr="00951BC5">
        <w:rPr>
          <w:rFonts w:cs="Times New Roman"/>
          <w:color w:val="000000" w:themeColor="text1"/>
          <w:szCs w:val="28"/>
          <w:u w:color="000000" w:themeColor="text1"/>
        </w:rPr>
        <w:t>The named respondent shall be the Department of Mental Health. A copy of the petition shall be served on the Department of Mental Health and the South Carolina Attorney General’s Office.</w:t>
      </w:r>
    </w:p>
    <w:p w:rsidRPr="00951BC5" w:rsidR="00D96A21" w:rsidP="00D96A21" w:rsidRDefault="00D96A21">
      <w:pPr>
        <w:pStyle w:val="scnewcodesection"/>
      </w:pPr>
      <w:r w:rsidRPr="00951BC5">
        <w:rPr>
          <w:rFonts w:cs="Times New Roman"/>
          <w:color w:val="000000" w:themeColor="text1"/>
          <w:szCs w:val="28"/>
          <w:u w:color="000000" w:themeColor="text1"/>
        </w:rPr>
        <w:tab/>
      </w:r>
      <w:bookmarkStart w:name="ss_T44C48N115SE_lv1_868be5e8c" w:id="62"/>
      <w:r w:rsidRPr="00951BC5">
        <w:rPr>
          <w:rFonts w:cs="Times New Roman"/>
          <w:color w:val="000000" w:themeColor="text1"/>
          <w:szCs w:val="28"/>
          <w:u w:color="000000" w:themeColor="text1"/>
        </w:rPr>
        <w:t>(</w:t>
      </w:r>
      <w:bookmarkEnd w:id="62"/>
      <w:r w:rsidRPr="00951BC5">
        <w:rPr>
          <w:rFonts w:cs="Times New Roman"/>
          <w:color w:val="000000" w:themeColor="text1"/>
          <w:szCs w:val="28"/>
          <w:u w:color="000000" w:themeColor="text1"/>
        </w:rPr>
        <w:t>E)</w:t>
      </w:r>
      <w:r w:rsidRPr="00951BC5">
        <w:t xml:space="preserve"> </w:t>
      </w:r>
      <w:r w:rsidRPr="00951BC5">
        <w:rPr>
          <w:rFonts w:cs="Times New Roman"/>
          <w:color w:val="000000" w:themeColor="text1"/>
          <w:szCs w:val="28"/>
          <w:u w:color="000000" w:themeColor="text1"/>
        </w:rPr>
        <w:t>Upon the filing of a petition alleging that the resident is indigent and desires appointed counsel, the designated judge shall appoint an attorney to represent the resident. Counsel shall be appointed from the contract attorney list of post</w:t>
      </w:r>
      <w:r w:rsidRPr="00951BC5">
        <w:rPr>
          <w:rFonts w:cs="Times New Roman"/>
          <w:color w:val="000000" w:themeColor="text1"/>
          <w:szCs w:val="28"/>
          <w:u w:color="000000" w:themeColor="text1"/>
        </w:rPr>
        <w:noBreakHyphen/>
        <w:t>conviction counsel maintained by the South Carolina Commission on Indigent Defense, or such other list of attorneys as the Executive Director of the South Carolina Commission on Indigent Defense</w:t>
      </w:r>
      <w:r>
        <w:rPr>
          <w:rFonts w:cs="Times New Roman"/>
          <w:color w:val="000000" w:themeColor="text1"/>
          <w:szCs w:val="28"/>
          <w:u w:color="000000" w:themeColor="text1"/>
        </w:rPr>
        <w:t xml:space="preserve"> </w:t>
      </w:r>
      <w:r w:rsidRPr="00951BC5">
        <w:rPr>
          <w:rFonts w:cs="Times New Roman"/>
          <w:color w:val="000000" w:themeColor="text1"/>
          <w:szCs w:val="28"/>
          <w:u w:color="000000" w:themeColor="text1"/>
        </w:rPr>
        <w:t>shall designate. If no attorney is available from this list, then the designated circuit court judge shall appoint an attorney from the Appointment of Lawyers for Indigents. The designated judge shall not appoint an attorney who previously represented the resident in any prior criminal proceedings underlying the commitment or state post</w:t>
      </w:r>
      <w:r w:rsidRPr="00951BC5">
        <w:rPr>
          <w:rFonts w:cs="Times New Roman"/>
          <w:color w:val="000000" w:themeColor="text1"/>
          <w:szCs w:val="28"/>
          <w:u w:color="000000" w:themeColor="text1"/>
        </w:rPr>
        <w:noBreakHyphen/>
        <w:t xml:space="preserve">conviction relief proceedings or appeals </w:t>
      </w:r>
      <w:r>
        <w:rPr>
          <w:rFonts w:cs="Times New Roman"/>
          <w:color w:val="000000" w:themeColor="text1"/>
          <w:szCs w:val="28"/>
          <w:u w:color="000000" w:themeColor="text1"/>
        </w:rPr>
        <w:t>from those proceedings</w:t>
      </w:r>
      <w:r w:rsidRPr="00951BC5">
        <w:rPr>
          <w:rFonts w:cs="Times New Roman"/>
          <w:color w:val="000000" w:themeColor="text1"/>
          <w:szCs w:val="28"/>
          <w:u w:color="000000" w:themeColor="text1"/>
        </w:rPr>
        <w:t xml:space="preserve">, in the original sexually violent predator civil commitment proceeding or appeal </w:t>
      </w:r>
      <w:r>
        <w:rPr>
          <w:rFonts w:cs="Times New Roman"/>
          <w:color w:val="000000" w:themeColor="text1"/>
          <w:szCs w:val="28"/>
          <w:u w:color="000000" w:themeColor="text1"/>
        </w:rPr>
        <w:t>from that proceeding</w:t>
      </w:r>
      <w:r w:rsidRPr="00951BC5">
        <w:rPr>
          <w:rFonts w:cs="Times New Roman"/>
          <w:color w:val="000000" w:themeColor="text1"/>
          <w:szCs w:val="28"/>
          <w:u w:color="000000" w:themeColor="text1"/>
        </w:rPr>
        <w:t>, or in any previous or present periodic reviews or appeals therefrom.</w:t>
      </w:r>
    </w:p>
    <w:p w:rsidRPr="00951BC5" w:rsidR="00D96A21" w:rsidP="00D96A21" w:rsidRDefault="00D96A21">
      <w:pPr>
        <w:pStyle w:val="scnewcodesection"/>
      </w:pPr>
      <w:r w:rsidRPr="00951BC5">
        <w:rPr>
          <w:color w:val="000000" w:themeColor="text1"/>
          <w:szCs w:val="28"/>
          <w:u w:color="000000" w:themeColor="text1"/>
        </w:rPr>
        <w:tab/>
      </w:r>
      <w:bookmarkStart w:name="ss_T44C48N115SF_lv1_f4106f077" w:id="63"/>
      <w:r w:rsidRPr="00951BC5">
        <w:rPr>
          <w:color w:val="000000" w:themeColor="text1"/>
          <w:szCs w:val="28"/>
          <w:u w:color="000000" w:themeColor="text1"/>
        </w:rPr>
        <w:t>(</w:t>
      </w:r>
      <w:bookmarkEnd w:id="63"/>
      <w:r w:rsidRPr="00951BC5">
        <w:rPr>
          <w:color w:val="000000" w:themeColor="text1"/>
          <w:szCs w:val="28"/>
          <w:u w:color="000000" w:themeColor="text1"/>
        </w:rPr>
        <w:t>F)</w:t>
      </w:r>
      <w:r w:rsidRPr="00951BC5">
        <w:t xml:space="preserve"> </w:t>
      </w:r>
      <w:r w:rsidRPr="00951BC5">
        <w:rPr>
          <w:color w:val="000000" w:themeColor="text1"/>
          <w:szCs w:val="28"/>
          <w:u w:color="000000" w:themeColor="text1"/>
        </w:rPr>
        <w:t xml:space="preserve">The designated judge shall authorize by court order to the </w:t>
      </w:r>
      <w:r w:rsidRPr="00951BC5">
        <w:rPr>
          <w:color w:val="000000" w:themeColor="text1"/>
          <w:szCs w:val="28"/>
          <w:u w:color="000000" w:themeColor="text1"/>
        </w:rPr>
        <w:lastRenderedPageBreak/>
        <w:t>particular county clerks of court the disclosure of any pleadings, evidence, transcripts, or other documents filed in any circuit court or appellate court clerk’s office of this State in any case in which the resident was a defendant, respondent, or party to a criminal action or an action under the Sexually Violent Predator Act that was ordered sealed. These materials shall be unsealed for the limited purpose of providing items to the appointed counsel for the resident or the resident himself, if he elects to proceed pro se, and to the Department of Mental Health and its attorneys.</w:t>
      </w:r>
    </w:p>
    <w:p w:rsidRPr="00951BC5" w:rsidR="00D96A21" w:rsidP="00D96A21" w:rsidRDefault="00D96A21">
      <w:pPr>
        <w:pStyle w:val="scnewcodesection"/>
      </w:pPr>
      <w:r w:rsidRPr="00951BC5">
        <w:rPr>
          <w:color w:val="000000" w:themeColor="text1"/>
          <w:szCs w:val="28"/>
          <w:u w:color="000000" w:themeColor="text1"/>
        </w:rPr>
        <w:tab/>
      </w:r>
      <w:bookmarkStart w:name="ss_T44C48N115SG_lv1_9ee09be13" w:id="64"/>
      <w:r w:rsidRPr="00951BC5">
        <w:rPr>
          <w:color w:val="000000" w:themeColor="text1"/>
          <w:szCs w:val="28"/>
          <w:u w:color="000000" w:themeColor="text1"/>
        </w:rPr>
        <w:t>(</w:t>
      </w:r>
      <w:bookmarkEnd w:id="64"/>
      <w:r w:rsidRPr="00951BC5">
        <w:rPr>
          <w:color w:val="000000" w:themeColor="text1"/>
          <w:szCs w:val="28"/>
          <w:u w:color="000000" w:themeColor="text1"/>
        </w:rPr>
        <w:t>G)</w:t>
      </w:r>
      <w:r w:rsidRPr="00951BC5">
        <w:t xml:space="preserve"> </w:t>
      </w:r>
      <w:r w:rsidRPr="00951BC5">
        <w:rPr>
          <w:color w:val="000000" w:themeColor="text1"/>
          <w:szCs w:val="28"/>
          <w:u w:color="000000" w:themeColor="text1"/>
        </w:rPr>
        <w:t>Regardless of whether the resident indicates that he has served the Department of Mental Health, the Clerk of Court of the South Carolina Supreme Court shall forward the filed petition and all accompanying papers to the Department of Mental Health’s Office of General Counsel, as the agent for the service of process for the Department of Mental Health, and a copy to the Attorney General’s Office. The Department of Mental Health, through the Attorney General’s Office acting as its representative, shall file its responsive pleading within thirty days of the receipt of the order appointing counsel, or within thirty days of the receipt of the petition, if counsel is retained, or the receipt of the petition, if the resident is proceeding pro se without a request for counsel at the time of the filing.</w:t>
      </w:r>
    </w:p>
    <w:p w:rsidRPr="00951BC5" w:rsidR="00D96A21" w:rsidP="00D96A21" w:rsidRDefault="00D96A21">
      <w:pPr>
        <w:pStyle w:val="scnewcodesection"/>
      </w:pPr>
      <w:r w:rsidRPr="00951BC5">
        <w:rPr>
          <w:color w:val="000000" w:themeColor="text1"/>
          <w:szCs w:val="28"/>
          <w:u w:color="000000" w:themeColor="text1"/>
        </w:rPr>
        <w:tab/>
      </w:r>
      <w:bookmarkStart w:name="ss_T44C48N115SH_lv1_f341e2684" w:id="65"/>
      <w:r w:rsidRPr="00951BC5">
        <w:rPr>
          <w:color w:val="000000" w:themeColor="text1"/>
          <w:szCs w:val="28"/>
          <w:u w:color="000000" w:themeColor="text1"/>
        </w:rPr>
        <w:t>(</w:t>
      </w:r>
      <w:bookmarkEnd w:id="65"/>
      <w:r w:rsidRPr="00951BC5">
        <w:rPr>
          <w:color w:val="000000" w:themeColor="text1"/>
          <w:szCs w:val="28"/>
          <w:u w:color="000000" w:themeColor="text1"/>
        </w:rPr>
        <w:t>H)</w:t>
      </w:r>
      <w:r w:rsidRPr="00951BC5">
        <w:t xml:space="preserve"> </w:t>
      </w:r>
      <w:r w:rsidRPr="00951BC5">
        <w:rPr>
          <w:color w:val="000000" w:themeColor="text1"/>
          <w:szCs w:val="28"/>
          <w:u w:color="000000" w:themeColor="text1"/>
        </w:rPr>
        <w:t xml:space="preserve">In the event that a habeas petition alleging ineffective assistance of counsel claims relating to the resident’s commitment or periodic review is filed before the conclusion of the resident’s appeal </w:t>
      </w:r>
      <w:r>
        <w:rPr>
          <w:color w:val="000000" w:themeColor="text1"/>
          <w:szCs w:val="28"/>
          <w:u w:color="000000" w:themeColor="text1"/>
        </w:rPr>
        <w:t>from such proceeding</w:t>
      </w:r>
      <w:r w:rsidRPr="00951BC5">
        <w:rPr>
          <w:color w:val="000000" w:themeColor="text1"/>
          <w:szCs w:val="28"/>
          <w:u w:color="000000" w:themeColor="text1"/>
        </w:rPr>
        <w:t>, the Clerk of the Supreme Court shall dismiss the petition without prejudice and without requiring a response from the Department of Mental Health.</w:t>
      </w:r>
    </w:p>
    <w:p w:rsidRPr="00951BC5" w:rsidR="00D96A21" w:rsidP="00D96A21" w:rsidRDefault="00D96A21">
      <w:pPr>
        <w:pStyle w:val="scnewcodesection"/>
      </w:pPr>
      <w:r w:rsidRPr="00951BC5">
        <w:rPr>
          <w:color w:val="000000" w:themeColor="text1"/>
          <w:szCs w:val="28"/>
          <w:u w:color="000000" w:themeColor="text1"/>
        </w:rPr>
        <w:tab/>
      </w:r>
      <w:bookmarkStart w:name="ss_T44C48N115SI_lv1_34d9c0c57" w:id="66"/>
      <w:r w:rsidRPr="00951BC5">
        <w:rPr>
          <w:color w:val="000000" w:themeColor="text1"/>
          <w:szCs w:val="28"/>
          <w:u w:color="000000" w:themeColor="text1"/>
        </w:rPr>
        <w:t>(</w:t>
      </w:r>
      <w:bookmarkEnd w:id="66"/>
      <w:r w:rsidRPr="00951BC5">
        <w:rPr>
          <w:color w:val="000000" w:themeColor="text1"/>
          <w:szCs w:val="28"/>
          <w:u w:color="000000" w:themeColor="text1"/>
        </w:rPr>
        <w:t>I)</w:t>
      </w:r>
      <w:r w:rsidRPr="00951BC5">
        <w:t xml:space="preserve"> </w:t>
      </w:r>
      <w:r w:rsidRPr="00951BC5">
        <w:rPr>
          <w:color w:val="000000" w:themeColor="text1"/>
          <w:szCs w:val="28"/>
          <w:u w:color="000000" w:themeColor="text1"/>
        </w:rPr>
        <w:t xml:space="preserve">Within thirty days of an assignment, the designated judge shall issue a scheduling order, including a discovery schedule, and shall set a </w:t>
      </w:r>
      <w:r w:rsidRPr="00951BC5">
        <w:rPr>
          <w:color w:val="000000" w:themeColor="text1"/>
          <w:szCs w:val="28"/>
          <w:u w:color="000000" w:themeColor="text1"/>
        </w:rPr>
        <w:lastRenderedPageBreak/>
        <w:t>hearing within not more than one hundred eighty days from the filing of the petition. A final report to the Supreme Court shall be submitted within thirty days from the conclusion of the hearing, including findings of fact and conclusions of law</w:t>
      </w:r>
      <w:r>
        <w:rPr>
          <w:color w:val="000000" w:themeColor="text1"/>
          <w:szCs w:val="28"/>
          <w:u w:color="000000" w:themeColor="text1"/>
        </w:rPr>
        <w:t xml:space="preserve"> supporting the designated judge’s recommendation</w:t>
      </w:r>
      <w:r w:rsidRPr="00951BC5">
        <w:rPr>
          <w:color w:val="000000" w:themeColor="text1"/>
          <w:szCs w:val="28"/>
          <w:u w:color="000000" w:themeColor="text1"/>
        </w:rPr>
        <w:t>. This does not preclude the designated judge from recommending to the Supreme Court that the petition be denied on the basis of the pleadings without a hearing</w:t>
      </w:r>
      <w:r>
        <w:rPr>
          <w:color w:val="000000" w:themeColor="text1"/>
          <w:szCs w:val="28"/>
          <w:u w:color="000000" w:themeColor="text1"/>
        </w:rPr>
        <w:t>. The recommendation shall set forth the basis for dismissal.</w:t>
      </w:r>
    </w:p>
    <w:p w:rsidRPr="00951BC5" w:rsidR="00D96A21" w:rsidP="00D96A21" w:rsidRDefault="00D96A21">
      <w:pPr>
        <w:pStyle w:val="scnewcodesection"/>
      </w:pPr>
      <w:r w:rsidRPr="00951BC5">
        <w:rPr>
          <w:color w:val="000000" w:themeColor="text1"/>
          <w:szCs w:val="28"/>
          <w:u w:color="000000" w:themeColor="text1"/>
        </w:rPr>
        <w:tab/>
      </w:r>
      <w:bookmarkStart w:name="ss_T44C48N115SJ_lv1_5d2e3c5df" w:id="67"/>
      <w:r w:rsidRPr="00951BC5">
        <w:rPr>
          <w:color w:val="000000" w:themeColor="text1"/>
          <w:szCs w:val="28"/>
          <w:u w:color="000000" w:themeColor="text1"/>
        </w:rPr>
        <w:t>(</w:t>
      </w:r>
      <w:bookmarkEnd w:id="67"/>
      <w:r w:rsidRPr="00951BC5">
        <w:rPr>
          <w:color w:val="000000" w:themeColor="text1"/>
          <w:szCs w:val="28"/>
          <w:u w:color="000000" w:themeColor="text1"/>
        </w:rPr>
        <w:t>J)</w:t>
      </w:r>
      <w:r w:rsidRPr="00951BC5">
        <w:t xml:space="preserve"> </w:t>
      </w:r>
      <w:r w:rsidRPr="00951BC5">
        <w:rPr>
          <w:color w:val="000000" w:themeColor="text1"/>
          <w:szCs w:val="28"/>
          <w:u w:color="000000" w:themeColor="text1"/>
        </w:rPr>
        <w:t>Upon receipt by the Supreme Court of the findings and conclusions of the designated judge</w:t>
      </w:r>
      <w:r w:rsidRPr="002001A2">
        <w:rPr>
          <w:color w:val="000000" w:themeColor="text1"/>
          <w:szCs w:val="28"/>
          <w:u w:color="000000" w:themeColor="text1"/>
        </w:rPr>
        <w:t xml:space="preserve">, the Clerk of the Supreme </w:t>
      </w:r>
      <w:r>
        <w:rPr>
          <w:color w:val="000000" w:themeColor="text1"/>
          <w:szCs w:val="28"/>
          <w:u w:color="000000" w:themeColor="text1"/>
        </w:rPr>
        <w:t xml:space="preserve">Court </w:t>
      </w:r>
      <w:r w:rsidRPr="002001A2">
        <w:rPr>
          <w:color w:val="000000" w:themeColor="text1"/>
          <w:szCs w:val="28"/>
          <w:u w:color="000000" w:themeColor="text1"/>
        </w:rPr>
        <w:t>may set forth an appropriate briefing schedule.</w:t>
      </w:r>
      <w:r w:rsidRPr="00951BC5">
        <w:rPr>
          <w:color w:val="000000" w:themeColor="text1"/>
          <w:szCs w:val="28"/>
          <w:u w:color="000000" w:themeColor="text1"/>
        </w:rPr>
        <w:t xml:space="preserve"> The clerk may consider expediting the matter to determine whether the writ of habeas corpus should be granted and the appropriate relief. The court may also issue, as appropriate, orders relating to whether intervening and on</w:t>
      </w:r>
      <w:r w:rsidRPr="00951BC5">
        <w:rPr>
          <w:color w:val="000000" w:themeColor="text1"/>
          <w:szCs w:val="28"/>
          <w:u w:color="000000" w:themeColor="text1"/>
        </w:rPr>
        <w:noBreakHyphen/>
        <w:t xml:space="preserve">going statutory status review proceedings or appeals </w:t>
      </w:r>
      <w:r>
        <w:rPr>
          <w:color w:val="000000" w:themeColor="text1"/>
          <w:szCs w:val="28"/>
          <w:u w:color="000000" w:themeColor="text1"/>
        </w:rPr>
        <w:t>from the proceedings</w:t>
      </w:r>
      <w:r w:rsidRPr="00951BC5">
        <w:rPr>
          <w:color w:val="000000" w:themeColor="text1"/>
          <w:szCs w:val="28"/>
          <w:u w:color="000000" w:themeColor="text1"/>
        </w:rPr>
        <w:t xml:space="preserve"> are affected in any manner by the habeas corpus actions in its original jurisdiction.</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Petition for release</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directionallanguage"/>
      </w:pPr>
      <w:bookmarkStart w:name="bs_num_10_244a178e7" w:id="68"/>
      <w:r>
        <w:rPr>
          <w:u w:color="000000" w:themeColor="text1"/>
        </w:rPr>
        <w:t>S</w:t>
      </w:r>
      <w:bookmarkEnd w:id="68"/>
      <w:r>
        <w:rPr>
          <w:u w:color="000000" w:themeColor="text1"/>
        </w:rPr>
        <w:t>ECTION 10.</w:t>
      </w:r>
      <w:r>
        <w:tab/>
      </w:r>
      <w:bookmarkStart w:name="dl_395877f8f" w:id="69"/>
      <w:r w:rsidRPr="00951BC5">
        <w:rPr>
          <w:u w:color="000000" w:themeColor="text1"/>
        </w:rPr>
        <w:t>S</w:t>
      </w:r>
      <w:bookmarkEnd w:id="69"/>
      <w:r>
        <w:t>ection 44</w:t>
      </w:r>
      <w:r w:rsidRPr="00951BC5">
        <w:rPr>
          <w:u w:color="000000" w:themeColor="text1"/>
        </w:rPr>
        <w:noBreakHyphen/>
        <w:t>48</w:t>
      </w:r>
      <w:r w:rsidRPr="00951BC5">
        <w:rPr>
          <w:u w:color="000000" w:themeColor="text1"/>
        </w:rPr>
        <w:noBreakHyphen/>
        <w:t xml:space="preserve">120 of the </w:t>
      </w:r>
      <w:r>
        <w:rPr>
          <w:u w:color="000000" w:themeColor="text1"/>
        </w:rPr>
        <w:t>S.C.</w:t>
      </w:r>
      <w:r w:rsidRPr="00951BC5">
        <w:rPr>
          <w:u w:color="000000" w:themeColor="text1"/>
        </w:rPr>
        <w:t xml:space="preserve"> Code is amended to read:</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codifiedsection"/>
        <w:tabs>
          <w:tab w:val="left" w:pos="1512"/>
          <w:tab w:val="left" w:pos="1728"/>
          <w:tab w:val="left" w:pos="1944"/>
          <w:tab w:val="left" w:pos="2160"/>
        </w:tabs>
      </w:pPr>
      <w:bookmarkStart w:name="cs_T44C48N120_10cd8a16c" w:id="70"/>
      <w:r>
        <w:tab/>
      </w:r>
      <w:bookmarkStart w:name="ss_T44C48N120SA_lv1_30a1d9re8" w:id="71"/>
      <w:bookmarkEnd w:id="70"/>
      <w:r>
        <w:t>Section 44</w:t>
      </w:r>
      <w:r w:rsidRPr="00951BC5">
        <w:rPr>
          <w:rFonts w:eastAsia="Times New Roman"/>
          <w:color w:val="000000" w:themeColor="text1"/>
          <w:u w:color="000000" w:themeColor="text1"/>
        </w:rPr>
        <w:noBreakHyphen/>
        <w:t>48</w:t>
      </w:r>
      <w:r w:rsidRPr="00951BC5">
        <w:rPr>
          <w:rFonts w:eastAsia="Times New Roman"/>
          <w:color w:val="000000" w:themeColor="text1"/>
          <w:u w:color="000000" w:themeColor="text1"/>
        </w:rPr>
        <w:noBreakHyphen/>
      </w:r>
      <w:r>
        <w:rPr>
          <w:rFonts w:eastAsia="Times New Roman"/>
          <w:color w:val="000000" w:themeColor="text1"/>
          <w:u w:color="000000" w:themeColor="text1"/>
        </w:rPr>
        <w:t>120</w:t>
      </w:r>
      <w:r w:rsidRPr="00951BC5">
        <w:rPr>
          <w:rFonts w:eastAsia="Times New Roman"/>
          <w:color w:val="000000" w:themeColor="text1"/>
          <w:u w:color="000000" w:themeColor="text1"/>
        </w:rPr>
        <w:t>.</w:t>
      </w:r>
      <w:r>
        <w:rPr>
          <w:rFonts w:eastAsia="Times New Roman"/>
          <w:color w:val="000000" w:themeColor="text1"/>
          <w:u w:color="000000" w:themeColor="text1"/>
        </w:rPr>
        <w:tab/>
      </w:r>
      <w:r w:rsidRPr="00951BC5">
        <w:t>(</w:t>
      </w:r>
      <w:bookmarkEnd w:id="71"/>
      <w:r>
        <w:t xml:space="preserve">A) </w:t>
      </w:r>
      <w:r w:rsidRPr="00951BC5">
        <w:t>If the Director of the Department of Mental Health determines that the</w:t>
      </w:r>
      <w:r w:rsidRPr="0066426C">
        <w:t xml:space="preserve"> resident’s</w:t>
      </w:r>
      <w:r w:rsidRPr="00951BC5">
        <w:t xml:space="preserve"> mental abnormality or personality disorder has so changed that the</w:t>
      </w:r>
      <w:r w:rsidRPr="0066426C">
        <w:t xml:space="preserve"> resident</w:t>
      </w:r>
      <w:r w:rsidRPr="00951BC5">
        <w:t xml:space="preserve"> is safe to be at large and, if released, is not likely to commit acts of sexual violence, the director must certify such determination in writing with the specific basis thereof, authorize the </w:t>
      </w:r>
      <w:r w:rsidRPr="0066426C">
        <w:t xml:space="preserve">resident </w:t>
      </w:r>
      <w:r w:rsidRPr="00951BC5">
        <w:t xml:space="preserve">to petition the court for release, and notify the Attorney General of the certification and authorization. </w:t>
      </w:r>
      <w:r w:rsidRPr="0066426C">
        <w:t xml:space="preserve">Upon receipt of the certification and authorization, the resident or the Attorney General </w:t>
      </w:r>
      <w:r w:rsidRPr="0066426C">
        <w:lastRenderedPageBreak/>
        <w:t>may file a petition for release, which must be served upon the court and the Attorney General, or on opposing counsel if filed by the Attorney General.</w:t>
      </w:r>
      <w:r w:rsidRPr="00951BC5">
        <w:t xml:space="preserve"> The Attorney General must notify the victim of the proceeding.</w:t>
      </w:r>
    </w:p>
    <w:p w:rsidRPr="00951BC5" w:rsidR="00D96A21" w:rsidP="00D96A21" w:rsidRDefault="00D96A21">
      <w:pPr>
        <w:pStyle w:val="sccodifiedsection"/>
      </w:pPr>
      <w:r w:rsidRPr="00951BC5">
        <w:rPr>
          <w:color w:val="000000" w:themeColor="text1"/>
          <w:u w:color="000000" w:themeColor="text1"/>
        </w:rPr>
        <w:tab/>
      </w:r>
      <w:bookmarkStart w:name="ss_T44C48N120SB_lv1_30a1d9fa9" w:id="72"/>
      <w:bookmarkStart w:name="up_2fbc8d819" w:id="73"/>
      <w:r w:rsidRPr="00951BC5">
        <w:rPr>
          <w:color w:val="000000" w:themeColor="text1"/>
          <w:u w:color="000000" w:themeColor="text1"/>
        </w:rPr>
        <w:t>(</w:t>
      </w:r>
      <w:bookmarkEnd w:id="72"/>
      <w:bookmarkEnd w:id="73"/>
      <w:r w:rsidRPr="00951BC5">
        <w:rPr>
          <w:color w:val="000000" w:themeColor="text1"/>
          <w:u w:color="000000" w:themeColor="text1"/>
        </w:rPr>
        <w:t>B)</w:t>
      </w:r>
      <w:r w:rsidRPr="00951BC5">
        <w:t xml:space="preserve"> </w:t>
      </w:r>
      <w:r w:rsidRPr="00951BC5">
        <w:rPr>
          <w:color w:val="000000" w:themeColor="text1"/>
          <w:u w:color="000000" w:themeColor="text1"/>
        </w:rPr>
        <w:t>The court, upon receipt of the petition for release</w:t>
      </w:r>
      <w:r w:rsidRPr="0066426C">
        <w:t xml:space="preserve"> filed pursuant to subsection (A)</w:t>
      </w:r>
      <w:r w:rsidRPr="00951BC5">
        <w:rPr>
          <w:color w:val="000000" w:themeColor="text1"/>
          <w:u w:color="000000" w:themeColor="text1"/>
        </w:rPr>
        <w:t>, must order a hearing within thirty days unless the Attorney General</w:t>
      </w:r>
      <w:r w:rsidRPr="0066426C">
        <w:t>, with notice to the resident,</w:t>
      </w:r>
      <w:r w:rsidRPr="00951BC5">
        <w:rPr>
          <w:color w:val="000000" w:themeColor="text1"/>
          <w:u w:color="000000" w:themeColor="text1"/>
        </w:rPr>
        <w:t xml:space="preserve"> requests an</w:t>
      </w:r>
      <w:r w:rsidRPr="0066426C">
        <w:t xml:space="preserve"> evaluation</w:t>
      </w:r>
      <w:r w:rsidRPr="00951BC5">
        <w:rPr>
          <w:color w:val="000000" w:themeColor="text1"/>
          <w:u w:color="000000" w:themeColor="text1"/>
        </w:rPr>
        <w:t xml:space="preserve"> by a qualified </w:t>
      </w:r>
      <w:r w:rsidRPr="0066426C">
        <w:t xml:space="preserve">evaluator </w:t>
      </w:r>
      <w:r w:rsidRPr="00951BC5">
        <w:rPr>
          <w:color w:val="000000" w:themeColor="text1"/>
          <w:u w:color="000000" w:themeColor="text1"/>
        </w:rPr>
        <w:t>as to whether the</w:t>
      </w:r>
      <w:r w:rsidRPr="0066426C">
        <w:t xml:space="preserve"> resident’s</w:t>
      </w:r>
      <w:r w:rsidRPr="00951BC5">
        <w:rPr>
          <w:color w:val="000000" w:themeColor="text1"/>
        </w:rPr>
        <w:t xml:space="preserve"> </w:t>
      </w:r>
      <w:r w:rsidRPr="00951BC5">
        <w:rPr>
          <w:color w:val="000000" w:themeColor="text1"/>
          <w:u w:color="000000" w:themeColor="text1"/>
        </w:rPr>
        <w:t>mental abnormality or personality disorder has so changed that the</w:t>
      </w:r>
      <w:r w:rsidRPr="0066426C">
        <w:t xml:space="preserve"> resident</w:t>
      </w:r>
      <w:r w:rsidRPr="00951BC5">
        <w:rPr>
          <w:color w:val="000000" w:themeColor="text1"/>
          <w:u w:color="000000" w:themeColor="text1"/>
        </w:rPr>
        <w:t xml:space="preserve"> is safe to be at large and, if released, is not likely to commit acts of sexual violence, or the</w:t>
      </w:r>
      <w:r w:rsidRPr="0066426C">
        <w:t xml:space="preserve"> resident</w:t>
      </w:r>
      <w:r w:rsidRPr="00951BC5">
        <w:rPr>
          <w:color w:val="000000" w:themeColor="text1"/>
          <w:u w:color="000000" w:themeColor="text1"/>
        </w:rPr>
        <w:t xml:space="preserve"> or the Attorney General requests a trial before a jury. The Attorney General must represent the State and has the right to have the</w:t>
      </w:r>
      <w:r w:rsidRPr="0066426C">
        <w:t xml:space="preserve"> resident</w:t>
      </w:r>
      <w:r w:rsidRPr="00951BC5">
        <w:rPr>
          <w:color w:val="000000" w:themeColor="text1"/>
          <w:u w:color="000000" w:themeColor="text1"/>
        </w:rPr>
        <w:t xml:space="preserve"> examined by</w:t>
      </w:r>
      <w:r w:rsidRPr="0066426C">
        <w:t xml:space="preserve"> a</w:t>
      </w:r>
      <w:r w:rsidRPr="00951BC5">
        <w:rPr>
          <w:color w:val="000000" w:themeColor="text1"/>
          <w:u w:color="000000" w:themeColor="text1"/>
        </w:rPr>
        <w:t xml:space="preserve"> qualified</w:t>
      </w:r>
      <w:r w:rsidRPr="0066426C">
        <w:t xml:space="preserve"> evaluator</w:t>
      </w:r>
      <w:r w:rsidRPr="00951BC5">
        <w:rPr>
          <w:color w:val="000000" w:themeColor="text1"/>
          <w:u w:color="000000" w:themeColor="text1"/>
        </w:rPr>
        <w:t xml:space="preserve"> chosen by the State. If the </w:t>
      </w:r>
      <w:r w:rsidRPr="009846E7">
        <w:t>Attorney General retains a qualified expert who concludes that the petitioner’s mental abnormality or personality disorder remains such that the petitioner is not safe to be at large and, if released, is likely to commit acts of sexual violence, the petitioner may retain a qualified expert of his own choosing to perform a subsequent examination. In the case of an indigent petitioner who would</w:t>
      </w:r>
      <w:r w:rsidRPr="00951BC5">
        <w:rPr>
          <w:color w:val="000000" w:themeColor="text1"/>
          <w:u w:color="000000" w:themeColor="text1"/>
        </w:rPr>
        <w:t xml:space="preserve"> </w:t>
      </w:r>
      <w:r w:rsidRPr="0066426C">
        <w:t xml:space="preserve">request an independent qualified evaluator, the indigent petitioner must file and serve upon the Attorney General and the Commission on Indigent Defense a motion requesting payment and costs for the evaluator. If the court determines that the services are necessary and the requested compensation is reasonable, then the court must authorize, in written order prior to any fees or expenses being incurred, the petitioner’s attorney to obtain the services of an independent qualified evaluator to perform an evaluation or participate in the trial on the petitioner’s behalf and authorize the payment from funds available to the Commission on Indigent Defense. All qualified evaluators are permitted to have reasonable access to the resident for the purpose of the examination, as well as reasonable access </w:t>
      </w:r>
      <w:r w:rsidRPr="0066426C">
        <w:lastRenderedPageBreak/>
        <w:t xml:space="preserve">to all relevant medical, psychological, criminal offense, and disciplinary records and reports, and the court shall order the resident to comply with any reasonable testing and assessments deemed necessary by a qualified evaluator. </w:t>
      </w:r>
      <w:r w:rsidRPr="00951BC5">
        <w:rPr>
          <w:color w:val="000000" w:themeColor="text1"/>
          <w:u w:color="000000" w:themeColor="text1"/>
        </w:rPr>
        <w:t>The burden of proof is upon the Attorney General to show beyond a reasonable doubt that the</w:t>
      </w:r>
      <w:r w:rsidRPr="0066426C">
        <w:t xml:space="preserve"> resident’s</w:t>
      </w:r>
      <w:r w:rsidRPr="00951BC5">
        <w:rPr>
          <w:color w:val="000000" w:themeColor="text1"/>
          <w:u w:color="000000" w:themeColor="text1"/>
        </w:rPr>
        <w:t xml:space="preserve"> mental abnormality or personality disorder remains such that the</w:t>
      </w:r>
      <w:r w:rsidRPr="0066426C">
        <w:t xml:space="preserve"> resident</w:t>
      </w:r>
      <w:r w:rsidRPr="00951BC5">
        <w:rPr>
          <w:color w:val="000000" w:themeColor="text1"/>
          <w:u w:color="000000" w:themeColor="text1"/>
        </w:rPr>
        <w:t xml:space="preserve"> is not safe to be at large and, that if released, is likely to commit acts of sexual violence.</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Grounds for denial of petition for release</w:t>
      </w:r>
    </w:p>
    <w:p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directionallanguage"/>
      </w:pPr>
      <w:bookmarkStart w:name="bs_num_11_e48e3310c" w:id="74"/>
      <w:r>
        <w:t>S</w:t>
      </w:r>
      <w:bookmarkEnd w:id="74"/>
      <w:r>
        <w:t>ECTION 11.</w:t>
      </w:r>
      <w:r>
        <w:tab/>
      </w:r>
      <w:bookmarkStart w:name="dl_6f60cc5f6" w:id="75"/>
      <w:r>
        <w:t>S</w:t>
      </w:r>
      <w:bookmarkEnd w:id="75"/>
      <w:r>
        <w:t>ection 44-48-130 of the S.C. Code is amended to read:</w:t>
      </w:r>
    </w:p>
    <w:p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codifiedsection"/>
      </w:pPr>
      <w:r>
        <w:tab/>
      </w:r>
      <w:bookmarkStart w:name="cs_T44C48N130_e1fa48191" w:id="76"/>
      <w:r>
        <w:t>S</w:t>
      </w:r>
      <w:bookmarkEnd w:id="76"/>
      <w:r>
        <w:t>ection 44-48-130.</w:t>
      </w:r>
      <w:r>
        <w:tab/>
      </w:r>
      <w:bookmarkStart w:name="up_e3c8d17cf" w:id="77"/>
      <w:r>
        <w:t>N</w:t>
      </w:r>
      <w:bookmarkEnd w:id="77"/>
      <w:r>
        <w:t xml:space="preserve">othing in this chapter prohibits a </w:t>
      </w:r>
      <w:r w:rsidRPr="0066426C">
        <w:t xml:space="preserve">resident </w:t>
      </w:r>
      <w:r>
        <w:t xml:space="preserve">from filing a petition for release pursuant to this chapter. However, if a </w:t>
      </w:r>
      <w:r w:rsidRPr="0066426C">
        <w:t xml:space="preserve">resident </w:t>
      </w:r>
      <w:r>
        <w:t xml:space="preserve">has previously filed a petition for release without the approval of the Director of the Department of Mental Health, and the court determined either upon review of the petition or following a hearing that the </w:t>
      </w:r>
      <w:r w:rsidRPr="0066426C">
        <w:t xml:space="preserve">resident’s </w:t>
      </w:r>
      <w:r>
        <w:t xml:space="preserve">petition was frivolous or that the </w:t>
      </w:r>
      <w:r w:rsidRPr="0066426C">
        <w:t xml:space="preserve">resident’s </w:t>
      </w:r>
      <w:r>
        <w:t xml:space="preserve">condition had not changed so that the </w:t>
      </w:r>
      <w:r w:rsidRPr="0066426C">
        <w:t xml:space="preserve">resident </w:t>
      </w:r>
      <w:r>
        <w:t xml:space="preserve">continued to be a threat and, if released, would commit acts of sexual violence, the court must deny the subsequent petition unless the petition contains facts upon which a court could find the condition of the </w:t>
      </w:r>
      <w:r w:rsidRPr="0066426C">
        <w:t xml:space="preserve">resident </w:t>
      </w:r>
      <w:r>
        <w:t xml:space="preserve">had so changed that a hearing was warranted. Upon receipt of a first or subsequent petition from a </w:t>
      </w:r>
      <w:r w:rsidRPr="0066426C">
        <w:t>resident</w:t>
      </w:r>
      <w:r>
        <w:t xml:space="preserve"> without the director's approval, the court must, whenever possible, review the petition and determine if the petition is based upon frivolous grounds and, if so, must deny the petition without a hearing.</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Evidentiary records</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12_2da501b60" w:id="78"/>
      <w:r>
        <w:rPr>
          <w:u w:color="000000" w:themeColor="text1"/>
        </w:rPr>
        <w:lastRenderedPageBreak/>
        <w:t>S</w:t>
      </w:r>
      <w:bookmarkEnd w:id="78"/>
      <w:r>
        <w:rPr>
          <w:u w:color="000000" w:themeColor="text1"/>
        </w:rPr>
        <w:t>ECTION 12.</w:t>
      </w:r>
      <w:r>
        <w:tab/>
      </w:r>
      <w:bookmarkStart w:name="dl_96a3dd64c" w:id="79"/>
      <w:r w:rsidRPr="00951BC5">
        <w:rPr>
          <w:u w:color="000000" w:themeColor="text1"/>
        </w:rPr>
        <w:t>S</w:t>
      </w:r>
      <w:bookmarkEnd w:id="79"/>
      <w:r>
        <w:t>ection 44</w:t>
      </w:r>
      <w:r w:rsidRPr="00951BC5">
        <w:rPr>
          <w:u w:color="000000" w:themeColor="text1"/>
        </w:rPr>
        <w:noBreakHyphen/>
        <w:t>48</w:t>
      </w:r>
      <w:r w:rsidRPr="00951BC5">
        <w:rPr>
          <w:u w:color="000000" w:themeColor="text1"/>
        </w:rPr>
        <w:noBreakHyphen/>
        <w:t xml:space="preserve">150 of the </w:t>
      </w:r>
      <w:r>
        <w:rPr>
          <w:u w:color="000000" w:themeColor="text1"/>
        </w:rPr>
        <w:t>S.C.</w:t>
      </w:r>
      <w:r w:rsidRPr="00951BC5">
        <w:rPr>
          <w:u w:color="000000" w:themeColor="text1"/>
        </w:rPr>
        <w:t xml:space="preserve"> Code is amended to read:</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codifiedsection"/>
      </w:pPr>
      <w:r>
        <w:tab/>
      </w:r>
      <w:bookmarkStart w:name="cs_T44C48N150_16508d688" w:id="80"/>
      <w:r w:rsidRPr="00951BC5">
        <w:rPr>
          <w:rFonts w:eastAsia="Times New Roman"/>
          <w:color w:val="000000" w:themeColor="text1"/>
          <w:u w:color="000000" w:themeColor="text1"/>
        </w:rPr>
        <w:t>S</w:t>
      </w:r>
      <w:bookmarkEnd w:id="80"/>
      <w:r>
        <w:t>ection 44</w:t>
      </w:r>
      <w:r w:rsidRPr="00951BC5">
        <w:rPr>
          <w:rFonts w:eastAsia="Times New Roman"/>
          <w:color w:val="000000" w:themeColor="text1"/>
          <w:u w:color="000000" w:themeColor="text1"/>
        </w:rPr>
        <w:noBreakHyphen/>
        <w:t>48</w:t>
      </w:r>
      <w:r w:rsidRPr="00951BC5">
        <w:rPr>
          <w:rFonts w:eastAsia="Times New Roman"/>
          <w:color w:val="000000" w:themeColor="text1"/>
          <w:u w:color="000000" w:themeColor="text1"/>
        </w:rPr>
        <w:noBreakHyphen/>
        <w:t>150.</w:t>
      </w:r>
      <w:r w:rsidRPr="00951BC5">
        <w:rPr>
          <w:rFonts w:eastAsia="Times New Roman"/>
          <w:color w:val="000000" w:themeColor="text1"/>
          <w:u w:color="000000" w:themeColor="text1"/>
        </w:rPr>
        <w:tab/>
      </w:r>
      <w:bookmarkStart w:name="up_5a14957f2" w:id="81"/>
      <w:r w:rsidRPr="00951BC5">
        <w:rPr>
          <w:color w:val="000000" w:themeColor="text1"/>
          <w:u w:color="000000" w:themeColor="text1"/>
        </w:rPr>
        <w:t>P</w:t>
      </w:r>
      <w:bookmarkEnd w:id="81"/>
      <w:r w:rsidRPr="00951BC5">
        <w:rPr>
          <w:color w:val="000000" w:themeColor="text1"/>
          <w:u w:color="000000" w:themeColor="text1"/>
        </w:rPr>
        <w:t xml:space="preserve">sychological reports, drug and alcohol reports, treatment records, reports of the diagnostic center, medical records, or victim impact statements which have been submitted to the court or admitted into evidence under this chapter must be part of the record, but must be sealed and opened only on order of the court. </w:t>
      </w:r>
      <w:r w:rsidRPr="0066426C">
        <w:t>Nothing in this section prohibits the release of records to the Attorney General and the counsel of record for a person.</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Registration requirements</w:t>
      </w:r>
    </w:p>
    <w:p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directionallanguage"/>
      </w:pPr>
      <w:bookmarkStart w:name="bs_num_13_6b3e72e8e" w:id="82"/>
      <w:r>
        <w:t>S</w:t>
      </w:r>
      <w:bookmarkEnd w:id="82"/>
      <w:r>
        <w:t>ECTION 13.</w:t>
      </w:r>
      <w:r>
        <w:tab/>
      </w:r>
      <w:bookmarkStart w:name="dl_a110d1431" w:id="83"/>
      <w:r>
        <w:t>S</w:t>
      </w:r>
      <w:bookmarkEnd w:id="83"/>
      <w:r>
        <w:t>ection 44-48-160 of the S.C. Code is amended to read:</w:t>
      </w:r>
    </w:p>
    <w:p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codifiedsection"/>
      </w:pPr>
      <w:r>
        <w:tab/>
      </w:r>
      <w:bookmarkStart w:name="cs_T44C48N160_51e89ff4a" w:id="84"/>
      <w:r>
        <w:t>S</w:t>
      </w:r>
      <w:bookmarkEnd w:id="84"/>
      <w:r>
        <w:t>ection 44-48-160.</w:t>
      </w:r>
      <w:r>
        <w:tab/>
      </w:r>
      <w:bookmarkStart w:name="up_9873823e2" w:id="85"/>
      <w:r>
        <w:t>A</w:t>
      </w:r>
      <w:bookmarkEnd w:id="85"/>
      <w:r>
        <w:t xml:space="preserve"> </w:t>
      </w:r>
      <w:r w:rsidRPr="0066426C">
        <w:t xml:space="preserve">resident </w:t>
      </w:r>
      <w:r>
        <w:t>released from commitment pursuant to this chapter must register pursuant to and comply with the requirements of Article 7, Chapter 3 of Title 23.</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Reentry supervision</w:t>
      </w:r>
    </w:p>
    <w:p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directionallanguage"/>
      </w:pPr>
      <w:bookmarkStart w:name="bs_num_14_9284cff1c" w:id="86"/>
      <w:r>
        <w:t>S</w:t>
      </w:r>
      <w:bookmarkEnd w:id="86"/>
      <w:r>
        <w:t>ECTION 14.</w:t>
      </w:r>
      <w:r>
        <w:tab/>
      </w:r>
      <w:bookmarkStart w:name="dl_e1a3b0dc2" w:id="87"/>
      <w:r>
        <w:t>S</w:t>
      </w:r>
      <w:bookmarkEnd w:id="87"/>
      <w:r>
        <w:t>ection 24-21-32(C) of the S.C. Code is amended to read:</w:t>
      </w:r>
    </w:p>
    <w:p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codifiedsection"/>
      </w:pPr>
      <w:bookmarkStart w:name="cs_T24C21N32_c10a482c2" w:id="88"/>
      <w:r>
        <w:tab/>
      </w:r>
      <w:bookmarkStart w:name="ss_T24C21N32SC_lv1_9062bb1ed" w:id="89"/>
      <w:bookmarkEnd w:id="88"/>
      <w:r>
        <w:t>(</w:t>
      </w:r>
      <w:bookmarkEnd w:id="89"/>
      <w:r>
        <w:t xml:space="preserve">C) The individual terms and conditions of reentry supervision shall be developed by the department using an evidence-based assessment of the inmate’s needs and risks. An inmate placed on reentry supervision must be supervised by a probation agent of the department. The department shall promulgate regulations for the terms and conditions of reentry supervision. Until such time as regulations are promulgated, the terms and conditions shall be based on guidelines developed by the </w:t>
      </w:r>
      <w:r>
        <w:lastRenderedPageBreak/>
        <w:t>director.</w:t>
      </w:r>
      <w:r w:rsidRPr="0066426C">
        <w:t xml:space="preserve"> However, if, under the Sexually Violent Predator Act, the multidisciplinary team finds probable cause to believe that an inmate is a sexually violent predator pursuant to Section 44</w:t>
      </w:r>
      <w:r w:rsidRPr="0066426C">
        <w:noBreakHyphen/>
        <w:t>48</w:t>
      </w:r>
      <w:r w:rsidRPr="0066426C">
        <w:noBreakHyphen/>
        <w:t>50, then the inmate is not eligible for the supervised reentry program until the resolution of the proceedings pursuant to the Sexually Violent Predator Act.</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Priority hearing status</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directionallanguage"/>
      </w:pPr>
      <w:bookmarkStart w:name="bs_num_15_7b69b6460" w:id="90"/>
      <w:r>
        <w:rPr>
          <w:rFonts w:eastAsia="Times New Roman"/>
          <w:color w:val="000000" w:themeColor="text1"/>
          <w:u w:color="000000" w:themeColor="text1"/>
        </w:rPr>
        <w:t>S</w:t>
      </w:r>
      <w:bookmarkEnd w:id="90"/>
      <w:r>
        <w:rPr>
          <w:rFonts w:eastAsia="Times New Roman"/>
          <w:color w:val="000000" w:themeColor="text1"/>
          <w:u w:color="000000" w:themeColor="text1"/>
        </w:rPr>
        <w:t>ECTION 15.</w:t>
      </w:r>
      <w:r>
        <w:tab/>
      </w:r>
      <w:bookmarkStart w:name="dl_47ec509db" w:id="91"/>
      <w:r w:rsidRPr="00951BC5">
        <w:rPr>
          <w:rFonts w:eastAsia="Times New Roman"/>
          <w:color w:val="000000" w:themeColor="text1"/>
          <w:u w:color="000000" w:themeColor="text1"/>
        </w:rPr>
        <w:t>C</w:t>
      </w:r>
      <w:bookmarkEnd w:id="91"/>
      <w:r>
        <w:t xml:space="preserve">hapter 48 of Title 44 of the </w:t>
      </w:r>
      <w:r w:rsidRPr="001F4E8F">
        <w:t>S.C.</w:t>
      </w:r>
      <w:r>
        <w:t xml:space="preserve"> Code is amended by adding:</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951BC5" w:rsidR="00D96A21" w:rsidP="00D96A21" w:rsidRDefault="00D96A21">
      <w:pPr>
        <w:pStyle w:val="scnewcodesection"/>
      </w:pPr>
      <w:r>
        <w:tab/>
      </w:r>
      <w:bookmarkStart w:name="ns_T44C48N180_859f8946f" w:id="92"/>
      <w:r w:rsidRPr="00951BC5">
        <w:rPr>
          <w:rFonts w:eastAsia="Times New Roman"/>
          <w:color w:val="000000" w:themeColor="text1"/>
          <w:u w:color="000000" w:themeColor="text1"/>
        </w:rPr>
        <w:t>S</w:t>
      </w:r>
      <w:bookmarkEnd w:id="92"/>
      <w:r>
        <w:t>ection 44-48-180.</w:t>
      </w:r>
      <w:r w:rsidRPr="00951BC5">
        <w:rPr>
          <w:rFonts w:eastAsia="Times New Roman"/>
          <w:color w:val="000000" w:themeColor="text1"/>
          <w:u w:color="000000" w:themeColor="text1"/>
        </w:rPr>
        <w:tab/>
      </w:r>
      <w:r w:rsidRPr="00951BC5">
        <w:t>All cases pursuant to this chapter shall be given priority status for the purposes of scheduling any hearings or trials.</w:t>
      </w: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951BC5" w:rsidR="00D96A21" w:rsidP="00D96A21" w:rsidRDefault="00D96A21">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6A21" w:rsidP="00D96A21" w:rsidRDefault="00D96A21">
      <w:pPr>
        <w:pStyle w:val="scnoncodifiedsection"/>
        <w:rPr>
          <w:rFonts w:eastAsia="Times New Roman"/>
        </w:rPr>
      </w:pPr>
      <w:bookmarkStart w:name="eff_date_section" w:id="93"/>
      <w:bookmarkStart w:name="bs_num_16_lastsection" w:id="94"/>
      <w:bookmarkEnd w:id="93"/>
      <w:r>
        <w:rPr>
          <w:rFonts w:eastAsia="Times New Roman"/>
        </w:rPr>
        <w:t>S</w:t>
      </w:r>
      <w:bookmarkEnd w:id="94"/>
      <w:r>
        <w:rPr>
          <w:rFonts w:eastAsia="Times New Roman"/>
        </w:rPr>
        <w:t>ECTION 16.</w:t>
      </w:r>
      <w:r w:rsidRPr="00951BC5">
        <w:rPr>
          <w:rFonts w:eastAsia="Times New Roman"/>
        </w:rPr>
        <w:tab/>
        <w:t>This act takes effect upon approval by the Governor.</w:t>
      </w:r>
    </w:p>
    <w:p w:rsidR="00D96A21" w:rsidP="00D96A21" w:rsidRDefault="00D96A21">
      <w:pPr>
        <w:pStyle w:val="scnoncodifiedsection"/>
        <w:rPr>
          <w:rFonts w:eastAsia="Times New Roman"/>
        </w:rPr>
      </w:pPr>
    </w:p>
    <w:p w:rsidR="00D96A21" w:rsidP="00D96A21" w:rsidRDefault="00D96A21">
      <w:pPr>
        <w:pStyle w:val="scnoncodifiedsection"/>
      </w:pPr>
      <w:r>
        <w:t>Ratified the 11</w:t>
      </w:r>
      <w:r>
        <w:rPr>
          <w:vertAlign w:val="superscript"/>
        </w:rPr>
        <w:t>th</w:t>
      </w:r>
      <w:r>
        <w:t xml:space="preserve"> day of May, 2023.</w:t>
      </w:r>
    </w:p>
    <w:p w:rsidR="00D96A21" w:rsidP="00D96A21" w:rsidRDefault="00D96A21">
      <w:pPr>
        <w:pStyle w:val="scactchamber"/>
        <w:widowControl/>
        <w:suppressLineNumbers w:val="0"/>
        <w:suppressAutoHyphens w:val="0"/>
        <w:jc w:val="both"/>
      </w:pPr>
    </w:p>
    <w:p w:rsidR="00D96A21" w:rsidP="00D96A21" w:rsidRDefault="00D96A21">
      <w:pPr>
        <w:pStyle w:val="scactchamber"/>
        <w:widowControl/>
        <w:suppressLineNumbers w:val="0"/>
        <w:suppressAutoHyphens w:val="0"/>
        <w:jc w:val="both"/>
      </w:pPr>
      <w:r>
        <w:t>Approved the 16</w:t>
      </w:r>
      <w:r w:rsidRPr="000856C1">
        <w:rPr>
          <w:vertAlign w:val="superscript"/>
        </w:rPr>
        <w:t>th</w:t>
      </w:r>
      <w:r>
        <w:t xml:space="preserve"> day of May, 2023. </w:t>
      </w:r>
    </w:p>
    <w:p w:rsidR="00D96A21" w:rsidP="00D96A21" w:rsidRDefault="00D96A21">
      <w:pPr>
        <w:pStyle w:val="scactchamber"/>
        <w:widowControl/>
        <w:suppressLineNumbers w:val="0"/>
        <w:suppressAutoHyphens w:val="0"/>
        <w:jc w:val="center"/>
      </w:pPr>
    </w:p>
    <w:p w:rsidR="00D96A21" w:rsidP="00D96A21" w:rsidRDefault="00D96A21">
      <w:pPr>
        <w:pStyle w:val="scactchamber"/>
        <w:widowControl/>
        <w:suppressLineNumbers w:val="0"/>
        <w:suppressAutoHyphens w:val="0"/>
        <w:jc w:val="center"/>
      </w:pPr>
      <w:r>
        <w:t>__________</w:t>
      </w:r>
    </w:p>
    <w:p w:rsidRPr="00F60DB2" w:rsidR="00640F55" w:rsidP="00D96A21" w:rsidRDefault="00640F55">
      <w:pPr>
        <w:widowControl w:val="0"/>
        <w:tabs>
          <w:tab w:val="right" w:pos="1008"/>
          <w:tab w:val="left" w:pos="1152"/>
          <w:tab w:val="left" w:pos="1872"/>
          <w:tab w:val="left" w:pos="9187"/>
        </w:tabs>
        <w:spacing w:after="0"/>
        <w:ind w:left="2088" w:hanging="2088"/>
      </w:pPr>
    </w:p>
    <w:sectPr w:rsidRPr="00F60DB2" w:rsidR="00640F55" w:rsidSect="00640F55">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C0CCF" w:rsidRDefault="005C0CCF" w:rsidP="0010329A">
      <w:pPr>
        <w:spacing w:after="0" w:line="240" w:lineRule="auto"/>
      </w:pPr>
      <w:r>
        <w:separator/>
      </w:r>
    </w:p>
    <w:p w:rsidR="005C0CCF" w:rsidRDefault="005C0CCF"/>
    <w:p w:rsidR="005C0CCF" w:rsidRDefault="005C0CCF"/>
  </w:endnote>
  <w:endnote w:type="continuationSeparator" w:id="0">
    <w:p w:rsidR="005C0CCF" w:rsidRDefault="005C0CCF" w:rsidP="0010329A">
      <w:pPr>
        <w:spacing w:after="0" w:line="240" w:lineRule="auto"/>
      </w:pPr>
      <w:r>
        <w:continuationSeparator/>
      </w:r>
    </w:p>
    <w:p w:rsidR="005C0CCF" w:rsidRDefault="005C0CCF"/>
    <w:p w:rsidR="005C0CCF" w:rsidRDefault="005C0CCF"/>
  </w:endnote>
  <w:endnote w:type="continuationNotice" w:id="1">
    <w:p w:rsidR="005C0CCF" w:rsidRDefault="005C0C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F55" w:rsidRPr="00640F55" w:rsidRDefault="00640F55" w:rsidP="00640F5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40F55" w:rsidRDefault="00640F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C0CCF" w:rsidRDefault="005C0CCF" w:rsidP="0010329A">
      <w:pPr>
        <w:spacing w:after="0" w:line="240" w:lineRule="auto"/>
      </w:pPr>
      <w:r>
        <w:separator/>
      </w:r>
    </w:p>
    <w:p w:rsidR="005C0CCF" w:rsidRDefault="005C0CCF"/>
    <w:p w:rsidR="005C0CCF" w:rsidRDefault="005C0CCF"/>
  </w:footnote>
  <w:footnote w:type="continuationSeparator" w:id="0">
    <w:p w:rsidR="005C0CCF" w:rsidRDefault="005C0CCF" w:rsidP="0010329A">
      <w:pPr>
        <w:spacing w:after="0" w:line="240" w:lineRule="auto"/>
      </w:pPr>
      <w:r>
        <w:continuationSeparator/>
      </w:r>
    </w:p>
    <w:p w:rsidR="005C0CCF" w:rsidRDefault="005C0CCF"/>
    <w:p w:rsidR="005C0CCF" w:rsidRDefault="005C0CCF"/>
  </w:footnote>
  <w:footnote w:type="continuationNotice" w:id="1">
    <w:p w:rsidR="005C0CCF" w:rsidRDefault="005C0CCF">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46"/>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C73F4"/>
    <w:rsid w:val="000D2F44"/>
    <w:rsid w:val="000D6746"/>
    <w:rsid w:val="000E3D2C"/>
    <w:rsid w:val="000E41AC"/>
    <w:rsid w:val="000E578A"/>
    <w:rsid w:val="000F0FDC"/>
    <w:rsid w:val="000F2089"/>
    <w:rsid w:val="000F2250"/>
    <w:rsid w:val="000F3464"/>
    <w:rsid w:val="0010329A"/>
    <w:rsid w:val="00103C82"/>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C7763"/>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86172"/>
    <w:rsid w:val="002A6972"/>
    <w:rsid w:val="002B02F3"/>
    <w:rsid w:val="002C3463"/>
    <w:rsid w:val="002C3B4D"/>
    <w:rsid w:val="002D266D"/>
    <w:rsid w:val="002D3926"/>
    <w:rsid w:val="002D5847"/>
    <w:rsid w:val="002D5B3D"/>
    <w:rsid w:val="002E4F8C"/>
    <w:rsid w:val="002F0B60"/>
    <w:rsid w:val="002F4898"/>
    <w:rsid w:val="002F560C"/>
    <w:rsid w:val="002F5847"/>
    <w:rsid w:val="002F7DF3"/>
    <w:rsid w:val="003021B7"/>
    <w:rsid w:val="0030425A"/>
    <w:rsid w:val="00304C44"/>
    <w:rsid w:val="00341B1B"/>
    <w:rsid w:val="00341F2D"/>
    <w:rsid w:val="003421F1"/>
    <w:rsid w:val="00354F64"/>
    <w:rsid w:val="00361563"/>
    <w:rsid w:val="003775E6"/>
    <w:rsid w:val="00380365"/>
    <w:rsid w:val="00381998"/>
    <w:rsid w:val="00395639"/>
    <w:rsid w:val="003A569E"/>
    <w:rsid w:val="003B59FF"/>
    <w:rsid w:val="003B7E81"/>
    <w:rsid w:val="003C7783"/>
    <w:rsid w:val="003D1181"/>
    <w:rsid w:val="003D42EB"/>
    <w:rsid w:val="003D4A3C"/>
    <w:rsid w:val="003D4CCF"/>
    <w:rsid w:val="003E2110"/>
    <w:rsid w:val="003E5452"/>
    <w:rsid w:val="003E5F24"/>
    <w:rsid w:val="003E7165"/>
    <w:rsid w:val="003E76CC"/>
    <w:rsid w:val="003F4A2F"/>
    <w:rsid w:val="00410511"/>
    <w:rsid w:val="00412F9C"/>
    <w:rsid w:val="00420557"/>
    <w:rsid w:val="0044206B"/>
    <w:rsid w:val="0045022B"/>
    <w:rsid w:val="00450852"/>
    <w:rsid w:val="004539B5"/>
    <w:rsid w:val="00464317"/>
    <w:rsid w:val="00473583"/>
    <w:rsid w:val="00477F32"/>
    <w:rsid w:val="004851A0"/>
    <w:rsid w:val="004932AB"/>
    <w:rsid w:val="00496820"/>
    <w:rsid w:val="004A5512"/>
    <w:rsid w:val="004A782A"/>
    <w:rsid w:val="004B07AC"/>
    <w:rsid w:val="004B0C18"/>
    <w:rsid w:val="004B1F36"/>
    <w:rsid w:val="004C223D"/>
    <w:rsid w:val="004C5A68"/>
    <w:rsid w:val="004C5C9A"/>
    <w:rsid w:val="004C6054"/>
    <w:rsid w:val="004D1442"/>
    <w:rsid w:val="004D3DCB"/>
    <w:rsid w:val="004D40B9"/>
    <w:rsid w:val="004F0090"/>
    <w:rsid w:val="004F172C"/>
    <w:rsid w:val="005002ED"/>
    <w:rsid w:val="00500DBC"/>
    <w:rsid w:val="005102BE"/>
    <w:rsid w:val="00517044"/>
    <w:rsid w:val="00523F7F"/>
    <w:rsid w:val="00524D54"/>
    <w:rsid w:val="0054531B"/>
    <w:rsid w:val="00546C24"/>
    <w:rsid w:val="005476FF"/>
    <w:rsid w:val="005516F6"/>
    <w:rsid w:val="00552EA3"/>
    <w:rsid w:val="00560FC6"/>
    <w:rsid w:val="00571BA3"/>
    <w:rsid w:val="00575460"/>
    <w:rsid w:val="005801DD"/>
    <w:rsid w:val="00583971"/>
    <w:rsid w:val="00592A40"/>
    <w:rsid w:val="0059522F"/>
    <w:rsid w:val="005A5377"/>
    <w:rsid w:val="005B7817"/>
    <w:rsid w:val="005C0CCF"/>
    <w:rsid w:val="005C23D7"/>
    <w:rsid w:val="005C39C9"/>
    <w:rsid w:val="005C40EB"/>
    <w:rsid w:val="005D3013"/>
    <w:rsid w:val="005D73FC"/>
    <w:rsid w:val="005E2B9C"/>
    <w:rsid w:val="005E3332"/>
    <w:rsid w:val="005F32BE"/>
    <w:rsid w:val="005F64D3"/>
    <w:rsid w:val="005F76B0"/>
    <w:rsid w:val="005F7745"/>
    <w:rsid w:val="00604429"/>
    <w:rsid w:val="006067B0"/>
    <w:rsid w:val="00606A8B"/>
    <w:rsid w:val="00611EBA"/>
    <w:rsid w:val="00614921"/>
    <w:rsid w:val="00623BEA"/>
    <w:rsid w:val="006250DF"/>
    <w:rsid w:val="00630BBE"/>
    <w:rsid w:val="00640C87"/>
    <w:rsid w:val="00640F55"/>
    <w:rsid w:val="006454BB"/>
    <w:rsid w:val="00651C89"/>
    <w:rsid w:val="00654F8A"/>
    <w:rsid w:val="00656284"/>
    <w:rsid w:val="00657CF4"/>
    <w:rsid w:val="00663B8D"/>
    <w:rsid w:val="0066426C"/>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167A4"/>
    <w:rsid w:val="00722155"/>
    <w:rsid w:val="00731EA4"/>
    <w:rsid w:val="0073210F"/>
    <w:rsid w:val="00737C39"/>
    <w:rsid w:val="00737F19"/>
    <w:rsid w:val="007423A2"/>
    <w:rsid w:val="00744823"/>
    <w:rsid w:val="00772152"/>
    <w:rsid w:val="007779AE"/>
    <w:rsid w:val="00782BF8"/>
    <w:rsid w:val="007849D9"/>
    <w:rsid w:val="007A6531"/>
    <w:rsid w:val="007B22B3"/>
    <w:rsid w:val="007B2D29"/>
    <w:rsid w:val="007B379E"/>
    <w:rsid w:val="007B4DBF"/>
    <w:rsid w:val="007B612E"/>
    <w:rsid w:val="007B7E68"/>
    <w:rsid w:val="007C5458"/>
    <w:rsid w:val="007D13BC"/>
    <w:rsid w:val="007E2DD6"/>
    <w:rsid w:val="007F1183"/>
    <w:rsid w:val="007F50D1"/>
    <w:rsid w:val="007F52D1"/>
    <w:rsid w:val="00806DCC"/>
    <w:rsid w:val="00815A49"/>
    <w:rsid w:val="00816D52"/>
    <w:rsid w:val="00825C9B"/>
    <w:rsid w:val="00831048"/>
    <w:rsid w:val="00834272"/>
    <w:rsid w:val="008421BB"/>
    <w:rsid w:val="00845017"/>
    <w:rsid w:val="00851A63"/>
    <w:rsid w:val="008625C1"/>
    <w:rsid w:val="008635C3"/>
    <w:rsid w:val="00877FE4"/>
    <w:rsid w:val="008806F9"/>
    <w:rsid w:val="00893D21"/>
    <w:rsid w:val="008A57E3"/>
    <w:rsid w:val="008B5BF4"/>
    <w:rsid w:val="008C0CEE"/>
    <w:rsid w:val="008C1B18"/>
    <w:rsid w:val="008C2F88"/>
    <w:rsid w:val="008C6537"/>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3F44"/>
    <w:rsid w:val="0097765A"/>
    <w:rsid w:val="00982484"/>
    <w:rsid w:val="0098366F"/>
    <w:rsid w:val="00983A03"/>
    <w:rsid w:val="00986063"/>
    <w:rsid w:val="00991F67"/>
    <w:rsid w:val="00992876"/>
    <w:rsid w:val="009A0DCE"/>
    <w:rsid w:val="009A22CD"/>
    <w:rsid w:val="009B35FD"/>
    <w:rsid w:val="009B46FD"/>
    <w:rsid w:val="009B6815"/>
    <w:rsid w:val="009B7D26"/>
    <w:rsid w:val="009C01CA"/>
    <w:rsid w:val="009C144B"/>
    <w:rsid w:val="009C6FD3"/>
    <w:rsid w:val="009C7FB5"/>
    <w:rsid w:val="009D2967"/>
    <w:rsid w:val="009D3C2B"/>
    <w:rsid w:val="009E0F93"/>
    <w:rsid w:val="009F23CF"/>
    <w:rsid w:val="009F2AB1"/>
    <w:rsid w:val="009F3431"/>
    <w:rsid w:val="009F3AB2"/>
    <w:rsid w:val="009F4FAF"/>
    <w:rsid w:val="009F68F1"/>
    <w:rsid w:val="00A0242D"/>
    <w:rsid w:val="00A17135"/>
    <w:rsid w:val="00A21A6F"/>
    <w:rsid w:val="00A254DE"/>
    <w:rsid w:val="00A26A62"/>
    <w:rsid w:val="00A26AAD"/>
    <w:rsid w:val="00A35A9B"/>
    <w:rsid w:val="00A3772B"/>
    <w:rsid w:val="00A4070E"/>
    <w:rsid w:val="00A40CA0"/>
    <w:rsid w:val="00A427B3"/>
    <w:rsid w:val="00A504A7"/>
    <w:rsid w:val="00A53677"/>
    <w:rsid w:val="00A53BF2"/>
    <w:rsid w:val="00A73EFA"/>
    <w:rsid w:val="00A765E1"/>
    <w:rsid w:val="00A77A3B"/>
    <w:rsid w:val="00A97523"/>
    <w:rsid w:val="00AB4C5A"/>
    <w:rsid w:val="00AB5948"/>
    <w:rsid w:val="00AB73BF"/>
    <w:rsid w:val="00AD3E3D"/>
    <w:rsid w:val="00AE092B"/>
    <w:rsid w:val="00AE36EC"/>
    <w:rsid w:val="00AF1688"/>
    <w:rsid w:val="00AF2DDF"/>
    <w:rsid w:val="00AF46E6"/>
    <w:rsid w:val="00AF5139"/>
    <w:rsid w:val="00B05A74"/>
    <w:rsid w:val="00B2797B"/>
    <w:rsid w:val="00B32B4D"/>
    <w:rsid w:val="00B4137E"/>
    <w:rsid w:val="00B53052"/>
    <w:rsid w:val="00B637AA"/>
    <w:rsid w:val="00B64D65"/>
    <w:rsid w:val="00B702BB"/>
    <w:rsid w:val="00B7592C"/>
    <w:rsid w:val="00B8071E"/>
    <w:rsid w:val="00B809D3"/>
    <w:rsid w:val="00B84B66"/>
    <w:rsid w:val="00B85475"/>
    <w:rsid w:val="00B9090A"/>
    <w:rsid w:val="00B92196"/>
    <w:rsid w:val="00B9228D"/>
    <w:rsid w:val="00BA457D"/>
    <w:rsid w:val="00BB1918"/>
    <w:rsid w:val="00BC556C"/>
    <w:rsid w:val="00BC6DD2"/>
    <w:rsid w:val="00BD348C"/>
    <w:rsid w:val="00BD4684"/>
    <w:rsid w:val="00BD71B4"/>
    <w:rsid w:val="00BD7CF7"/>
    <w:rsid w:val="00BE08A7"/>
    <w:rsid w:val="00BE2CA3"/>
    <w:rsid w:val="00BE4391"/>
    <w:rsid w:val="00BF3E48"/>
    <w:rsid w:val="00C152DD"/>
    <w:rsid w:val="00C16288"/>
    <w:rsid w:val="00C166EC"/>
    <w:rsid w:val="00C17D1D"/>
    <w:rsid w:val="00C369DA"/>
    <w:rsid w:val="00C45923"/>
    <w:rsid w:val="00C5008F"/>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2226"/>
    <w:rsid w:val="00CC3F0E"/>
    <w:rsid w:val="00CD08C9"/>
    <w:rsid w:val="00CD1FE8"/>
    <w:rsid w:val="00CD38CD"/>
    <w:rsid w:val="00CD3E0C"/>
    <w:rsid w:val="00CD5565"/>
    <w:rsid w:val="00CD616C"/>
    <w:rsid w:val="00CE25EC"/>
    <w:rsid w:val="00CE6200"/>
    <w:rsid w:val="00CF7B4A"/>
    <w:rsid w:val="00D009F8"/>
    <w:rsid w:val="00D078DA"/>
    <w:rsid w:val="00D14995"/>
    <w:rsid w:val="00D2455C"/>
    <w:rsid w:val="00D25023"/>
    <w:rsid w:val="00D26E6F"/>
    <w:rsid w:val="00D27F8C"/>
    <w:rsid w:val="00D36691"/>
    <w:rsid w:val="00D37871"/>
    <w:rsid w:val="00D430C5"/>
    <w:rsid w:val="00D56E3F"/>
    <w:rsid w:val="00D574E4"/>
    <w:rsid w:val="00D57969"/>
    <w:rsid w:val="00D62E42"/>
    <w:rsid w:val="00D748B8"/>
    <w:rsid w:val="00D76E06"/>
    <w:rsid w:val="00D772FB"/>
    <w:rsid w:val="00D81150"/>
    <w:rsid w:val="00D96A21"/>
    <w:rsid w:val="00DA1AA0"/>
    <w:rsid w:val="00DA4905"/>
    <w:rsid w:val="00DB4FA1"/>
    <w:rsid w:val="00DD73AE"/>
    <w:rsid w:val="00DE2D0B"/>
    <w:rsid w:val="00DE4A25"/>
    <w:rsid w:val="00DE4BEE"/>
    <w:rsid w:val="00DE5B3D"/>
    <w:rsid w:val="00DE7112"/>
    <w:rsid w:val="00DF19BE"/>
    <w:rsid w:val="00DF4A61"/>
    <w:rsid w:val="00DF7D4E"/>
    <w:rsid w:val="00E013FE"/>
    <w:rsid w:val="00E042E2"/>
    <w:rsid w:val="00E103FD"/>
    <w:rsid w:val="00E109D7"/>
    <w:rsid w:val="00E24D9A"/>
    <w:rsid w:val="00E27A11"/>
    <w:rsid w:val="00E30497"/>
    <w:rsid w:val="00E33BF4"/>
    <w:rsid w:val="00E358A2"/>
    <w:rsid w:val="00E35C9A"/>
    <w:rsid w:val="00E3771B"/>
    <w:rsid w:val="00E40979"/>
    <w:rsid w:val="00E40E00"/>
    <w:rsid w:val="00E43F26"/>
    <w:rsid w:val="00E506AC"/>
    <w:rsid w:val="00E52917"/>
    <w:rsid w:val="00E6378B"/>
    <w:rsid w:val="00E63EC3"/>
    <w:rsid w:val="00E65958"/>
    <w:rsid w:val="00E71E8A"/>
    <w:rsid w:val="00E84FE5"/>
    <w:rsid w:val="00E871E4"/>
    <w:rsid w:val="00E879FC"/>
    <w:rsid w:val="00E96B13"/>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45A7"/>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 w:val="00FF4F4D"/>
    <w:rsid w:val="00FF513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640F5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B4C5A"/>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B4C5A"/>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B4C5A"/>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B4C5A"/>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B4C5A"/>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B4C5A"/>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B4C5A"/>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B4C5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B4C5A"/>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B4C5A"/>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B4C5A"/>
    <w:rPr>
      <w:noProof/>
    </w:rPr>
  </w:style>
  <w:style w:type="character" w:customStyle="1" w:styleId="sclocalcheck">
    <w:name w:val="sc_local_check"/>
    <w:uiPriority w:val="1"/>
    <w:qFormat/>
    <w:rsid w:val="00AB4C5A"/>
    <w:rPr>
      <w:noProof/>
    </w:rPr>
  </w:style>
  <w:style w:type="character" w:customStyle="1" w:styleId="sctempcheck">
    <w:name w:val="sc_temp_check"/>
    <w:uiPriority w:val="1"/>
    <w:qFormat/>
    <w:rsid w:val="00AB4C5A"/>
    <w:rPr>
      <w:noProof/>
    </w:rPr>
  </w:style>
  <w:style w:type="character" w:customStyle="1" w:styleId="Heading1Char">
    <w:name w:val="Heading 1 Char"/>
    <w:basedOn w:val="DefaultParagraphFont"/>
    <w:link w:val="Heading1"/>
    <w:uiPriority w:val="9"/>
    <w:rsid w:val="00640F5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330.docx" TargetMode="External" Id="rId18" /><Relationship Type="http://schemas.openxmlformats.org/officeDocument/2006/relationships/hyperlink" Target="file:///h:\hj\20230505.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hj\20230405.docx" TargetMode="External" Id="rId21" /><Relationship Type="http://schemas.openxmlformats.org/officeDocument/2006/relationships/hyperlink" Target="https://www.scstatehouse.gov//sess125_2023-2024/prever/146_20230403.htm" TargetMode="Externa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30.docx" TargetMode="External" Id="rId17" /><Relationship Type="http://schemas.openxmlformats.org/officeDocument/2006/relationships/hyperlink" Target="file:///h:\hj\20230504.docx" TargetMode="External" Id="rId25" /><Relationship Type="http://schemas.openxmlformats.org/officeDocument/2006/relationships/hyperlink" Target="https://www.scstatehouse.gov//sess125_2023-2024/prever/146_20230331.htm"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sj\20230329.docx" TargetMode="External" Id="rId16" /><Relationship Type="http://schemas.openxmlformats.org/officeDocument/2006/relationships/hyperlink" Target="file:///h:\sj\20230330.docx" TargetMode="External" Id="rId20" /><Relationship Type="http://schemas.openxmlformats.org/officeDocument/2006/relationships/hyperlink" Target="https://www.scstatehouse.gov//sess125_2023-2024/prever/146_20221130.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4.docx" TargetMode="External" Id="rId24" /><Relationship Type="http://schemas.openxmlformats.org/officeDocument/2006/relationships/hyperlink" Target="https://www.scstatehouse.gov//sess125_2023-2024/prever/146_20230330.htm" TargetMode="External" Id="rId32" /><Relationship Type="http://schemas.openxmlformats.org/officeDocument/2006/relationships/footer" Target="footer2.xml" Id="rId37" /><Relationship Type="http://schemas.openxmlformats.org/officeDocument/2006/relationships/customXml" Target="../customXml/item5.xml" Id="rId5" /><Relationship Type="http://schemas.openxmlformats.org/officeDocument/2006/relationships/hyperlink" Target="file:///h:\sj\20230209.docx" TargetMode="External" Id="rId15" /><Relationship Type="http://schemas.openxmlformats.org/officeDocument/2006/relationships/hyperlink" Target="file:///h:\hj\20230504.docx" TargetMode="External" Id="rId23" /><Relationship Type="http://schemas.openxmlformats.org/officeDocument/2006/relationships/hyperlink" Target="https://www.scstatehouse.gov/billsearch.php?billnumbers=146&amp;session=125&amp;summary=B" TargetMode="External" Id="rId28" /><Relationship Type="http://schemas.openxmlformats.org/officeDocument/2006/relationships/footer" Target="footer1.xml" Id="rId36" /><Relationship Type="http://schemas.openxmlformats.org/officeDocument/2006/relationships/footnotes" Target="footnotes.xml" Id="rId10" /><Relationship Type="http://schemas.openxmlformats.org/officeDocument/2006/relationships/hyperlink" Target="file:///h:\sj\20230330.docx" TargetMode="External" Id="rId19" /><Relationship Type="http://schemas.openxmlformats.org/officeDocument/2006/relationships/hyperlink" Target="https://www.scstatehouse.gov//sess125_2023-2024/prever/146_20230329.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9.docx" TargetMode="External" Id="rId14" /><Relationship Type="http://schemas.openxmlformats.org/officeDocument/2006/relationships/hyperlink" Target="file:///h:\hj\20230405.docx" TargetMode="External" Id="rId22" /><Relationship Type="http://schemas.openxmlformats.org/officeDocument/2006/relationships/hyperlink" Target="file:///h:\sj\20230511.docx" TargetMode="External" Id="rId27" /><Relationship Type="http://schemas.openxmlformats.org/officeDocument/2006/relationships/hyperlink" Target="https://www.scstatehouse.gov//sess125_2023-2024/prever/146_20230208.htm" TargetMode="External" Id="rId30" /><Relationship Type="http://schemas.openxmlformats.org/officeDocument/2006/relationships/hyperlink" Target="https://www.scstatehouse.gov//sess125_2023-2024/prever/146_20230504.htm" TargetMode="External" Id="rId35" /><Relationship Type="http://schemas.openxmlformats.org/officeDocument/2006/relationships/hyperlink" Target="https://www.scstatehouse.gov/billsearch.php?billnumbers=146&amp;session=125&amp;summary=B" TargetMode="External" Id="R229dfb80df6843d2" /><Relationship Type="http://schemas.openxmlformats.org/officeDocument/2006/relationships/hyperlink" Target="https://www.scstatehouse.gov/sess125_2023-2024/prever/146_20221130.docx" TargetMode="External" Id="Recae816d53f341ec" /><Relationship Type="http://schemas.openxmlformats.org/officeDocument/2006/relationships/hyperlink" Target="https://www.scstatehouse.gov/sess125_2023-2024/prever/146_20230208.docx" TargetMode="External" Id="Re1277ad4bef04d70" /><Relationship Type="http://schemas.openxmlformats.org/officeDocument/2006/relationships/hyperlink" Target="https://www.scstatehouse.gov/sess125_2023-2024/prever/146_20230329.docx" TargetMode="External" Id="Rf0b4d66fea9140e4" /><Relationship Type="http://schemas.openxmlformats.org/officeDocument/2006/relationships/hyperlink" Target="https://www.scstatehouse.gov/sess125_2023-2024/prever/146_20230330.docx" TargetMode="External" Id="R90843bfcd16b484c" /><Relationship Type="http://schemas.openxmlformats.org/officeDocument/2006/relationships/hyperlink" Target="https://www.scstatehouse.gov/sess125_2023-2024/prever/146_20230331.docx" TargetMode="External" Id="R4f00af2031b24df6" /><Relationship Type="http://schemas.openxmlformats.org/officeDocument/2006/relationships/hyperlink" Target="https://www.scstatehouse.gov/sess125_2023-2024/prever/146_20230403.docx" TargetMode="External" Id="R1ee18e5c2ecc4110" /><Relationship Type="http://schemas.openxmlformats.org/officeDocument/2006/relationships/hyperlink" Target="https://www.scstatehouse.gov/sess125_2023-2024/prever/146_20230504.docx" TargetMode="External" Id="R5d0f8652a7e34fb9" /><Relationship Type="http://schemas.openxmlformats.org/officeDocument/2006/relationships/hyperlink" Target="h:\sj\20230110.docx" TargetMode="External" Id="R98a8a1e2dba54759" /><Relationship Type="http://schemas.openxmlformats.org/officeDocument/2006/relationships/hyperlink" Target="h:\sj\20230110.docx" TargetMode="External" Id="Rff805646f3b64759" /><Relationship Type="http://schemas.openxmlformats.org/officeDocument/2006/relationships/hyperlink" Target="h:\sj\20230209.docx" TargetMode="External" Id="R57c624a1ba624955" /><Relationship Type="http://schemas.openxmlformats.org/officeDocument/2006/relationships/hyperlink" Target="h:\sj\20230209.docx" TargetMode="External" Id="R0e33e755c3144581" /><Relationship Type="http://schemas.openxmlformats.org/officeDocument/2006/relationships/hyperlink" Target="h:\sj\20230329.docx" TargetMode="External" Id="Ra83c149065ca4a9e" /><Relationship Type="http://schemas.openxmlformats.org/officeDocument/2006/relationships/hyperlink" Target="h:\sj\20230330.docx" TargetMode="External" Id="R0ce7d9a836914961" /><Relationship Type="http://schemas.openxmlformats.org/officeDocument/2006/relationships/hyperlink" Target="h:\sj\20230330.docx" TargetMode="External" Id="Rebc33c05ed4545e9" /><Relationship Type="http://schemas.openxmlformats.org/officeDocument/2006/relationships/hyperlink" Target="h:\sj\20230330.docx" TargetMode="External" Id="R4686652ea220458b" /><Relationship Type="http://schemas.openxmlformats.org/officeDocument/2006/relationships/hyperlink" Target="h:\sj\20230330.docx" TargetMode="External" Id="R42d14af5194b48ed" /><Relationship Type="http://schemas.openxmlformats.org/officeDocument/2006/relationships/hyperlink" Target="h:\hj\20230405.docx" TargetMode="External" Id="R11bff0f0c2be4425" /><Relationship Type="http://schemas.openxmlformats.org/officeDocument/2006/relationships/hyperlink" Target="h:\hj\20230405.docx" TargetMode="External" Id="Rfe9ce54384e741e6" /><Relationship Type="http://schemas.openxmlformats.org/officeDocument/2006/relationships/hyperlink" Target="h:\hj\20230504.docx" TargetMode="External" Id="Rc5ec434829db40df" /><Relationship Type="http://schemas.openxmlformats.org/officeDocument/2006/relationships/hyperlink" Target="h:\hj\20230504.docx" TargetMode="External" Id="Rc2044dcc411848f1" /><Relationship Type="http://schemas.openxmlformats.org/officeDocument/2006/relationships/hyperlink" Target="h:\hj\20230504.docx" TargetMode="External" Id="R07e8b8fc199441aa" /><Relationship Type="http://schemas.openxmlformats.org/officeDocument/2006/relationships/hyperlink" Target="h:\hj\20230505.docx" TargetMode="External" Id="R70babf34ba224258" /><Relationship Type="http://schemas.openxmlformats.org/officeDocument/2006/relationships/hyperlink" Target="h:\sj\20230511.docx" TargetMode="External" Id="R6c06c2fc37c74458" /><Relationship Type="http://schemas.openxmlformats.org/officeDocument/2006/relationships/hyperlink" Target="https://www.scstatehouse.gov/billsearch.php?billnumbers=146&amp;session=125&amp;summary=B" TargetMode="External" Id="R01f5779ade1a479c" /><Relationship Type="http://schemas.openxmlformats.org/officeDocument/2006/relationships/hyperlink" Target="https://www.scstatehouse.gov/sess125_2023-2024/prever/146_20221130.docx" TargetMode="External" Id="R58a76e0f868244b9" /><Relationship Type="http://schemas.openxmlformats.org/officeDocument/2006/relationships/hyperlink" Target="https://www.scstatehouse.gov/sess125_2023-2024/prever/146_20230208.docx" TargetMode="External" Id="R0f0269b11eab4d6c" /><Relationship Type="http://schemas.openxmlformats.org/officeDocument/2006/relationships/hyperlink" Target="https://www.scstatehouse.gov/sess125_2023-2024/prever/146_20230329.docx" TargetMode="External" Id="Rd6268541c63146fa" /><Relationship Type="http://schemas.openxmlformats.org/officeDocument/2006/relationships/hyperlink" Target="https://www.scstatehouse.gov/sess125_2023-2024/prever/146_20230330.docx" TargetMode="External" Id="R644dfb5685e94b69" /><Relationship Type="http://schemas.openxmlformats.org/officeDocument/2006/relationships/hyperlink" Target="https://www.scstatehouse.gov/sess125_2023-2024/prever/146_20230331.docx" TargetMode="External" Id="R7d0ac7175ae64ef9" /><Relationship Type="http://schemas.openxmlformats.org/officeDocument/2006/relationships/hyperlink" Target="https://www.scstatehouse.gov/sess125_2023-2024/prever/146_20230403.docx" TargetMode="External" Id="R71782cc516bf4d6b" /><Relationship Type="http://schemas.openxmlformats.org/officeDocument/2006/relationships/hyperlink" Target="https://www.scstatehouse.gov/sess125_2023-2024/prever/146_20230504.docx" TargetMode="External" Id="Rb10821b6f6c64829" /><Relationship Type="http://schemas.openxmlformats.org/officeDocument/2006/relationships/hyperlink" Target="h:\sj\20230110.docx" TargetMode="External" Id="R90ff67af89be4a0b" /><Relationship Type="http://schemas.openxmlformats.org/officeDocument/2006/relationships/hyperlink" Target="h:\sj\20230110.docx" TargetMode="External" Id="Rb2d99c168fc54660" /><Relationship Type="http://schemas.openxmlformats.org/officeDocument/2006/relationships/hyperlink" Target="h:\sj\20230209.docx" TargetMode="External" Id="Ra5997246458b43a0" /><Relationship Type="http://schemas.openxmlformats.org/officeDocument/2006/relationships/hyperlink" Target="h:\sj\20230209.docx" TargetMode="External" Id="R9756b7a0193a45f7" /><Relationship Type="http://schemas.openxmlformats.org/officeDocument/2006/relationships/hyperlink" Target="h:\sj\20230329.docx" TargetMode="External" Id="R0fec17b6189b481f" /><Relationship Type="http://schemas.openxmlformats.org/officeDocument/2006/relationships/hyperlink" Target="h:\sj\20230330.docx" TargetMode="External" Id="R5531fd08a7344fda" /><Relationship Type="http://schemas.openxmlformats.org/officeDocument/2006/relationships/hyperlink" Target="h:\sj\20230330.docx" TargetMode="External" Id="R3e9af94c05424688" /><Relationship Type="http://schemas.openxmlformats.org/officeDocument/2006/relationships/hyperlink" Target="h:\sj\20230330.docx" TargetMode="External" Id="R894a18b5ee0845bf" /><Relationship Type="http://schemas.openxmlformats.org/officeDocument/2006/relationships/hyperlink" Target="h:\sj\20230330.docx" TargetMode="External" Id="Rba89e5bc13c24acb" /><Relationship Type="http://schemas.openxmlformats.org/officeDocument/2006/relationships/hyperlink" Target="h:\hj\20230405.docx" TargetMode="External" Id="Rca45fae61c8d406d" /><Relationship Type="http://schemas.openxmlformats.org/officeDocument/2006/relationships/hyperlink" Target="h:\hj\20230405.docx" TargetMode="External" Id="R11994d7b10a74828" /><Relationship Type="http://schemas.openxmlformats.org/officeDocument/2006/relationships/hyperlink" Target="h:\hj\20230504.docx" TargetMode="External" Id="R06365186fe644aac" /><Relationship Type="http://schemas.openxmlformats.org/officeDocument/2006/relationships/hyperlink" Target="h:\hj\20230504.docx" TargetMode="External" Id="R96e7f4c911d640aa" /><Relationship Type="http://schemas.openxmlformats.org/officeDocument/2006/relationships/hyperlink" Target="h:\hj\20230504.docx" TargetMode="External" Id="R7d2c8c5e710c4ae0" /><Relationship Type="http://schemas.openxmlformats.org/officeDocument/2006/relationships/hyperlink" Target="h:\hj\20230505.docx" TargetMode="External" Id="Ra898be7f55a34ffb" /><Relationship Type="http://schemas.openxmlformats.org/officeDocument/2006/relationships/hyperlink" Target="h:\sj\20230511.docx" TargetMode="External" Id="R6876286fcc7c4450" /><Relationship Type="http://schemas.openxmlformats.org/officeDocument/2006/relationships/hyperlink" Target="https://www.scstatehouse.gov/billsearch.php?billnumbers=146&amp;session=125&amp;summary=B" TargetMode="External" Id="R31f71dee0e1d4be5" /><Relationship Type="http://schemas.openxmlformats.org/officeDocument/2006/relationships/hyperlink" Target="https://www.scstatehouse.gov/sess125_2023-2024/prever/146_20221130.docx" TargetMode="External" Id="R1181ba9b68264f37" /><Relationship Type="http://schemas.openxmlformats.org/officeDocument/2006/relationships/hyperlink" Target="https://www.scstatehouse.gov/sess125_2023-2024/prever/146_20230208.docx" TargetMode="External" Id="R8122f6758d1c4766" /><Relationship Type="http://schemas.openxmlformats.org/officeDocument/2006/relationships/hyperlink" Target="https://www.scstatehouse.gov/sess125_2023-2024/prever/146_20230329.docx" TargetMode="External" Id="R7b2868aab16343af" /><Relationship Type="http://schemas.openxmlformats.org/officeDocument/2006/relationships/hyperlink" Target="https://www.scstatehouse.gov/sess125_2023-2024/prever/146_20230330.docx" TargetMode="External" Id="R71191a46f6e54c30" /><Relationship Type="http://schemas.openxmlformats.org/officeDocument/2006/relationships/hyperlink" Target="https://www.scstatehouse.gov/sess125_2023-2024/prever/146_20230331.docx" TargetMode="External" Id="R56fb6a36cbba472e" /><Relationship Type="http://schemas.openxmlformats.org/officeDocument/2006/relationships/hyperlink" Target="https://www.scstatehouse.gov/sess125_2023-2024/prever/146_20230403.docx" TargetMode="External" Id="R2f406a62e1854252" /><Relationship Type="http://schemas.openxmlformats.org/officeDocument/2006/relationships/hyperlink" Target="https://www.scstatehouse.gov/sess125_2023-2024/prever/146_20230504.docx" TargetMode="External" Id="Rbde2b2af5f5c4d62" /><Relationship Type="http://schemas.openxmlformats.org/officeDocument/2006/relationships/hyperlink" Target="h:\sj\20230110.docx" TargetMode="External" Id="Rc54914998b224b89" /><Relationship Type="http://schemas.openxmlformats.org/officeDocument/2006/relationships/hyperlink" Target="h:\sj\20230110.docx" TargetMode="External" Id="R460e61edff0447d0" /><Relationship Type="http://schemas.openxmlformats.org/officeDocument/2006/relationships/hyperlink" Target="h:\sj\20230209.docx" TargetMode="External" Id="R76c169a1968a464f" /><Relationship Type="http://schemas.openxmlformats.org/officeDocument/2006/relationships/hyperlink" Target="h:\sj\20230209.docx" TargetMode="External" Id="Rc17a5fc0df724f5c" /><Relationship Type="http://schemas.openxmlformats.org/officeDocument/2006/relationships/hyperlink" Target="h:\sj\20230329.docx" TargetMode="External" Id="R587b422d1a2e4a2d" /><Relationship Type="http://schemas.openxmlformats.org/officeDocument/2006/relationships/hyperlink" Target="h:\sj\20230330.docx" TargetMode="External" Id="R34b90d5f346343c9" /><Relationship Type="http://schemas.openxmlformats.org/officeDocument/2006/relationships/hyperlink" Target="h:\sj\20230330.docx" TargetMode="External" Id="R0586fa62bc814622" /><Relationship Type="http://schemas.openxmlformats.org/officeDocument/2006/relationships/hyperlink" Target="h:\sj\20230330.docx" TargetMode="External" Id="Rbf275d9d91f74774" /><Relationship Type="http://schemas.openxmlformats.org/officeDocument/2006/relationships/hyperlink" Target="h:\sj\20230330.docx" TargetMode="External" Id="Rfaa36a96fccc40a7" /><Relationship Type="http://schemas.openxmlformats.org/officeDocument/2006/relationships/hyperlink" Target="h:\hj\20230405.docx" TargetMode="External" Id="Rc63a919add4747c3" /><Relationship Type="http://schemas.openxmlformats.org/officeDocument/2006/relationships/hyperlink" Target="h:\hj\20230405.docx" TargetMode="External" Id="Rd5cdf65dd5214f29" /><Relationship Type="http://schemas.openxmlformats.org/officeDocument/2006/relationships/hyperlink" Target="h:\hj\20230504.docx" TargetMode="External" Id="R89e117c39b6343da" /><Relationship Type="http://schemas.openxmlformats.org/officeDocument/2006/relationships/hyperlink" Target="h:\hj\20230504.docx" TargetMode="External" Id="Rc8a302d0608844ef" /><Relationship Type="http://schemas.openxmlformats.org/officeDocument/2006/relationships/hyperlink" Target="h:\hj\20230504.docx" TargetMode="External" Id="R9f034073ec9b4871" /><Relationship Type="http://schemas.openxmlformats.org/officeDocument/2006/relationships/hyperlink" Target="h:\hj\20230505.docx" TargetMode="External" Id="Rb193ee8351184e6c" /><Relationship Type="http://schemas.openxmlformats.org/officeDocument/2006/relationships/hyperlink" Target="https://www.scstatehouse.gov/billsearch.php?billnumbers=146&amp;session=125&amp;summary=B" TargetMode="External" Id="Re6a22ba8b1c1428d" /><Relationship Type="http://schemas.openxmlformats.org/officeDocument/2006/relationships/hyperlink" Target="https://www.scstatehouse.gov/sess125_2023-2024/prever/146_20221130.docx" TargetMode="External" Id="Re59d490c5f8a401d" /><Relationship Type="http://schemas.openxmlformats.org/officeDocument/2006/relationships/hyperlink" Target="https://www.scstatehouse.gov/sess125_2023-2024/prever/146_20230208.docx" TargetMode="External" Id="R80c30dd7e5fa4834" /><Relationship Type="http://schemas.openxmlformats.org/officeDocument/2006/relationships/hyperlink" Target="https://www.scstatehouse.gov/sess125_2023-2024/prever/146_20230329.docx" TargetMode="External" Id="Rd1f645634f574a86" /><Relationship Type="http://schemas.openxmlformats.org/officeDocument/2006/relationships/hyperlink" Target="https://www.scstatehouse.gov/sess125_2023-2024/prever/146_20230330.docx" TargetMode="External" Id="R7cb648a91e174047" /><Relationship Type="http://schemas.openxmlformats.org/officeDocument/2006/relationships/hyperlink" Target="https://www.scstatehouse.gov/sess125_2023-2024/prever/146_20230331.docx" TargetMode="External" Id="Radc137fa9c0e45cb" /><Relationship Type="http://schemas.openxmlformats.org/officeDocument/2006/relationships/hyperlink" Target="https://www.scstatehouse.gov/sess125_2023-2024/prever/146_20230403.docx" TargetMode="External" Id="R8db3dcfdfa534c41" /><Relationship Type="http://schemas.openxmlformats.org/officeDocument/2006/relationships/hyperlink" Target="https://www.scstatehouse.gov/sess125_2023-2024/prever/146_20230504.docx" TargetMode="External" Id="Rb725466df50448ed" /><Relationship Type="http://schemas.openxmlformats.org/officeDocument/2006/relationships/hyperlink" Target="h:\sj\20230110.docx" TargetMode="External" Id="R65e9c5f38d564b33" /><Relationship Type="http://schemas.openxmlformats.org/officeDocument/2006/relationships/hyperlink" Target="h:\sj\20230110.docx" TargetMode="External" Id="R533d6523cb2e46d6" /><Relationship Type="http://schemas.openxmlformats.org/officeDocument/2006/relationships/hyperlink" Target="h:\sj\20230209.docx" TargetMode="External" Id="R3e244e199be94cdb" /><Relationship Type="http://schemas.openxmlformats.org/officeDocument/2006/relationships/hyperlink" Target="h:\sj\20230209.docx" TargetMode="External" Id="R5c8833952a4848cb" /><Relationship Type="http://schemas.openxmlformats.org/officeDocument/2006/relationships/hyperlink" Target="h:\sj\20230329.docx" TargetMode="External" Id="R4802ba24bf78415b" /><Relationship Type="http://schemas.openxmlformats.org/officeDocument/2006/relationships/hyperlink" Target="h:\sj\20230330.docx" TargetMode="External" Id="Rc0ad9abfb1334823" /><Relationship Type="http://schemas.openxmlformats.org/officeDocument/2006/relationships/hyperlink" Target="h:\sj\20230330.docx" TargetMode="External" Id="Reb6bff01692e4a9d" /><Relationship Type="http://schemas.openxmlformats.org/officeDocument/2006/relationships/hyperlink" Target="h:\sj\20230330.docx" TargetMode="External" Id="Rfdff4b4796e84b98" /><Relationship Type="http://schemas.openxmlformats.org/officeDocument/2006/relationships/hyperlink" Target="h:\sj\20230330.docx" TargetMode="External" Id="Rd659133c503a4810" /><Relationship Type="http://schemas.openxmlformats.org/officeDocument/2006/relationships/hyperlink" Target="h:\hj\20230405.docx" TargetMode="External" Id="R21fe6f6addd44c17" /><Relationship Type="http://schemas.openxmlformats.org/officeDocument/2006/relationships/hyperlink" Target="h:\hj\20230405.docx" TargetMode="External" Id="R70faf1df38434c4a" /><Relationship Type="http://schemas.openxmlformats.org/officeDocument/2006/relationships/hyperlink" Target="h:\hj\20230504.docx" TargetMode="External" Id="Rab2d2489d33f40e0" /><Relationship Type="http://schemas.openxmlformats.org/officeDocument/2006/relationships/hyperlink" Target="h:\hj\20230504.docx" TargetMode="External" Id="Ra67249936809457d" /><Relationship Type="http://schemas.openxmlformats.org/officeDocument/2006/relationships/hyperlink" Target="h:\hj\20230504.docx" TargetMode="External" Id="R0f75d036b3dc478d" /><Relationship Type="http://schemas.openxmlformats.org/officeDocument/2006/relationships/hyperlink" Target="h:\hj\20230505.docx" TargetMode="External" Id="Ra2252e248a734013" /><Relationship Type="http://schemas.openxmlformats.org/officeDocument/2006/relationships/hyperlink" Target="https://www.scstatehouse.gov/billsearch.php?billnumbers=146&amp;session=125&amp;summary=B" TargetMode="External" Id="R89fec2ef7f5f455c" /><Relationship Type="http://schemas.openxmlformats.org/officeDocument/2006/relationships/hyperlink" Target="https://www.scstatehouse.gov/sess125_2023-2024/prever/146_20221130.docx" TargetMode="External" Id="R4de1de2b6a6f4653" /><Relationship Type="http://schemas.openxmlformats.org/officeDocument/2006/relationships/hyperlink" Target="https://www.scstatehouse.gov/sess125_2023-2024/prever/146_20230208.docx" TargetMode="External" Id="R9d0378eaa06e4cc1" /><Relationship Type="http://schemas.openxmlformats.org/officeDocument/2006/relationships/hyperlink" Target="https://www.scstatehouse.gov/sess125_2023-2024/prever/146_20230329.docx" TargetMode="External" Id="R2b01febf46404da7" /><Relationship Type="http://schemas.openxmlformats.org/officeDocument/2006/relationships/hyperlink" Target="https://www.scstatehouse.gov/sess125_2023-2024/prever/146_20230330.docx" TargetMode="External" Id="Ra3f76c6ed48a4dba" /><Relationship Type="http://schemas.openxmlformats.org/officeDocument/2006/relationships/hyperlink" Target="https://www.scstatehouse.gov/sess125_2023-2024/prever/146_20230331.docx" TargetMode="External" Id="Raa9f167a11d44767" /><Relationship Type="http://schemas.openxmlformats.org/officeDocument/2006/relationships/hyperlink" Target="https://www.scstatehouse.gov/sess125_2023-2024/prever/146_20230403.docx" TargetMode="External" Id="Rbfd7473f53b1488e" /><Relationship Type="http://schemas.openxmlformats.org/officeDocument/2006/relationships/hyperlink" Target="https://www.scstatehouse.gov/sess125_2023-2024/prever/146_20230504.docx" TargetMode="External" Id="R18a3b3bef28e4e80" /><Relationship Type="http://schemas.openxmlformats.org/officeDocument/2006/relationships/hyperlink" Target="h:\sj\20230110.docx" TargetMode="External" Id="R9c35b48e50244c3b" /><Relationship Type="http://schemas.openxmlformats.org/officeDocument/2006/relationships/hyperlink" Target="h:\sj\20230110.docx" TargetMode="External" Id="Rbe0ca7de7d1d4d28" /><Relationship Type="http://schemas.openxmlformats.org/officeDocument/2006/relationships/hyperlink" Target="h:\sj\20230209.docx" TargetMode="External" Id="R9fd6f9b0a87b43fd" /><Relationship Type="http://schemas.openxmlformats.org/officeDocument/2006/relationships/hyperlink" Target="h:\sj\20230209.docx" TargetMode="External" Id="R86c34e75ea4a438c" /><Relationship Type="http://schemas.openxmlformats.org/officeDocument/2006/relationships/hyperlink" Target="h:\sj\20230329.docx" TargetMode="External" Id="R4ee8778d990c4ab5" /><Relationship Type="http://schemas.openxmlformats.org/officeDocument/2006/relationships/hyperlink" Target="h:\sj\20230330.docx" TargetMode="External" Id="R92d47eb482fc4f12" /><Relationship Type="http://schemas.openxmlformats.org/officeDocument/2006/relationships/hyperlink" Target="h:\sj\20230330.docx" TargetMode="External" Id="Rfd0ee2195d914ebc" /><Relationship Type="http://schemas.openxmlformats.org/officeDocument/2006/relationships/hyperlink" Target="h:\sj\20230330.docx" TargetMode="External" Id="R5d50343ccd9c4abf" /><Relationship Type="http://schemas.openxmlformats.org/officeDocument/2006/relationships/hyperlink" Target="h:\sj\20230330.docx" TargetMode="External" Id="R4fe74968f39e4788" /><Relationship Type="http://schemas.openxmlformats.org/officeDocument/2006/relationships/hyperlink" Target="h:\hj\20230405.docx" TargetMode="External" Id="R74c4ba3ae96a4f4c" /><Relationship Type="http://schemas.openxmlformats.org/officeDocument/2006/relationships/hyperlink" Target="h:\hj\20230405.docx" TargetMode="External" Id="Rce6036520427444e" /><Relationship Type="http://schemas.openxmlformats.org/officeDocument/2006/relationships/hyperlink" Target="h:\hj\20230504.docx" TargetMode="External" Id="R283c607e23a64be9" /><Relationship Type="http://schemas.openxmlformats.org/officeDocument/2006/relationships/hyperlink" Target="h:\hj\20230504.docx" TargetMode="External" Id="R78cc460426a24886" /><Relationship Type="http://schemas.openxmlformats.org/officeDocument/2006/relationships/hyperlink" Target="h:\hj\20230504.docx" TargetMode="External" Id="R4e23d8f998fb4ae4" /><Relationship Type="http://schemas.openxmlformats.org/officeDocument/2006/relationships/hyperlink" Target="h:\hj\20230505.docx" TargetMode="External" Id="R12cdea2026744c62" /><Relationship Type="http://schemas.openxmlformats.org/officeDocument/2006/relationships/hyperlink" Target="https://www.scstatehouse.gov/billsearch.php?billnumbers=146&amp;session=125&amp;summary=B" TargetMode="External" Id="Ra425ec6abad24877" /><Relationship Type="http://schemas.openxmlformats.org/officeDocument/2006/relationships/hyperlink" Target="https://www.scstatehouse.gov/sess125_2023-2024/prever/146_20221130.docx" TargetMode="External" Id="R8b4caaf3f97e491b" /><Relationship Type="http://schemas.openxmlformats.org/officeDocument/2006/relationships/hyperlink" Target="https://www.scstatehouse.gov/sess125_2023-2024/prever/146_20230208.docx" TargetMode="External" Id="R2c2fdf0758314a98" /><Relationship Type="http://schemas.openxmlformats.org/officeDocument/2006/relationships/hyperlink" Target="https://www.scstatehouse.gov/sess125_2023-2024/prever/146_20230329.docx" TargetMode="External" Id="Rc127a949eb994fd7" /><Relationship Type="http://schemas.openxmlformats.org/officeDocument/2006/relationships/hyperlink" Target="https://www.scstatehouse.gov/sess125_2023-2024/prever/146_20230330.docx" TargetMode="External" Id="Rfd82bcbdcac44195" /><Relationship Type="http://schemas.openxmlformats.org/officeDocument/2006/relationships/hyperlink" Target="https://www.scstatehouse.gov/sess125_2023-2024/prever/146_20230331.docx" TargetMode="External" Id="R8aaf6a227cc84f27" /><Relationship Type="http://schemas.openxmlformats.org/officeDocument/2006/relationships/hyperlink" Target="https://www.scstatehouse.gov/sess125_2023-2024/prever/146_20230403.docx" TargetMode="External" Id="R90630a6e95c54fdd" /><Relationship Type="http://schemas.openxmlformats.org/officeDocument/2006/relationships/hyperlink" Target="https://www.scstatehouse.gov/sess125_2023-2024/prever/146_20230504.docx" TargetMode="External" Id="Ra74ff0c4b1f44954" /><Relationship Type="http://schemas.openxmlformats.org/officeDocument/2006/relationships/hyperlink" Target="h:\sj\20230110.docx" TargetMode="External" Id="R88577a2456ab4283" /><Relationship Type="http://schemas.openxmlformats.org/officeDocument/2006/relationships/hyperlink" Target="h:\sj\20230110.docx" TargetMode="External" Id="R987752d861484967" /><Relationship Type="http://schemas.openxmlformats.org/officeDocument/2006/relationships/hyperlink" Target="h:\sj\20230209.docx" TargetMode="External" Id="R61c6da7c04654ddf" /><Relationship Type="http://schemas.openxmlformats.org/officeDocument/2006/relationships/hyperlink" Target="h:\sj\20230209.docx" TargetMode="External" Id="R1953b3d070bb4df4" /><Relationship Type="http://schemas.openxmlformats.org/officeDocument/2006/relationships/hyperlink" Target="h:\sj\20230329.docx" TargetMode="External" Id="R719018a99ad841b4" /><Relationship Type="http://schemas.openxmlformats.org/officeDocument/2006/relationships/hyperlink" Target="h:\sj\20230330.docx" TargetMode="External" Id="R453047810d8a4e3b" /><Relationship Type="http://schemas.openxmlformats.org/officeDocument/2006/relationships/hyperlink" Target="h:\sj\20230330.docx" TargetMode="External" Id="Rfb53cab68d43442c" /><Relationship Type="http://schemas.openxmlformats.org/officeDocument/2006/relationships/hyperlink" Target="h:\sj\20230330.docx" TargetMode="External" Id="Rc391dfd8761b4bb0" /><Relationship Type="http://schemas.openxmlformats.org/officeDocument/2006/relationships/hyperlink" Target="h:\sj\20230330.docx" TargetMode="External" Id="R121a0893836d4345" /><Relationship Type="http://schemas.openxmlformats.org/officeDocument/2006/relationships/hyperlink" Target="h:\hj\20230405.docx" TargetMode="External" Id="Rf75386d25155436d" /><Relationship Type="http://schemas.openxmlformats.org/officeDocument/2006/relationships/hyperlink" Target="h:\hj\20230405.docx" TargetMode="External" Id="R10a9a329266d40a9" /><Relationship Type="http://schemas.openxmlformats.org/officeDocument/2006/relationships/hyperlink" Target="h:\hj\20230504.docx" TargetMode="External" Id="Refb17ad0a7794b1d" /><Relationship Type="http://schemas.openxmlformats.org/officeDocument/2006/relationships/hyperlink" Target="h:\hj\20230504.docx" TargetMode="External" Id="Rb9c431929acf4ed1" /><Relationship Type="http://schemas.openxmlformats.org/officeDocument/2006/relationships/hyperlink" Target="h:\hj\20230504.docx" TargetMode="External" Id="Rbf3bfbd9a1784a80" /><Relationship Type="http://schemas.openxmlformats.org/officeDocument/2006/relationships/hyperlink" Target="h:\hj\20230505.docx" TargetMode="External" Id="R1ec254f4a0c34567" /><Relationship Type="http://schemas.openxmlformats.org/officeDocument/2006/relationships/hyperlink" Target="https://www.scstatehouse.gov/billsearch.php?billnumbers=146&amp;session=125&amp;summary=B" TargetMode="External" Id="R5cc40aeba6804fc4" /><Relationship Type="http://schemas.openxmlformats.org/officeDocument/2006/relationships/hyperlink" Target="https://www.scstatehouse.gov/sess125_2023-2024/prever/146_20221130.docx" TargetMode="External" Id="R838dc52a70c04a1f" /><Relationship Type="http://schemas.openxmlformats.org/officeDocument/2006/relationships/hyperlink" Target="https://www.scstatehouse.gov/sess125_2023-2024/prever/146_20230208.docx" TargetMode="External" Id="R3ecf17d6ad474dcf" /><Relationship Type="http://schemas.openxmlformats.org/officeDocument/2006/relationships/hyperlink" Target="https://www.scstatehouse.gov/sess125_2023-2024/prever/146_20230329.docx" TargetMode="External" Id="Re8c643bc15b94893" /><Relationship Type="http://schemas.openxmlformats.org/officeDocument/2006/relationships/hyperlink" Target="https://www.scstatehouse.gov/sess125_2023-2024/prever/146_20230330.docx" TargetMode="External" Id="Rde9d1b0e42ba45d7" /><Relationship Type="http://schemas.openxmlformats.org/officeDocument/2006/relationships/hyperlink" Target="https://www.scstatehouse.gov/sess125_2023-2024/prever/146_20230331.docx" TargetMode="External" Id="Re6149082b86e4dd2" /><Relationship Type="http://schemas.openxmlformats.org/officeDocument/2006/relationships/hyperlink" Target="https://www.scstatehouse.gov/sess125_2023-2024/prever/146_20230403.docx" TargetMode="External" Id="R54525aebbdf34f85" /><Relationship Type="http://schemas.openxmlformats.org/officeDocument/2006/relationships/hyperlink" Target="https://www.scstatehouse.gov/sess125_2023-2024/prever/146_20230504.docx" TargetMode="External" Id="Re2e33b55815b44c4" /><Relationship Type="http://schemas.openxmlformats.org/officeDocument/2006/relationships/hyperlink" Target="h:\sj\20230110.docx" TargetMode="External" Id="Ra8e4bc178c7c4f69" /><Relationship Type="http://schemas.openxmlformats.org/officeDocument/2006/relationships/hyperlink" Target="h:\sj\20230110.docx" TargetMode="External" Id="Rc057ef6464434970" /><Relationship Type="http://schemas.openxmlformats.org/officeDocument/2006/relationships/hyperlink" Target="h:\sj\20230209.docx" TargetMode="External" Id="R9b186c9334dd45fa" /><Relationship Type="http://schemas.openxmlformats.org/officeDocument/2006/relationships/hyperlink" Target="h:\sj\20230209.docx" TargetMode="External" Id="R7541ec996fb64bfc" /><Relationship Type="http://schemas.openxmlformats.org/officeDocument/2006/relationships/hyperlink" Target="h:\sj\20230329.docx" TargetMode="External" Id="R61e4d0439148450c" /><Relationship Type="http://schemas.openxmlformats.org/officeDocument/2006/relationships/hyperlink" Target="h:\sj\20230330.docx" TargetMode="External" Id="R34b8a1bed62a48ad" /><Relationship Type="http://schemas.openxmlformats.org/officeDocument/2006/relationships/hyperlink" Target="h:\sj\20230330.docx" TargetMode="External" Id="Rf1392b29da0840e0" /><Relationship Type="http://schemas.openxmlformats.org/officeDocument/2006/relationships/hyperlink" Target="h:\sj\20230330.docx" TargetMode="External" Id="R5f2381db2b124795" /><Relationship Type="http://schemas.openxmlformats.org/officeDocument/2006/relationships/hyperlink" Target="h:\sj\20230330.docx" TargetMode="External" Id="R9ecd30c9b7a542b7" /><Relationship Type="http://schemas.openxmlformats.org/officeDocument/2006/relationships/hyperlink" Target="h:\hj\20230405.docx" TargetMode="External" Id="R88ae821ce6e5469a" /><Relationship Type="http://schemas.openxmlformats.org/officeDocument/2006/relationships/hyperlink" Target="h:\hj\20230405.docx" TargetMode="External" Id="R19bfcb50275643c3" /><Relationship Type="http://schemas.openxmlformats.org/officeDocument/2006/relationships/hyperlink" Target="h:\hj\20230504.docx" TargetMode="External" Id="Ra86077d79cde43b0" /><Relationship Type="http://schemas.openxmlformats.org/officeDocument/2006/relationships/hyperlink" Target="h:\hj\20230504.docx" TargetMode="External" Id="R403d8c46bf7e4590" /><Relationship Type="http://schemas.openxmlformats.org/officeDocument/2006/relationships/hyperlink" Target="h:\hj\20230504.docx" TargetMode="External" Id="Rab06784dfd3643b9" /><Relationship Type="http://schemas.openxmlformats.org/officeDocument/2006/relationships/hyperlink" Target="h:\hj\20230505.docx" TargetMode="External" Id="R2d9fa9a692d6479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ID>f134332f-db6c-4808-b9e4-6cc6745837ef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ce3047f3-9013-4e20-839b-0f6347e6f962</T_BILL_REQUEST_REQUEST>
  <T_BILL_R_ORIGINALBILL>c148416b-6d72-49c9-bc63-541a8c2d8610</T_BILL_R_ORIGINALBILL>
  <T_BILL_R_ORIGINALDRAFT>a726b8a1-27b0-4d92-aec9-9985f5eeebf6</T_BILL_R_ORIGINALDRAFT>
  <T_BILL_SPONSOR_SPONSOR>b6adc2b1-61bf-40de-8be3-68248e991959</T_BILL_SPONSOR_SPONSOR>
  <T_BILL_T_BILLNUMBER>146</T_BILL_T_BILLNUMBER>
  <T_BILL_T_BILLTITLE>TO AMEND THE SOUTH CAROLINA CODE OF LAWS BY ADDING SECTIONS 44-48-115 AND 44-48-180 SO AS TO PROVIDE FOR THE RIGHT TO CHALLENGE COMMITMENT TO THE SEXUALLY VIOLENT PREDATOR TREATMENT PROGRAM BASED ON INEFFECTIVE ASSISTANCE OF COUNSEL AND TO GIVE PRIORITY STATUS TO SEXUALLY VIOLENT PREDATOR CASES FOR PURPOSES OF SCHEDULING COURT PROCEEDINGS RESPECTIVELY; BY AMENDING SECTIONS 44-48-30, 44-48-40, 44-48-50, 44-48-80, 44-48-90, 44-48-100, 44-48-110, 44-48-120, 44-48-130, 44-48-150, AND 44-48-160, ALL RELATING TO THE SEXUALLY VIOLENT PREDATOR ACT, SO AS TO ADD DEFINITIONS FOR “QUALIFIED EVALUATOR” AND “RESIDENT” AND CHANGE THE DEFINITION OF "LIKELY TO ENGAGE IN ACTS OF SEXUAL VIOLENCE", TO ESTABLISH EFFECTIVE DATES FOR THE GRANTING OF SUPERVISED REENTRY, TO REQUIRE MULTIDISCIPLINARY TEAMS TO DETERMINE WHETHER THERE IS PROBABLE CAUSE TO BELIEVE A PERSON IS A SEXUALLY VIOLENT PREDATOR, TO PROVIDE FOR THE USE OF COURT-APPOINTED QUALIFIED EVALUATORS AND TO ESTABLISH CERTAIN TIMELINES FOR EVALUATIONS, TO ALLOW FOR THE USE OF INDEPENDENT, QUALIFIED EVALUATORS IN CERTAIN CIRCUMSTANCES, TO REQUIRE COURTS TO CONDUCT A NONJURY HEARING BEFORE RELEASE OF A PERSON FOUND INCOMPETENT TO STAND TRIAL, TO ESTABLISH CERTAIN BENCHMARKS FOR ADDITIONAL REVIEWS OF MENTAL CONDITIONS, TO ESTABLISH CERTAIN REQUIREMENTS REGARDING EVALUATORS IN PROCEEDINGS ON PETITIONS FOR RELEASE, TO ALLOW ACCESS TO SEALED COURT RECORDS BY THE ATTORNEY GENERAL AND OTHER COUNSEL OF RECORD, TO MAKE CONFORMING CHANGES, AND FOR OTHER PURPOSES; AND BY AMENDING SECTION 24-21-32, RELATING TO REENTRY SUPERVISION, SO AS TO MAKE INMATES DETERMINED TO BE SEXUALLY VIOLENT PREDATORS INELIGIBLE FOR REENTRY SUPERVISION.</T_BILL_T_BILLTITLE>
  <T_BILL_T_CHAMBER>senate</T_BILL_T_CHAMBER>
  <T_BILL_T_LEGTYPE>bill_statewide</T_BILL_T_LEGTYPE>
  <T_BILL_T_SECTIONS>[{"SectionUUID":"d221edc8-14a4-450b-b98a-702cbfbdda80","SectionName":"code_section","SectionNumber":1,"SectionType":"code_section","CodeSections":[{"CodeSectionBookmarkName":"cs_T44C48N30_f25ea62d2","IsConstitutionSection":false,"Identity":"44-48-30","IsNew":false,"SubSections":[{"Level":1,"Identity":"T44C48N30S13","SubSectionBookmarkName":"ss_T44C48N30S13_lv1_2cc38228o","IsNewSubSection":false,"SubSectionReplacement":""},{"Level":2,"Identity":"T44C48N30Sa","SubSectionBookmarkName":"ss_T44C48N30Sa_lv2_2cc3817dd","IsNewSubSection":false,"SubSectionReplacement":""},{"Level":1,"Identity":"T44C48N30Sb","SubSectionBookmarkName":"ss_T44C48N30Sb_lv2_eacd4d092","IsNewSubSection":false,"SubSectionReplacement":""},{"Level":1,"Identity":"T44C48N30S14","SubSectionBookmarkName":"ss_T44C48N30S14_lv1_1d1b0bcad","IsNewSubSection":false,"SubSectionReplacement":""}],"TitleRelatedTo":"Definitions","TitleSoAsTo":"define a qualified evaluator and a resident","Deleted":false}],"TitleText":"","DisableControls":false,"Deleted":false,"RepealItems":[],"SectionBookmarkName":"bs_num_1_9312a021d"},{"SectionUUID":"c3ab2bc9-ca3d-460c-aabd-feb357a3d206","SectionName":"code_section","SectionNumber":2,"SectionType":"code_section","CodeSections":[{"CodeSectionBookmarkName":"cs_T44C48N30_12eb19958","IsConstitutionSection":false,"Identity":"44-48-30","IsNew":false,"SubSections":[{"Level":1,"Identity":"T44C48N30S9","SubSectionBookmarkName":"ss_T44C48N30S9_lv1_7eddb5ecc","IsNewSubSection":false,"SubSectionReplacement":""}],"TitleRelatedTo":"Definitions","TitleSoAsTo":"change the definition of \"likely to engage in acts of sexual violence” to mean that a person is predisposed to engage in acts of sexual violence and more probably than not will engage in such acts","Deleted":false}],"TitleText":"","DisableControls":false,"Deleted":false,"RepealItems":[],"SectionBookmarkName":"bs_num_2_a7837ffc0"},{"SectionUUID":"2e856a10-5b24-4734-9efc-e1f85a6b1ab3","SectionName":"code_section","SectionNumber":3,"SectionType":"code_section","CodeSections":[{"CodeSectionBookmarkName":"cs_T44C48N40_554509cda","IsConstitutionSection":false,"Identity":"44-48-40","IsNew":false,"SubSections":[{"Level":1,"Identity":"T44C48N40SB","SubSectionBookmarkName":"ss_T44C48N40SB_lv1_e295213fa","IsNewSubSection":false,"SubSectionReplacement":""}],"TitleRelatedTo":"THE EFFECTIVE DATE OF PAROLE OR RELEASE","TitleSoAsTo":"PROVIDE AN EFFECTIVE DATE FOR SUPERVISED REENTRY FOR A PERSON CONVICTED OF A SEXUALLY VIOLENT OFFENSE","Deleted":false}],"TitleText":"","DisableControls":false,"Deleted":false,"RepealItems":[],"SectionBookmarkName":"bs_num_3_bb0bb7975"},{"SectionUUID":"de4fede1-2643-4c71-a93a-78492bd78049","SectionName":"code_section","SectionNumber":4,"SectionType":"code_section","CodeSections":[{"CodeSectionBookmarkName":"cs_T44C48N50_5fa9239d5","IsConstitutionSection":false,"Identity":"44-48-50","IsNew":false,"SubSections":[{"Level":1,"Identity":"T44C48N50SA","SubSectionBookmarkName":"ss_T44C48N50SA_lv1_7683b4832","IsNewSubSection":false,"SubSectionReplacement":""},{"Level":2,"Identity":"T44C48N50S1","SubSectionBookmarkName":"ss_T44C48N50S1_lv2_a0d28b6ea","IsNewSubSection":false,"SubSectionReplacement":""},{"Level":2,"Identity":"T44C48N50S2","SubSectionBookmarkName":"ss_T44C48N50S2_lv2_b1d6078a7","IsNewSubSection":false,"SubSectionReplacement":""},{"Level":2,"Identity":"T44C48N50S3","SubSectionBookmarkName":"ss_T44C48N50S3_lv2_2591225e3","IsNewSubSection":false,"SubSectionReplacement":""},{"Level":2,"Identity":"T44C48N50S4","SubSectionBookmarkName":"ss_T44C48N50S4_lv2_f5cc71d05","IsNewSubSection":false,"SubSectionReplacement":""},{"Level":2,"Identity":"T44C48N50S5","SubSectionBookmarkName":"ss_T44C48N50S5_lv2_1333fa610","IsNewSubSection":false,"SubSectionReplacement":""},{"Level":1,"Identity":"T44C48N50SB","SubSectionBookmarkName":"ss_T44C48N50SB_lv1_50bfb2209","IsNewSubSection":false,"SubSectionReplacement":""}],"TitleRelatedTo":"THE MULTIDISCIPLINARY TEAM, APPOINTMENTS, THE REVIEW OF RECORDS, AND THE MEMBERSHIP OF THE MULTIDISCIPLINARY TEAM","TitleSoAsTo":"PROVIDE FOR AN ASSESSMENT OF WHETHER OR NOT THERE IS PROBABLE CAUSE TO BELIEVE THAT A PERSON SATISFIES THE DEFINITION OF A SEXUALLY VIOLENT PREDATOR, TO PROVIDE REPORTING REQUIREMENTS, AND TO PROVIDE FOR THE MEMBERSHIP OF THE MULTIDISCIPLINARY TEAM","Deleted":false}],"TitleText":"","DisableControls":false,"Deleted":false,"RepealItems":[],"SectionBookmarkName":"bs_num_4_e4b2115ef"},{"SectionUUID":"5b053fd4-fb02-4f80-bbf6-9b3d33c5b508","SectionName":"code_section","SectionNumber":5,"SectionType":"code_section","CodeSections":[{"CodeSectionBookmarkName":"cs_T44C48N80_e82491fd7","IsConstitutionSection":false,"Identity":"44-48-80","IsNew":false,"SubSections":[{"Level":1,"Identity":"T44C48N80SD","SubSectionBookmarkName":"ss_T44C48N80SD_lv1_cd4d6f997","IsNewSubSection":false,"SubSectionReplacement":""}],"TitleRelatedTo":"TAKING A PERSON INTO CUSTODY, HEARINGS, AND EVALUATIONS","TitleSoAsTo":"PROVIDE FOR AN EVALUATION BY A COURT-APPOINTED QUALIFIED EVALUATOR WITHIN A CERTAIN TIME PERIOD, TO PROVIDE FOR AN INDEPENDENT EVALUATION BY AN INDEPENDENT QUALIFIED EVALUATOR WITHIN A CERTAIN TIME PERIOD, AND TO PROVIDE FOR AN EXTENSION IN EXTRAORDINARY CIRCUMSTANCES","Deleted":false}],"TitleText":"","DisableControls":false,"Deleted":false,"RepealItems":[],"SectionBookmarkName":"bs_num_5_652f952df"},{"SectionUUID":"2cf0bdf7-7bdc-4ea2-b3e7-80a95767c2b1","SectionName":"code_section","SectionNumber":6,"SectionType":"code_section","CodeSections":[{"CodeSectionBookmarkName":"cs_T44C48N90_dce267d69","IsConstitutionSection":false,"Identity":"44-48-90","IsNew":false,"SubSections":[{"Level":1,"Identity":"T44C48N90SB","SubSectionBookmarkName":"ss_T44C48N90SB_lv1_2084ae340","IsNewSubSection":false,"SubSectionReplacement":""},{"Level":1,"Identity":"T44C48N90SC","SubSectionBookmarkName":"ss_T44C48N90SC_lv1_84c96d494","IsNewSubSection":false,"SubSectionReplacement":""}],"TitleRelatedTo":"A TRIER OF FACT, THE CONTINUATION OF A TRIAL, THE ASSISTANCE OF COUNSEL, THE ACCESS OF EXAMINERS TO A PERSON, AND THE PAYMENT OF EXPENSES","TitleSoAsTo":"MAKE CONFORMING CHANGES, TO PROVIDE THAT CERTAIN CASES SHALL BE GIVEN PRIORITY STATUS, AND TO PROVIDE FOR COUNSEL AND THE PAYMENT AND COSTS FOR AN INDEPENDENT QUALIFIED EVALUATOR FOR AN INDIGENT PERSON","Deleted":false}],"TitleText":"","DisableControls":true,"Deleted":false,"RepealItems":[],"SectionBookmarkName":"bs_num_6_57c96700e"},{"SectionUUID":"e0a552b4-40f9-44e9-86ff-f28af87c04c7","SectionName":"code_section","SectionNumber":7,"SectionType":"code_section","CodeSections":[{"CodeSectionBookmarkName":"cs_T44C48N100_19c0d33ac","IsConstitutionSection":false,"Identity":"44-48-100","IsNew":false,"SubSections":[{"Level":1,"Identity":"T44C48N100SB","SubSectionBookmarkName":"ss_T44C48N100SB_lv1_02821413e","IsNewSubSection":false,"SubSectionReplacement":""}],"TitleRelatedTo":"persons incompetent to stand trial","TitleSoAsTo":"PROVIDE THAT A COURT SHALL CONDUCT A NON-JURY HEARING FOR A PERSON CHARGED WITH A SEXUALLY VIOLENT OFFENSE WHO HAS BEEN FOUND INCOMPETENT TO STAND TRIAL, WHO IS ABOUT TO BE RELEASED, AND WHOSE COMMITMENT IS SOUGHT","Deleted":false}],"TitleText":"","DisableControls":false,"Deleted":false,"RepealItems":[],"SectionBookmarkName":"bs_num_7_6666cf265"},{"SectionUUID":"614e2561-b62b-43c3-8377-cee6caf45821","SectionName":"code_section","SectionNumber":8,"SectionType":"code_section","CodeSections":[{"CodeSectionBookmarkName":"cs_T44C48N110_88786b86c","IsConstitutionSection":false,"Identity":"44-48-110","IsNew":false,"SubSections":[{"Level":1,"Identity":"T44C48N110SA","SubSectionBookmarkName":"ss_T44C48N110SA_lv1_9e1029d3f","IsNewSubSection":false,"SubSectionReplacement":""},{"Level":2,"Identity":"T44C48N110S1","SubSectionBookmarkName":"ss_T44C48N110S1_lv2_2d41e6c1e","IsNewSubSection":false,"SubSectionReplacement":""},{"Level":3,"Identity":"T44C48N110Sa","SubSectionBookmarkName":"ss_T44C48N110Sa_lv3_d95c0987c","IsNewSubSection":false,"SubSectionReplacement":""},{"Level":3,"Identity":"T44C48N110Sb","SubSectionBookmarkName":"ss_T44C48N110Sb_lv3_177d3cfcd","IsNewSubSection":false,"SubSectionReplacement":""},{"Level":3,"Identity":"T44C48N110Sc","SubSectionBookmarkName":"ss_T44C48N110Sc_lv3_5882b4449","IsNewSubSection":false,"SubSectionReplacement":""},{"Level":2,"Identity":"T44C48N110S2","SubSectionBookmarkName":"ss_T44C48N110S2_lv2_aafc229de","IsNewSubSection":false,"SubSectionReplacement":""},{"Level":1,"Identity":"T44C48N110SB","SubSectionBookmarkName":"ss_T44C48N110SB_lv1_9acffaa7e","IsNewSubSection":false,"SubSectionReplacement":""},{"Level":1,"Identity":"T44C48N110SC","SubSectionBookmarkName":"ss_T44C48N110SC_lv1_4b762782c","IsNewSubSection":false,"SubSectionReplacement":""},{"Level":1,"Identity":"T44C48N110SD","SubSectionBookmarkName":"ss_T44C48N110SD_lv1_f6fc896d1","IsNewSubSection":false,"SubSectionReplacement":""},{"Level":1,"Identity":"T44C48N110SE","SubSectionBookmarkName":"ss_T44C48N110SE_lv1_82eeeb5da","IsNewSubSection":false,"SubSectionReplacement":""},{"Level":1,"Identity":"T44C48N110SF","SubSectionBookmarkName":"ss_T44C48N110SF_lv1_94ad05ac6","IsNewSubSection":false,"SubSectionReplacement":""}],"TitleRelatedTo":"THE PERIODIC MENTAL EXAMINATION OF COMMITTED PERSONS, REPORTS, PETITIONS FOR RELEASE, HEARINGS, AND TRIALS TO CONSIDER RELEASE","TitleSoAsTo":"make conforming changes, TO PROVIDE FOR AN EVALUATION BY A DEPARTMENT OF MENTAL HEALTH-DESIGNATED QUALIFIED EVALUATOR WITHIN A CERTAIN TIME PERIOD AND UNDER CERTAIN CONDITIONS, AND TO PROVIDE FOR PERIODIC REVIEW HEARINGS AND THE PRESENCE OF THE RESIDENT AND THE DEPARTMENT OF MENTAL HEALTH-DESIGNATED QUALIFIED EVALUATOR AT HEARINGS","Deleted":false}],"TitleText":"","DisableControls":false,"Deleted":false,"RepealItems":[],"SectionBookmarkName":"bs_num_8_51e7d52e5"},{"SectionUUID":"401bbe37-5d4e-46eb-bb19-ea8211a07ef6","SectionName":"code_section","SectionNumber":9,"SectionType":"code_section","CodeSections":[{"CodeSectionBookmarkName":"ns_T44C48N115_3f046083f","IsConstitutionSection":false,"Identity":"44-48-115","IsNew":true,"SubSections":[{"Level":1,"Identity":"T44C48N115SA","SubSectionBookmarkName":"ss_T44C48N115SA_lv1_988c5922c","IsNewSubSection":false,"SubSectionReplacement":""},{"Level":1,"Identity":"T44C48N115SB","SubSectionBookmarkName":"ss_T44C48N115SB_lv1_5b13068d6","IsNewSubSection":false,"SubSectionReplacement":""},{"Level":1,"Identity":"T44C48N115SC","SubSectionBookmarkName":"ss_T44C48N115SC_lv1_9afb1a3b2","IsNewSubSection":false,"SubSectionReplacement":""},{"Level":1,"Identity":"T44C48N115SD","SubSectionBookmarkName":"ss_T44C48N115SD_lv1_5ea3001fa","IsNewSubSection":false,"SubSectionReplacement":""},{"Level":1,"Identity":"T44C48N115SE","SubSectionBookmarkName":"ss_T44C48N115SE_lv1_868be5e8c","IsNewSubSection":false,"SubSectionReplacement":""},{"Level":1,"Identity":"T44C48N115SF","SubSectionBookmarkName":"ss_T44C48N115SF_lv1_f4106f077","IsNewSubSection":false,"SubSectionReplacement":""},{"Level":1,"Identity":"T44C48N115SG","SubSectionBookmarkName":"ss_T44C48N115SG_lv1_9ee09be13","IsNewSubSection":false,"SubSectionReplacement":""},{"Level":1,"Identity":"T44C48N115SH","SubSectionBookmarkName":"ss_T44C48N115SH_lv1_f341e2684","IsNewSubSection":false,"SubSectionReplacement":""},{"Level":1,"Identity":"T44C48N115SI","SubSectionBookmarkName":"ss_T44C48N115SI_lv1_34d9c0c57","IsNewSubSection":false,"SubSectionReplacement":""},{"Level":1,"Identity":"T44C48N115SJ","SubSectionBookmarkName":"ss_T44C48N115SJ_lv1_5d2e3c5df","IsNewSubSection":false,"SubSectionReplacement":""}],"TitleRelatedTo":"","TitleSoAsTo":"PROVIDE THAT A RESIDENT SHALL HAVE THE RIGHT TO CHALLENGE COMMITMENT UNDER CERTAIN CIRCUMSTANCES AND TO PROVIDE CERTAIN CONDITIONS THEREOF","Deleted":false}],"TitleText":"","DisableControls":false,"Deleted":false,"RepealItems":[],"SectionBookmarkName":"bs_num_9_b1c4db758"},{"SectionUUID":"2390332a-3ce1-43be-87ba-e858ac7501b6","SectionName":"code_section","SectionNumber":10,"SectionType":"code_section","CodeSections":[{"CodeSectionBookmarkName":"cs_T44C48N120_10cd8a16c","IsConstitutionSection":false,"Identity":"44-48-120","IsNew":false,"SubSections":[{"Level":1,"Identity":"T44C48N120SA","SubSectionBookmarkName":"ss_T44C48N120SA_lv1_30a1d9re8","IsNewSubSection":false,"SubSectionReplacement":""},{"Level":1,"Identity":"T44C48N120SB","SubSectionBookmarkName":"ss_T44C48N120SB_lv1_30a1d9fa9","IsNewSubSection":false,"SubSectionReplacement":""}],"TitleRelatedTo":"hearing ordered by court, examination by qualified expert, and the burden of proof","TitleSoAsTo":"MAKE CONFORMING CHANGES, TO PROVIDE FOR THE PRESENCE OF A DEPARTMENT OF MENTAL HEALTH-DESIGNATED QUALIFIED EVALUATOR AT A HEARING OR TRIAL, AND TO PROVIDE THAT A RESIDENT MAY SEEK ANOTHER EVALUATION AT HIS OWN EXPENSE","Deleted":false}],"TitleText":"","DisableControls":false,"Deleted":false,"RepealItems":[],"SectionBookmarkName":"bs_num_10_244a178e7"},{"SectionUUID":"eb3af2f8-8ab2-4664-9909-7b1e417b0fe5","SectionName":"code_section","SectionNumber":11,"SectionType":"code_section","CodeSections":[{"CodeSectionBookmarkName":"cs_T44C48N130_e1fa48191","IsConstitutionSection":false,"Identity":"44-48-130","IsNew":false,"SubSections":[],"TitleRelatedTo":"Grounds for denial of petition for release.","TitleSoAsTo":"","Deleted":false}],"TitleText":"","DisableControls":false,"Deleted":false,"RepealItems":[],"SectionBookmarkName":"bs_num_11_e48e3310c"},{"SectionUUID":"e2528c8a-2060-4186-a8f6-866c537c8145","SectionName":"code_section","SectionNumber":12,"SectionType":"code_section","CodeSections":[{"CodeSectionBookmarkName":"cs_T44C48N150_16508d688","IsConstitutionSection":false,"Identity":"44-48-150","IsNew":false,"SubSections":[],"TitleRelatedTo":"Evidentiary records and a court order to open sealed records","TitleSoAsTo":"PROVIDE FOR THE RELEASE OF RECORDS TO THE ATTORNEY GENERAL AND COUNSEL OF RECORD","Deleted":false}],"TitleText":"","DisableControls":false,"Deleted":false,"RepealItems":[],"SectionBookmarkName":"bs_num_12_2da501b60"},{"SectionUUID":"376c24ee-21b4-4f4a-99ce-30ce9207f894","SectionName":"code_section","SectionNumber":13,"SectionType":"code_section","CodeSections":[{"CodeSectionBookmarkName":"cs_T44C48N160_51e89ff4a","IsConstitutionSection":false,"Identity":"44-48-160","IsNew":false,"SubSections":[],"TitleRelatedTo":"Registration of persons released from commitment.","TitleSoAsTo":"","Deleted":false}],"TitleText":"","DisableControls":false,"Deleted":false,"RepealItems":[],"SectionBookmarkName":"bs_num_13_6b3e72e8e"},{"SectionUUID":"e4143cf5-5514-4a4f-8cab-bb2d9df3ab79","SectionName":"code_section","SectionNumber":14,"SectionType":"code_section","CodeSections":[{"CodeSectionBookmarkName":"cs_T24C21N32_c10a482c2","IsConstitutionSection":false,"Identity":"24-21-32","IsNew":false,"SubSections":[{"Level":1,"Identity":"T24C21N32SC","SubSectionBookmarkName":"ss_T24C21N32SC_lv1_9062bb1ed","IsNewSubSection":false,"SubSectionReplacement":""}],"TitleRelatedTo":"Reentry supervision and revocation","TitleSoAsTo":"provide that if the multidisciplinary team finds probable cause to believe that an inmate is a sexually violent predator, then the inmate is not eligible for the supervised reentry program ","Deleted":false}],"TitleText":"","DisableControls":false,"Deleted":false,"RepealItems":[],"SectionBookmarkName":"bs_num_14_9284cff1c"},{"SectionUUID":"de5e75fb-2f13-4033-b070-e643741ee0a9","SectionName":"code_section","SectionNumber":15,"SectionType":"code_section","CodeSections":[{"CodeSectionBookmarkName":"ns_T44C48N180_859f8946f","IsConstitutionSection":false,"Identity":"44-48-180","IsNew":true,"SubSections":[],"TitleRelatedTo":"","TitleSoAsTo":"ensure that cases pursuant to this chapter shall be given priority status for the purposes of scheduling any hearings or trials","Deleted":false}],"TitleText":"","DisableControls":false,"Deleted":false,"RepealItems":[],"SectionBookmarkName":"bs_num_15_7b69b6460"},{"SectionUUID":"2490fc0c-4854-4500-82a6-69210a01b9fb","SectionName":"standard_eff_date_section","SectionNumber":16,"SectionType":"drafting_clause","CodeSections":[],"TitleText":"","DisableControls":false,"Deleted":false,"RepealItems":[],"SectionBookmarkName":"bs_num_16_lastsection"}]</T_BILL_T_SECTIONS>
  <T_BILL_T_SUBJECT>Sexually Violent Predators Act</T_BILL_T_SUBJECT>
  <T_BILL_UR_DRAFTER>virginiaravenel@scstatehouse.gov</T_BILL_UR_DRAFTER>
  <T_BILL_UR_DRAFTINGASSISTANT>chrischarlton@scstatehouse.gov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C4900FB4-A81F-4E76-8CB4-6809CDEF426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5406</Words>
  <Characters>28760</Characters>
  <Application>Microsoft Office Word</Application>
  <DocSecurity>0</DocSecurity>
  <Lines>653</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146: Sexually Violent Predators Act - South Carolina Legislature Online</dc:title>
  <dc:subject/>
  <dc:creator>Sean Ryan</dc:creator>
  <cp:keywords/>
  <dc:description/>
  <cp:lastModifiedBy>Danny Crook</cp:lastModifiedBy>
  <cp:revision>2</cp:revision>
  <dcterms:created xsi:type="dcterms:W3CDTF">2023-06-14T16:53:00Z</dcterms:created>
  <dcterms:modified xsi:type="dcterms:W3CDTF">2023-06-14T16:53:00Z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