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176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Climer and Gustafson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SR-0104KM23.docx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Public Utilities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7ba69de4a4e44b3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823afb65129450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2a0ab67b655410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6d852bd826c4443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E42A09" w14:paraId="40FEFADA" w14:textId="1B5BAD36">
          <w:pPr>
            <w:pStyle w:val="scbilltitle"/>
            <w:tabs>
              <w:tab w:val="left" w:pos="2104"/>
            </w:tabs>
          </w:pPr>
          <w:r>
            <w:t>to amend the South Carolina Code of Laws by adding Section 58-1-60 so as to PROHIBIT A PUBLIC UTILITY FROM INCLUDING IN ITS RATE BASE OR OTHERWISE RECOVER FROM ITS CUSTOMERS ANY LEGAL FEES PAID BY THE PUBLIC UTILITY FOR A MATTER IN WHICH THE PUBLIC UTILITY WAS FOUND TO HAVE VIOLATED A FEDERAL, STATE, OR LOCAL STATUTE, REGULATION, OR ORDINANCE.</w:t>
          </w:r>
        </w:p>
      </w:sdtContent>
    </w:sdt>
    <w:bookmarkStart w:name="at_0e3c9524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8B4FE9" w:rsidP="008B4FE9" w:rsidRDefault="008B4FE9" w14:paraId="0993D882" w14:textId="77777777">
      <w:pPr>
        <w:pStyle w:val="scenactingwords"/>
      </w:pPr>
      <w:bookmarkStart w:name="ew_8d053e2e1" w:id="1"/>
      <w:r>
        <w:rPr>
          <w:rFonts w:eastAsia="Times New Roman"/>
        </w:rPr>
        <w:t>B</w:t>
      </w:r>
      <w:bookmarkEnd w:id="1"/>
      <w:r>
        <w:rPr>
          <w:rFonts w:eastAsia="Times New Roman"/>
        </w:rPr>
        <w:t>e it enacted by the General Assembly of the State of South Carolina:</w:t>
      </w:r>
    </w:p>
    <w:p w:rsidR="008B4FE9" w:rsidP="008B4FE9" w:rsidRDefault="008B4FE9" w14:paraId="07E5A6B5" w14:textId="77777777">
      <w:pPr>
        <w:pStyle w:val="scemptyline"/>
      </w:pPr>
    </w:p>
    <w:p w:rsidR="008B4FE9" w:rsidP="008B4FE9" w:rsidRDefault="008B4FE9" w14:paraId="10391911" w14:textId="64E1C529">
      <w:pPr>
        <w:pStyle w:val="scdirectionallanguage"/>
      </w:pPr>
      <w:bookmarkStart w:name="bs_num_1_8ddcb6a46" w:id="2"/>
      <w:r>
        <w:rPr>
          <w:rFonts w:eastAsia="Times New Roman"/>
        </w:rPr>
        <w:t>S</w:t>
      </w:r>
      <w:bookmarkEnd w:id="2"/>
      <w:r>
        <w:t xml:space="preserve">ECTION </w:t>
      </w:r>
      <w:r>
        <w:rPr>
          <w:rFonts w:eastAsia="Times New Roman"/>
        </w:rPr>
        <w:t>1.</w:t>
      </w:r>
      <w:r>
        <w:tab/>
      </w:r>
      <w:bookmarkStart w:name="dl_c40acd1f8" w:id="3"/>
      <w:r>
        <w:rPr>
          <w:rFonts w:eastAsia="Times New Roman"/>
        </w:rPr>
        <w:t>C</w:t>
      </w:r>
      <w:bookmarkEnd w:id="3"/>
      <w:r>
        <w:t xml:space="preserve">hapter 1, Title 58 of the </w:t>
      </w:r>
      <w:r w:rsidR="00CD2C12">
        <w:t>S.C.</w:t>
      </w:r>
      <w:r>
        <w:t xml:space="preserve"> Code is amended by adding:</w:t>
      </w:r>
    </w:p>
    <w:p w:rsidR="008B4FE9" w:rsidP="008B4FE9" w:rsidRDefault="008B4FE9" w14:paraId="79835433" w14:textId="77777777">
      <w:pPr>
        <w:pStyle w:val="scemptyline"/>
      </w:pPr>
    </w:p>
    <w:p w:rsidR="008B4FE9" w:rsidP="008B4FE9" w:rsidRDefault="008B4FE9" w14:paraId="3E421D1E" w14:textId="77777777">
      <w:pPr>
        <w:pStyle w:val="scnewcodesection"/>
      </w:pPr>
      <w:bookmarkStart w:name="ns_T58C1N60_5aed0205a" w:id="4"/>
      <w:r>
        <w:tab/>
      </w:r>
      <w:bookmarkEnd w:id="4"/>
      <w:r w:rsidRPr="00625375">
        <w:rPr>
          <w:color w:val="000000" w:themeColor="text1"/>
          <w:szCs w:val="24"/>
          <w:u w:color="000000" w:themeColor="text1"/>
          <w:lang w:val="en"/>
        </w:rPr>
        <w:t>Section 58</w:t>
      </w:r>
      <w:r>
        <w:rPr>
          <w:color w:val="000000" w:themeColor="text1"/>
          <w:szCs w:val="24"/>
          <w:u w:color="000000" w:themeColor="text1"/>
          <w:lang w:val="en"/>
        </w:rPr>
        <w:noBreakHyphen/>
      </w:r>
      <w:r w:rsidRPr="00625375">
        <w:rPr>
          <w:color w:val="000000" w:themeColor="text1"/>
          <w:szCs w:val="24"/>
          <w:u w:color="000000" w:themeColor="text1"/>
          <w:lang w:val="en"/>
        </w:rPr>
        <w:t>1</w:t>
      </w:r>
      <w:r>
        <w:rPr>
          <w:color w:val="000000" w:themeColor="text1"/>
          <w:szCs w:val="24"/>
          <w:u w:color="000000" w:themeColor="text1"/>
          <w:lang w:val="en"/>
        </w:rPr>
        <w:noBreakHyphen/>
        <w:t>60.</w:t>
      </w:r>
      <w:r>
        <w:rPr>
          <w:color w:val="000000" w:themeColor="text1"/>
          <w:szCs w:val="24"/>
          <w:u w:color="000000" w:themeColor="text1"/>
          <w:lang w:val="en"/>
        </w:rPr>
        <w:tab/>
      </w:r>
      <w:r w:rsidRPr="00625375">
        <w:rPr>
          <w:color w:val="000000" w:themeColor="text1"/>
          <w:szCs w:val="24"/>
          <w:u w:color="000000" w:themeColor="text1"/>
          <w:lang w:val="en"/>
        </w:rPr>
        <w:t>A public utility, as defined in Section 58</w:t>
      </w:r>
      <w:r>
        <w:rPr>
          <w:color w:val="000000" w:themeColor="text1"/>
          <w:szCs w:val="24"/>
          <w:u w:color="000000" w:themeColor="text1"/>
          <w:lang w:val="en"/>
        </w:rPr>
        <w:noBreakHyphen/>
      </w:r>
      <w:r w:rsidRPr="00625375">
        <w:rPr>
          <w:color w:val="000000" w:themeColor="text1"/>
          <w:szCs w:val="24"/>
          <w:u w:color="000000" w:themeColor="text1"/>
          <w:lang w:val="en"/>
        </w:rPr>
        <w:t>3</w:t>
      </w:r>
      <w:r>
        <w:rPr>
          <w:color w:val="000000" w:themeColor="text1"/>
          <w:szCs w:val="24"/>
          <w:u w:color="000000" w:themeColor="text1"/>
          <w:lang w:val="en"/>
        </w:rPr>
        <w:noBreakHyphen/>
      </w:r>
      <w:r w:rsidRPr="00625375">
        <w:rPr>
          <w:color w:val="000000" w:themeColor="text1"/>
          <w:szCs w:val="24"/>
          <w:u w:color="000000" w:themeColor="text1"/>
          <w:lang w:val="en"/>
        </w:rPr>
        <w:t xml:space="preserve">5, </w:t>
      </w:r>
      <w:r>
        <w:rPr>
          <w:color w:val="000000" w:themeColor="text1"/>
          <w:szCs w:val="24"/>
          <w:u w:color="000000" w:themeColor="text1"/>
          <w:lang w:val="en"/>
        </w:rPr>
        <w:t>that has</w:t>
      </w:r>
      <w:r w:rsidRPr="00625375">
        <w:rPr>
          <w:color w:val="000000" w:themeColor="text1"/>
          <w:szCs w:val="24"/>
          <w:u w:color="000000" w:themeColor="text1"/>
          <w:lang w:val="en"/>
        </w:rPr>
        <w:t xml:space="preserve"> rates subject to regulation by the Public Service Commission shall not be permitted to include as a part of its rate base nor otherwise recover from its customers any legal fees paid by the public utility for a matter in which the public utility was found to have violated a federal, state</w:t>
      </w:r>
      <w:r>
        <w:rPr>
          <w:color w:val="000000" w:themeColor="text1"/>
          <w:szCs w:val="24"/>
          <w:u w:color="000000" w:themeColor="text1"/>
          <w:lang w:val="en"/>
        </w:rPr>
        <w:t>,</w:t>
      </w:r>
      <w:r w:rsidRPr="00625375">
        <w:rPr>
          <w:color w:val="000000" w:themeColor="text1"/>
          <w:szCs w:val="24"/>
          <w:u w:color="000000" w:themeColor="text1"/>
          <w:lang w:val="en"/>
        </w:rPr>
        <w:t xml:space="preserve"> or local statute, regulation</w:t>
      </w:r>
      <w:r>
        <w:rPr>
          <w:color w:val="000000" w:themeColor="text1"/>
          <w:szCs w:val="24"/>
          <w:u w:color="000000" w:themeColor="text1"/>
          <w:lang w:val="en"/>
        </w:rPr>
        <w:t>,</w:t>
      </w:r>
      <w:r w:rsidRPr="00625375">
        <w:rPr>
          <w:color w:val="000000" w:themeColor="text1"/>
          <w:szCs w:val="24"/>
          <w:u w:color="000000" w:themeColor="text1"/>
          <w:lang w:val="en"/>
        </w:rPr>
        <w:t xml:space="preserve"> or ordinance.</w:t>
      </w:r>
    </w:p>
    <w:p w:rsidR="008B4FE9" w:rsidP="008B4FE9" w:rsidRDefault="008B4FE9" w14:paraId="0963D3A8" w14:textId="77777777">
      <w:pPr>
        <w:pStyle w:val="scemptyline"/>
      </w:pPr>
    </w:p>
    <w:p w:rsidRPr="00522CE0" w:rsidR="008B4FE9" w:rsidP="008B4FE9" w:rsidRDefault="008B4FE9" w14:paraId="55BB79A5" w14:textId="77777777">
      <w:pPr>
        <w:pStyle w:val="scnoncodifiedsection"/>
      </w:pPr>
      <w:bookmarkStart w:name="eff_date_section" w:id="5"/>
      <w:bookmarkStart w:name="bs_num_2_lastsection" w:id="6"/>
      <w:bookmarkEnd w:id="5"/>
      <w:r>
        <w:rPr>
          <w:rFonts w:eastAsia="Times New Roman"/>
        </w:rPr>
        <w:t>S</w:t>
      </w:r>
      <w:bookmarkEnd w:id="6"/>
      <w:r>
        <w:t xml:space="preserve">ECTION </w:t>
      </w:r>
      <w:r>
        <w:rPr>
          <w:rFonts w:eastAsia="Times New Roman"/>
        </w:rPr>
        <w:t>2.</w:t>
      </w:r>
      <w:r>
        <w:rPr>
          <w:rFonts w:eastAsia="Times New Roman"/>
        </w:rPr>
        <w:tab/>
        <w:t>This act takes effect upon approval by the Governor.</w:t>
      </w:r>
    </w:p>
    <w:p w:rsidRPr="00DF3B44" w:rsidR="005516F6" w:rsidP="009E4191" w:rsidRDefault="008B4FE9" w14:paraId="7389F665" w14:textId="75C8075D">
      <w:pPr>
        <w:pStyle w:val="scbillendxx"/>
      </w:pP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 w:rsidRPr="00522CE0">
        <w:rPr>
          <w:rFonts w:eastAsia="Times New Roman"/>
        </w:rPr>
        <w:t>XX</w:t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</w:p>
    <w:sectPr w:rsidRPr="00DF3B44" w:rsidR="005516F6" w:rsidSect="009F49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4B8585A" w:rsidR="00685035" w:rsidRPr="007B4AF7" w:rsidRDefault="009F49F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B4FE9">
              <w:rPr>
                <w:noProof/>
              </w:rPr>
              <w:t>SR-0104KM23.docx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4FE9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9F9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2C12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2A0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2354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76&amp;session=125&amp;summary=B" TargetMode="External" Id="R02a0ab67b6554108" /><Relationship Type="http://schemas.openxmlformats.org/officeDocument/2006/relationships/hyperlink" Target="https://www.scstatehouse.gov/sess125_2023-2024/prever/176_20221130.docx" TargetMode="External" Id="R66d852bd826c4443" /><Relationship Type="http://schemas.openxmlformats.org/officeDocument/2006/relationships/hyperlink" Target="h:\sj\20230110.docx" TargetMode="External" Id="R7ba69de4a4e44b3a" /><Relationship Type="http://schemas.openxmlformats.org/officeDocument/2006/relationships/hyperlink" Target="h:\sj\20230110.docx" TargetMode="External" Id="R7823afb65129450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179c83d9-8abd-4866-af55-f37f4be91a9f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f308b079-01de-46cb-8d3e-5ef606959dca</T_BILL_REQUEST_REQUEST>
  <T_BILL_R_ORIGINALDRAFT>06f051f6-b1fe-4b97-9dbd-d578f6c0bf88</T_BILL_R_ORIGINALDRAFT>
  <T_BILL_SPONSOR_SPONSOR>3f2ca072-56e4-4f34-99d1-e2fdceeddfd5</T_BILL_SPONSOR_SPONSOR>
  <T_BILL_T_ACTNUMBER>None</T_BILL_T_ACTNUMBER>
  <T_BILL_T_BILLNAME>[0176]</T_BILL_T_BILLNAME>
  <T_BILL_T_BILLNUMBER>176</T_BILL_T_BILLNUMBER>
  <T_BILL_T_BILLTITLE>to amend the South Carolina Code of Laws by adding Section 58-1-60 so as to PROHIBIT A PUBLIC UTILITY FROM INCLUDING IN ITS RATE BASE OR OTHERWISE RECOVER FROM ITS CUSTOMERS ANY LEGAL FEES PAID BY THE PUBLIC UTILITY FOR A MATTER IN WHICH THE PUBLIC UTILITY WAS FOUND TO HAVE VIOLATED A FEDERAL, STATE, OR LOCAL STATUTE, REGULATION, OR ORDINANCE.</T_BILL_T_BILLTITLE>
  <T_BILL_T_CHAMBER>senate</T_BILL_T_CHAMBER>
  <T_BILL_T_FILENAME> </T_BILL_T_FILENAME>
  <T_BILL_T_LEGTYPE>bill_statewide</T_BILL_T_LEGTYPE>
  <T_BILL_T_RATNUMBER>None</T_BILL_T_RATNUMBER>
  <T_BILL_T_SECTIONS>[{"SectionUUID":"14d4a4cc-45e9-4c14-b7ba-e16511c542c7","SectionName":"code_section","SectionNumber":1,"SectionType":"code_section","CodeSections":[{"CodeSectionBookmarkName":"ns_T58C1N60_5aed0205a","IsConstitutionSection":false,"Identity":"58-1-60","IsNew":true,"SubSections":[],"TitleRelatedTo":"","TitleSoAsTo":"PROHIBIT A PUBLIC UTILITY FROM INCLUDING IN ITS RATE BASE OR OTHERWISE RECOVER FROM ITS CUSTOMERS ANY LEGAL FEES PAID BY THE PUBLIC UTILITY FOR A MATTER IN WHICH THE PUBLIC UTILITY WAS FOUND TO HAVE VIOLATED A FEDERAL, STATE, OR LOCAL STATUTE, REGULATION, OR ORDINANCE","Deleted":false}],"TitleText":"","DisableControls":false,"Deleted":false,"SectionBookmarkName":"bs_num_1_8ddcb6a46"},{"SectionUUID":"aea433c6-06f4-4669-9028-6015839dfece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14d4a4cc-45e9-4c14-b7ba-e16511c542c7","SectionName":"code_section","SectionNumber":1,"SectionType":"code_section","CodeSections":[{"CodeSectionBookmarkName":"ns_T58C1N60_5aed0205a","IsConstitutionSection":false,"Identity":"58-1-60","IsNew":true,"SubSections":[],"TitleRelatedTo":"","TitleSoAsTo":"PROHIBIT A PUBLIC UTILITY FROM INCLUDING IN ITS RATE BASE OR OTHERWISE RECOVER FROM ITS CUSTOMERS ANY LEGAL FEES PAID BY THE PUBLIC UTILITY FOR A MATTER IN WHICH THE PUBLIC UTILITY WAS FOUND TO HAVE VIOLATED A FEDERAL, STATE, OR LOCAL STATUTE, REGULATION, OR ORDINANCE","Deleted":false}],"TitleText":"","DisableControls":false,"Deleted":false,"SectionBookmarkName":"bs_num_1_8ddcb6a46"},{"SectionUUID":"aea433c6-06f4-4669-9028-6015839dfece","SectionName":"standard_eff_date_section","SectionNumber":2,"SectionType":"drafting_clause","CodeSections":[],"TitleText":"","DisableControls":false,"Deleted":false,"SectionBookmarkName":"bs_num_2_lastsection"}],"Timestamp":"2022-11-17T16:07:41.320551-05:00","Username":"victoriachandler@scsenate.gov"}]</T_BILL_T_SECTIONSHISTORY>
  <T_BILL_T_SUBJECT>Public Utilities</T_BILL_T_SUBJECT>
  <T_BILL_UR_DRAFTER>kenmoffitt@scsenate.gov</T_BILL_UR_DRAFTER>
  <T_BILL_UR_DRAFTINGASSISTANT>victoriachandler@scsenate.gov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818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17</cp:revision>
  <dcterms:created xsi:type="dcterms:W3CDTF">2022-06-03T11:45:00Z</dcterms:created>
  <dcterms:modified xsi:type="dcterms:W3CDTF">2022-11-28T20:25:00Z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