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Jackson and McLeod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LC-0024SA23.docx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Deduction for Retirement Income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497d9e826f74ad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6a0479e13213461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e0e0e86d2274ae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6d2f25177f1415f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A659A" w:rsidRDefault="00432135" w14:paraId="47642A99" w14:textId="11A4015A">
      <w:pPr>
        <w:pStyle w:val="scemptylineheader"/>
      </w:pPr>
    </w:p>
    <w:p w:rsidRPr="00BB0725" w:rsidR="00A73EFA" w:rsidP="00DA659A" w:rsidRDefault="00A73EFA" w14:paraId="7B72410E" w14:textId="5BD4841A">
      <w:pPr>
        <w:pStyle w:val="scemptylineheader"/>
      </w:pPr>
    </w:p>
    <w:p w:rsidRPr="00BB0725" w:rsidR="00A73EFA" w:rsidP="00DA659A" w:rsidRDefault="00A73EFA" w14:paraId="6AD935C9" w14:textId="02DCD24F">
      <w:pPr>
        <w:pStyle w:val="scemptylineheader"/>
      </w:pPr>
    </w:p>
    <w:p w:rsidRPr="00DF3B44" w:rsidR="00A73EFA" w:rsidP="00DA659A" w:rsidRDefault="00A73EFA" w14:paraId="51A98227" w14:textId="6C7CD3A6">
      <w:pPr>
        <w:pStyle w:val="scemptylineheader"/>
      </w:pPr>
    </w:p>
    <w:p w:rsidRPr="00DF3B44" w:rsidR="00A73EFA" w:rsidP="00DA659A" w:rsidRDefault="00A73EFA" w14:paraId="3858851A" w14:textId="0BD074EE">
      <w:pPr>
        <w:pStyle w:val="scemptylineheader"/>
      </w:pPr>
    </w:p>
    <w:p w:rsidRPr="00DF3B44" w:rsidR="00A73EFA" w:rsidP="00DA659A" w:rsidRDefault="00A73EFA" w14:paraId="4E3DDE20" w14:textId="57228EF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D066A" w14:paraId="40FEFADA" w14:textId="4CC34877">
          <w:pPr>
            <w:pStyle w:val="scbilltitle"/>
            <w:tabs>
              <w:tab w:val="left" w:pos="2104"/>
            </w:tabs>
          </w:pPr>
          <w:r>
            <w:t>to amend the South Carolina Code of Laws by adding Section 12</w:t>
          </w:r>
          <w:r w:rsidR="00361AC9">
            <w:t>‑</w:t>
          </w:r>
          <w:r>
            <w:t>6</w:t>
          </w:r>
          <w:r w:rsidR="00361AC9">
            <w:t>‑</w:t>
          </w:r>
          <w:r>
            <w:t>1140 so as to PROVIDE AN ALLOWABLE DEDUCTION FOR CERTAIN RETIREMENT INCOME THAT RECEIVES A PENALTY FOR PREMATURE DISTRIBUTION.</w:t>
          </w:r>
        </w:p>
      </w:sdtContent>
    </w:sdt>
    <w:bookmarkStart w:name="at_0e84eadd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80158dfe" w:id="1"/>
      <w:r w:rsidRPr="0094541D">
        <w:t>B</w:t>
      </w:r>
      <w:bookmarkEnd w:id="1"/>
      <w:r w:rsidRPr="0094541D">
        <w:t>e it enacted by the General Assembly of the State of South Carolina:</w:t>
      </w:r>
    </w:p>
    <w:p w:rsidR="00C710C1" w:rsidP="00123C78" w:rsidRDefault="00C710C1" w14:paraId="60CAB9C2" w14:textId="77777777">
      <w:pPr>
        <w:pStyle w:val="scemptyline"/>
      </w:pPr>
    </w:p>
    <w:p w:rsidR="00AD787B" w:rsidP="00123C78" w:rsidRDefault="00AD787B" w14:paraId="15A4C616" w14:textId="2187ABAA">
      <w:pPr>
        <w:pStyle w:val="scdirectionallanguage"/>
      </w:pPr>
      <w:bookmarkStart w:name="bs_num_1_251b9c3dc" w:id="2"/>
      <w:r>
        <w:t>S</w:t>
      </w:r>
      <w:bookmarkEnd w:id="2"/>
      <w:r>
        <w:t>ECTION 1.</w:t>
      </w:r>
      <w:r w:rsidR="00C710C1">
        <w:tab/>
      </w:r>
      <w:bookmarkStart w:name="dl_72673440b" w:id="3"/>
      <w:r>
        <w:t>S</w:t>
      </w:r>
      <w:bookmarkEnd w:id="3"/>
      <w:r>
        <w:t>ection 12</w:t>
      </w:r>
      <w:r w:rsidR="00361AC9">
        <w:t>‑</w:t>
      </w:r>
      <w:r>
        <w:t>6</w:t>
      </w:r>
      <w:r w:rsidR="00361AC9">
        <w:t>‑</w:t>
      </w:r>
      <w:r>
        <w:t>1140 of the S.C. Code is amended by adding a</w:t>
      </w:r>
      <w:r w:rsidR="00731DC2">
        <w:t>n item to read:</w:t>
      </w:r>
    </w:p>
    <w:p w:rsidR="00AD787B" w:rsidP="00123C78" w:rsidRDefault="00AD787B" w14:paraId="2E4D46A8" w14:textId="77777777">
      <w:pPr>
        <w:pStyle w:val="scemptyline"/>
      </w:pPr>
    </w:p>
    <w:p w:rsidR="00731DC2" w:rsidP="00731DC2" w:rsidRDefault="00AD787B" w14:paraId="30634161" w14:textId="539A83E2">
      <w:pPr>
        <w:pStyle w:val="scnewcodesection"/>
      </w:pPr>
      <w:bookmarkStart w:name="ns_T12C6N1140_c15c08354" w:id="4"/>
      <w:r>
        <w:tab/>
      </w:r>
      <w:bookmarkStart w:name="ss_T12C6N1140S15_lv1_b3be4c3e8" w:id="5"/>
      <w:bookmarkEnd w:id="4"/>
      <w:r>
        <w:t>(</w:t>
      </w:r>
      <w:bookmarkEnd w:id="5"/>
      <w:r>
        <w:t>15)</w:t>
      </w:r>
      <w:bookmarkStart w:name="ss_T12C6N1140Sa_lv2_7a885ec55" w:id="6"/>
      <w:bookmarkStart w:name="ss_T12C6N1140Sa_lv2_fdb303192" w:id="7"/>
      <w:bookmarkStart w:name="ss_T12C6N1140Sa_lv2_6286d3ed0" w:id="8"/>
      <w:bookmarkStart w:name="ss_T12C6N1140Sa_lv2_c0c29d7c8" w:id="9"/>
      <w:r w:rsidR="00731DC2">
        <w:t>(</w:t>
      </w:r>
      <w:bookmarkEnd w:id="6"/>
      <w:bookmarkEnd w:id="7"/>
      <w:bookmarkEnd w:id="8"/>
      <w:bookmarkEnd w:id="9"/>
      <w:r w:rsidR="00731DC2">
        <w:t>a)</w:t>
      </w:r>
      <w:r w:rsidR="00731DC2">
        <w:tab/>
        <w:t>income that would be considered retirement income, pursuant to Section 12</w:t>
      </w:r>
      <w:r w:rsidR="00361AC9">
        <w:t>‑</w:t>
      </w:r>
      <w:r w:rsidR="00731DC2">
        <w:t>6</w:t>
      </w:r>
      <w:r w:rsidR="00361AC9">
        <w:t>‑</w:t>
      </w:r>
      <w:r w:rsidR="00731DC2">
        <w:t>1170, except that it is penalized for premature distribution by the Internal Revenue Service.</w:t>
      </w:r>
    </w:p>
    <w:p w:rsidR="00731DC2" w:rsidP="00731DC2" w:rsidRDefault="00731DC2" w14:paraId="6ACFF150" w14:textId="1CB821BE">
      <w:pPr>
        <w:pStyle w:val="scnewcodesection"/>
      </w:pPr>
      <w:r>
        <w:tab/>
      </w:r>
      <w:r>
        <w:tab/>
      </w:r>
      <w:bookmarkStart w:name="ss_T12C6N1140Sb_lv2_b0082053d" w:id="10"/>
      <w:r>
        <w:t>(</w:t>
      </w:r>
      <w:bookmarkEnd w:id="10"/>
      <w:r>
        <w:t>b)</w:t>
      </w:r>
      <w:bookmarkStart w:name="ss_T12C6N1140Si_lv2_21bea9364" w:id="11"/>
      <w:bookmarkStart w:name="ss_T12C6N1140Si_lv3_3d05fe1b9" w:id="12"/>
      <w:bookmarkStart w:name="ss_T12C6N1140Si_lv3_cbe8608b7" w:id="13"/>
      <w:bookmarkStart w:name="ss_T12C6N1140Si_lv3_41ba4ce4b" w:id="14"/>
      <w:r>
        <w:t>(</w:t>
      </w:r>
      <w:bookmarkEnd w:id="11"/>
      <w:bookmarkEnd w:id="12"/>
      <w:bookmarkEnd w:id="13"/>
      <w:bookmarkEnd w:id="14"/>
      <w:proofErr w:type="spellStart"/>
      <w:r>
        <w:t>i</w:t>
      </w:r>
      <w:proofErr w:type="spellEnd"/>
      <w:r>
        <w:t>)</w:t>
      </w:r>
      <w:r>
        <w:tab/>
        <w:t>Notwithstanding any other provision of law, if a taxpayer claims a deduction pursuant to Section 12</w:t>
      </w:r>
      <w:r w:rsidR="00361AC9">
        <w:t>‑</w:t>
      </w:r>
      <w:r>
        <w:t>6</w:t>
      </w:r>
      <w:r w:rsidR="00361AC9">
        <w:t>‑</w:t>
      </w:r>
      <w:r>
        <w:t>1170, then the deduction allowed by this section must be reduced by the amount the taxpayer deducts pursuant to Section 12</w:t>
      </w:r>
      <w:r w:rsidR="00361AC9">
        <w:t>‑</w:t>
      </w:r>
      <w:r>
        <w:t>6</w:t>
      </w:r>
      <w:r w:rsidR="00361AC9">
        <w:t>‑</w:t>
      </w:r>
      <w:r>
        <w:t>1170; however, this subitem does not apply if the deduction claimed pursuant to Section 12</w:t>
      </w:r>
      <w:r w:rsidR="00361AC9">
        <w:t>‑</w:t>
      </w:r>
      <w:r>
        <w:t>6</w:t>
      </w:r>
      <w:r w:rsidR="00361AC9">
        <w:t>‑</w:t>
      </w:r>
      <w:r>
        <w:t>1170 is claimed by a surviving spouse.</w:t>
      </w:r>
    </w:p>
    <w:p w:rsidR="00731DC2" w:rsidP="00731DC2" w:rsidRDefault="00731DC2" w14:paraId="46698A6A" w14:textId="38D6F375">
      <w:pPr>
        <w:pStyle w:val="scnewcodesection"/>
      </w:pPr>
      <w:r>
        <w:tab/>
      </w:r>
      <w:r>
        <w:tab/>
      </w:r>
      <w:r>
        <w:tab/>
      </w:r>
      <w:bookmarkStart w:name="ss_T12C6N1140Sii_lv3_900e5586e" w:id="15"/>
      <w:r>
        <w:t>(</w:t>
      </w:r>
      <w:bookmarkEnd w:id="15"/>
      <w:r>
        <w:t>ii)</w:t>
      </w:r>
      <w:r>
        <w:tab/>
        <w:t xml:space="preserve">In the case of married taxpayers who file a joint federal income tax return, the reduction required by </w:t>
      </w:r>
      <w:proofErr w:type="spellStart"/>
      <w:r>
        <w:t>subsubitem</w:t>
      </w:r>
      <w:proofErr w:type="spellEnd"/>
      <w:r>
        <w:t xml:space="preserve"> (</w:t>
      </w:r>
      <w:proofErr w:type="spellStart"/>
      <w:r>
        <w:t>i</w:t>
      </w:r>
      <w:proofErr w:type="spellEnd"/>
      <w:r>
        <w:t>) applies to each individual separately, so that the reduction only applies to the amount the individual claiming the deduction pursuant to Section 12</w:t>
      </w:r>
      <w:r w:rsidR="00361AC9">
        <w:t>‑</w:t>
      </w:r>
      <w:r>
        <w:t>6</w:t>
      </w:r>
      <w:r w:rsidR="00361AC9">
        <w:t>‑</w:t>
      </w:r>
      <w:r>
        <w:t>1170 otherwise could have claimed pursuant to this section if the individual had not filed a joint return.</w:t>
      </w:r>
    </w:p>
    <w:p w:rsidR="00C710C1" w:rsidP="00731DC2" w:rsidRDefault="00731DC2" w14:paraId="66606C76" w14:textId="59EFE431">
      <w:pPr>
        <w:pStyle w:val="scnewcodesection"/>
      </w:pPr>
      <w:r>
        <w:tab/>
      </w:r>
      <w:r>
        <w:tab/>
      </w:r>
      <w:bookmarkStart w:name="ss_T12C6N1140Sc_lv4_cba8c5767" w:id="16"/>
      <w:r>
        <w:t>(</w:t>
      </w:r>
      <w:bookmarkEnd w:id="16"/>
      <w:r>
        <w:t>c)</w:t>
      </w:r>
      <w:r>
        <w:tab/>
        <w:t>The deduction allowed pursuant to this item only applies to an individual who has owned the retirement account in which he incurs the penalty for premature distribution for a period of at least thirty years.</w:t>
      </w:r>
    </w:p>
    <w:p w:rsidRPr="00DF3B44" w:rsidR="007E06BB" w:rsidP="00123C78" w:rsidRDefault="007E06BB" w14:paraId="3D8F1FED" w14:textId="5C45371E">
      <w:pPr>
        <w:pStyle w:val="scemptyline"/>
      </w:pPr>
    </w:p>
    <w:p w:rsidRPr="00DF3B44" w:rsidR="007A10F1" w:rsidP="007A10F1" w:rsidRDefault="00AD787B" w14:paraId="0E9393B4" w14:textId="142AF946">
      <w:pPr>
        <w:pStyle w:val="scnoncodifiedsection"/>
      </w:pPr>
      <w:bookmarkStart w:name="bs_num_2_lastsection" w:id="17"/>
      <w:bookmarkStart w:name="eff_date_section" w:id="18"/>
      <w:bookmarkStart w:name="_Hlk77157096" w:id="19"/>
      <w:r>
        <w:t>S</w:t>
      </w:r>
      <w:bookmarkEnd w:id="17"/>
      <w:r>
        <w:t>ECTION 2.</w:t>
      </w:r>
      <w:r w:rsidRPr="00DF3B44" w:rsidR="005D3013">
        <w:tab/>
      </w:r>
      <w:r w:rsidRPr="00DF3B44" w:rsidR="007A10F1">
        <w:t>This act takes effect upon approval by the Governo</w:t>
      </w:r>
      <w:r w:rsidR="003908EF">
        <w:t>r</w:t>
      </w:r>
      <w:r w:rsidRPr="003908EF" w:rsidR="003908EF">
        <w:t xml:space="preserve"> and first applies to income tax years after 2022.</w:t>
      </w:r>
      <w:bookmarkEnd w:id="18"/>
    </w:p>
    <w:bookmarkEnd w:id="19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A71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5D940BE" w:rsidR="00685035" w:rsidRPr="007B4AF7" w:rsidRDefault="009A712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710C1">
              <w:rPr>
                <w:noProof/>
              </w:rPr>
              <w:t>LC-0024SA23.docx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31F0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066A"/>
    <w:rsid w:val="000D2F44"/>
    <w:rsid w:val="000D33E4"/>
    <w:rsid w:val="000E578A"/>
    <w:rsid w:val="000F2250"/>
    <w:rsid w:val="0010329A"/>
    <w:rsid w:val="001164F9"/>
    <w:rsid w:val="0011719C"/>
    <w:rsid w:val="00123C78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1AC9"/>
    <w:rsid w:val="00371D36"/>
    <w:rsid w:val="00373E17"/>
    <w:rsid w:val="003775E6"/>
    <w:rsid w:val="00381998"/>
    <w:rsid w:val="003908EF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1DC2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6E9C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7127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D787B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10C1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659A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074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0&amp;session=125&amp;summary=B" TargetMode="External" Id="R5e0e0e86d2274ae6" /><Relationship Type="http://schemas.openxmlformats.org/officeDocument/2006/relationships/hyperlink" Target="https://www.scstatehouse.gov/sess125_2023-2024/prever/20_20221130.docx" TargetMode="External" Id="Re6d2f25177f1415f" /><Relationship Type="http://schemas.openxmlformats.org/officeDocument/2006/relationships/hyperlink" Target="h:\sj\20230110.docx" TargetMode="External" Id="R4497d9e826f74ad2" /><Relationship Type="http://schemas.openxmlformats.org/officeDocument/2006/relationships/hyperlink" Target="h:\sj\20230110.docx" TargetMode="External" Id="R6a0479e13213461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00A20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9a1e22bb-c22a-4865-84e5-fe61fcde9f44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e33d3db1-3ede-4fe2-a471-e15b22ba3350</T_BILL_REQUEST_REQUEST>
  <T_BILL_R_ORIGINALDRAFT>88cc3667-81f8-4e35-b693-bd45e0f23f78</T_BILL_R_ORIGINALDRAFT>
  <T_BILL_SPONSOR_SPONSOR>9263d18e-ba67-4ce8-96da-640e76f8ff09</T_BILL_SPONSOR_SPONSOR>
  <T_BILL_T_ACTNUMBER>None</T_BILL_T_ACTNUMBER>
  <T_BILL_T_BILLNAME>[0020]</T_BILL_T_BILLNAME>
  <T_BILL_T_BILLNUMBER>20</T_BILL_T_BILLNUMBER>
  <T_BILL_T_BILLTITLE>to amend the South Carolina Code of Laws by adding Section 12‑6‑1140 so as to PROVIDE AN ALLOWABLE DEDUCTION FOR CERTAIN RETIREMENT INCOME THAT RECEIVES A PENALTY FOR PREMATURE DISTRIBUTION.</T_BILL_T_BILLTITLE>
  <T_BILL_T_CHAMBER>senate</T_BILL_T_CHAMBER>
  <T_BILL_T_FILENAME> </T_BILL_T_FILENAME>
  <T_BILL_T_LEGTYPE>bill_statewide</T_BILL_T_LEGTYPE>
  <T_BILL_T_RATNUMBER>None</T_BILL_T_RATNUMBER>
  <T_BILL_T_SECTIONS>[{"SectionUUID":"68ff48f3-2d36-422d-90c3-2c5df168db89","SectionName":"code_section","SectionNumber":1,"SectionType":"code_section","CodeSections":[{"CodeSectionBookmarkName":"ns_T12C6N1140_c15c08354","IsConstitutionSection":false,"Identity":"12-6-1140","IsNew":true,"SubSections":[{"Level":1,"Identity":"T12C6N1140S15","SubSectionBookmarkName":"ss_T12C6N1140S15_lv1_b3be4c3e8","IsNewSubSection":true},{"Level":2,"Identity":"T12C6N1140Sa","SubSectionBookmarkName":"ss_T12C6N1140Sa_lv2_fdb303192","IsNewSubSection":false},{"Level":2,"Identity":"T12C6N1140Sa","SubSectionBookmarkName":"ss_T12C6N1140Sa_lv2_c0c29d7c8","IsNewSubSection":false},{"Level":2,"Identity":"T12C6N1140Sa","SubSectionBookmarkName":"ss_T12C6N1140Sa_lv2_6286d3ed0","IsNewSubSection":false},{"Level":2,"Identity":"T12C6N1140Sa","SubSectionBookmarkName":"ss_T12C6N1140Sa_lv2_7a885ec55","IsNewSubSection":false},{"Level":2,"Identity":"T12C6N1140Sb","SubSectionBookmarkName":"ss_T12C6N1140Sb_lv2_b0082053d","IsNewSubSection":false},{"Level":3,"Identity":"T12C6N1140Si","SubSectionBookmarkName":"ss_T12C6N1140Si_lv3_cbe8608b7","IsNewSubSection":false},{"Level":2,"Identity":"T12C6N1140Si","SubSectionBookmarkName":"ss_T12C6N1140Si_lv2_21bea9364","IsNewSubSection":false},{"Level":3,"Identity":"T12C6N1140Si","SubSectionBookmarkName":"ss_T12C6N1140Si_lv3_3d05fe1b9","IsNewSubSection":false},{"Level":3,"Identity":"T12C6N1140Si","SubSectionBookmarkName":"ss_T12C6N1140Si_lv3_41ba4ce4b","IsNewSubSection":false},{"Level":3,"Identity":"T12C6N1140Sii","SubSectionBookmarkName":"ss_T12C6N1140Sii_lv3_900e5586e","IsNewSubSection":false},{"Level":4,"Identity":"T12C6N1140Sc","SubSectionBookmarkName":"ss_T12C6N1140Sc_lv4_cba8c5767","IsNewSubSection":false}],"TitleRelatedTo":"DEDUCTIONS FROM INDIVIDUAL TAXABLE INCOME","TitleSoAsTo":"PROVIDE AN ALLOWABLE DEDUCTION FOR CERTAIN RETIREMENT INCOME THAT RECEIVES A PENALTY FOR PREMATURE DISTRIBUTION","Deleted":false}],"TitleText":"","DisableControls":false,"Deleted":false,"SectionBookmarkName":"bs_num_1_251b9c3dc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6,"SectionsList":[{"SectionUUID":"68ff48f3-2d36-422d-90c3-2c5df168db89","SectionName":"code_section","SectionNumber":1,"SectionType":"code_section","CodeSections":[{"CodeSectionBookmarkName":"ns_T12C6N1140_c15c08354","IsConstitutionSection":false,"Identity":"12-6-1140","IsNew":true,"SubSections":[{"Level":1,"Identity":"T12C6N1140S15","SubSectionBookmarkName":"ss_T12C6N1140S15_lv1_b3be4c3e8","IsNewSubSection":true},{"Level":2,"Identity":"T12C6N1140Sa","SubSectionBookmarkName":"ss_T12C6N1140Sa_lv2_6286d3ed0","IsNewSubSection":false},{"Level":2,"Identity":"T12C6N1140Sa","SubSectionBookmarkName":"ss_T12C6N1140Sa_lv2_7a885ec55","IsNewSubSection":false},{"Level":2,"Identity":"T12C6N1140Sa","SubSectionBookmarkName":"ss_T12C6N1140Sa_lv2_fdb303192","IsNewSubSection":false},{"Level":2,"Identity":"T12C6N1140Sb","SubSectionBookmarkName":"ss_T12C6N1140Sb_lv2_b0082053d","IsNewSubSection":false},{"Level":3,"Identity":"T12C6N1140Si","SubSectionBookmarkName":"ss_T12C6N1140Si_lv3_3d05fe1b9","IsNewSubSection":false},{"Level":2,"Identity":"T12C6N1140Si","SubSectionBookmarkName":"ss_T12C6N1140Si_lv2_21bea9364","IsNewSubSection":false},{"Level":3,"Identity":"T12C6N1140Si","SubSectionBookmarkName":"ss_T12C6N1140Si_lv3_cbe8608b7","IsNewSubSection":false},{"Level":3,"Identity":"T12C6N1140Sii","SubSectionBookmarkName":"ss_T12C6N1140Sii_lv3_900e5586e","IsNewSubSection":false},{"Level":4,"Identity":"T12C6N1140Sc","SubSectionBookmarkName":"ss_T12C6N1140Sc_lv4_cba8c5767","IsNewSubSection":false}],"TitleRelatedTo":"DEDUCTIONS FROM INDIVIDUAL TAXABLE INCOME","TitleSoAsTo":"PROVIDE AN ALLOWABLE DEDUCTION FOR CERTAIN RETIREMENT INCOME THAT RECEIVES A PENALTY FOR PREMATURE DISTRIBUTION","Deleted":false}],"TitleText":"","DisableControls":false,"Deleted":false,"SectionBookmarkName":"bs_num_1_251b9c3dc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-01T11:38:12.5384875-04:00","Username":null},{"Id":5,"SectionsList":[{"SectionUUID":"68ff48f3-2d36-422d-90c3-2c5df168db89","SectionName":"code_section","SectionNumber":1,"SectionType":"code_section","CodeSections":[{"CodeSectionBookmarkName":"ns_T12C6N1140_c15c08354","IsConstitutionSection":false,"Identity":"12-6-1140","IsNew":true,"SubSections":[{"Level":1,"Identity":"T12C6N1140S15","SubSectionBookmarkName":"ss_T12C6N1140S15_lv1_b3be4c3e8","IsNewSubSection":true},{"Level":2,"Identity":"T12C6N1140Sa","SubSectionBookmarkName":"ss_T12C6N1140Sa_lv2_fdb303192","IsNewSubSection":false},{"Level":2,"Identity":"T12C6N1140Sa","SubSectionBookmarkName":"ss_T12C6N1140Sa_lv2_7a885ec55","IsNewSubSection":false},{"Level":2,"Identity":"T12C6N1140Sb","SubSectionBookmarkName":"ss_T12C6N1140Sb_lv2_b0082053d","IsNewSubSection":false},{"Level":2,"Identity":"T12C6N1140Si","SubSectionBookmarkName":"ss_T12C6N1140Si_lv2_21bea9364","IsNewSubSection":false},{"Level":3,"Identity":"T12C6N1140Si","SubSectionBookmarkName":"ss_T12C6N1140Si_lv3_3d05fe1b9","IsNewSubSection":false},{"Level":3,"Identity":"T12C6N1140Sii","SubSectionBookmarkName":"ss_T12C6N1140Sii_lv3_900e5586e","IsNewSubSection":false},{"Level":4,"Identity":"T12C6N1140Sc","SubSectionBookmarkName":"ss_T12C6N1140Sc_lv4_cba8c5767","IsNewSubSection":false}],"TitleRelatedTo":"DEDUCTIONS FROM INDIVIDUAL TAXABLE INCOME","TitleSoAsTo":"PROVIDE AN ALLOWABLE DEDUCTION FOR CERTAIN RETIREMENT INCOME THAT RECEIVES A PENALTY FOR PREMATURE DISTRIBUTION","Deleted":false}],"TitleText":"","DisableControls":false,"Deleted":false,"SectionBookmarkName":"bs_num_1_251b9c3dc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-01T10:48:57.6149035-04:00","Username":null},{"Id":4,"SectionsList":[{"SectionUUID":"68ff48f3-2d36-422d-90c3-2c5df168db89","SectionName":"code_section","SectionNumber":1,"SectionType":"code_section","CodeSections":[{"CodeSectionBookmarkName":"ns_T12C6N1140_c15c08354","IsConstitutionSection":false,"Identity":"12-6-1140","IsNew":true,"SubSections":[{"Level":1,"Identity":"T12C6N1140S15","SubSectionBookmarkName":"ss_T12C6N1140S15_lv1_b3be4c3e8","IsNewSubSection":true},{"Level":2,"Identity":"T12C6N1140Sa","SubSectionBookmarkName":"ss_T12C6N1140Sa_lv2_7a885ec55","IsNewSubSection":false},{"Level":2,"Identity":"T12C6N1140Sb","SubSectionBookmarkName":"ss_T12C6N1140Sb_lv2_b0082053d","IsNewSubSection":false},{"Level":2,"Identity":"T12C6N1140Si","SubSectionBookmarkName":"ss_T12C6N1140Si_lv2_21bea9364","IsNewSubSection":false},{"Level":3,"Identity":"T12C6N1140Sii","SubSectionBookmarkName":"ss_T12C6N1140Sii_lv3_900e5586e","IsNewSubSection":false},{"Level":4,"Identity":"T12C6N1140Sc","SubSectionBookmarkName":"ss_T12C6N1140Sc_lv4_cba8c5767","IsNewSubSection":false}],"TitleRelatedTo":"DEDUCTIONS FROM INDIVIDUAL TAXABLE INCOME","TitleSoAsTo":"PROVIDE AN ALLOWABLE DEDUCTION FOR CERTAIN RETIREMENT INCOME THAT RECEIVES A PENALTY FOR PREMATURE DISTRIBUTION","Deleted":false}],"TitleText":"","DisableControls":false,"Deleted":false,"SectionBookmarkName":"bs_num_1_251b9c3dc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-01T10:47:42.0820722-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68ff48f3-2d36-422d-90c3-2c5df168db89","SectionName":"code_section","SectionNumber":1,"SectionType":"code_section","CodeSections":[{"CodeSectionBookmarkName":"ns_T12C6N1140_c15c08354","IsConstitutionSection":false,"Identity":"12-6-1140","IsNew":true,"SubSections":[{"Level":1,"Identity":"T12C6N1140S15","SubSectionBookmarkName":"ss_T12C6N1140S15_lv1_b3be4c3e8","IsNewSubSection":true}],"TitleRelatedTo":"DEDUCTIONS FROM INDIVIDUAL TAXABLE INCOME","TitleSoAsTo":"PROVIDE AN ALLOWABLE DEDUCTION FOR CERTAIN RETIREMENT INCOME THAT RECEIVES A PENALTY FOR PREMATURE DISTRIBUTION","Deleted":false}],"TitleText":"","DisableControls":false,"Deleted":false,"SectionBookmarkName":"bs_num_1_251b9c3dc"}],"Timestamp":"2022-10-12T10:51:47.3942244-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68ff48f3-2d36-422d-90c3-2c5df168db89","SectionName":"code_section","SectionNumber":1,"SectionType":"code_section","CodeSections":[{"CodeSectionBookmarkName":"ns_T12C6N1140_c15c08354","IsConstitutionSection":false,"Identity":"12-6-1140","IsNew":true,"SubSections":[{"Level":1,"Identity":"T12C6N1140S15","SubSectionBookmarkName":"ss_T12C6N1140S15_lv1_b3be4c3e8","IsNewSubSection":true}],"TitleRelatedTo":"","TitleSoAsTo":"","Deleted":false}],"TitleText":"","DisableControls":false,"Deleted":false,"SectionBookmarkName":"bs_num_1_251b9c3dc"}],"Timestamp":"2022-10-12T10:38:22.2730615-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68ff48f3-2d36-422d-90c3-2c5df168db89","SectionName":"code_section","SectionNumber":1,"SectionType":"code_section","CodeSections":[],"TitleText":"","DisableControls":false,"Deleted":false,"SectionBookmarkName":"bs_num_1_251b9c3dc"}],"Timestamp":"2022-10-12T10:38:19.2934845-04:00","Username":null},{"Id":7,"SectionsList":[{"SectionUUID":"68ff48f3-2d36-422d-90c3-2c5df168db89","SectionName":"code_section","SectionNumber":1,"SectionType":"code_section","CodeSections":[{"CodeSectionBookmarkName":"ns_T12C6N1140_c15c08354","IsConstitutionSection":false,"Identity":"12-6-1140","IsNew":true,"SubSections":[{"Level":1,"Identity":"T12C6N1140S15","SubSectionBookmarkName":"ss_T12C6N1140S15_lv1_b3be4c3e8","IsNewSubSection":true},{"Level":2,"Identity":"T12C6N1140Sa","SubSectionBookmarkName":"ss_T12C6N1140Sa_lv2_fdb303192","IsNewSubSection":false},{"Level":2,"Identity":"T12C6N1140Sa","SubSectionBookmarkName":"ss_T12C6N1140Sa_lv2_c0c29d7c8","IsNewSubSection":false},{"Level":2,"Identity":"T12C6N1140Sa","SubSectionBookmarkName":"ss_T12C6N1140Sa_lv2_6286d3ed0","IsNewSubSection":false},{"Level":2,"Identity":"T12C6N1140Sa","SubSectionBookmarkName":"ss_T12C6N1140Sa_lv2_7a885ec55","IsNewSubSection":false},{"Level":2,"Identity":"T12C6N1140Sb","SubSectionBookmarkName":"ss_T12C6N1140Sb_lv2_b0082053d","IsNewSubSection":false},{"Level":3,"Identity":"T12C6N1140Si","SubSectionBookmarkName":"ss_T12C6N1140Si_lv3_cbe8608b7","IsNewSubSection":false},{"Level":2,"Identity":"T12C6N1140Si","SubSectionBookmarkName":"ss_T12C6N1140Si_lv2_21bea9364","IsNewSubSection":false},{"Level":3,"Identity":"T12C6N1140Si","SubSectionBookmarkName":"ss_T12C6N1140Si_lv3_3d05fe1b9","IsNewSubSection":false},{"Level":3,"Identity":"T12C6N1140Si","SubSectionBookmarkName":"ss_T12C6N1140Si_lv3_41ba4ce4b","IsNewSubSection":false},{"Level":3,"Identity":"T12C6N1140Sii","SubSectionBookmarkName":"ss_T12C6N1140Sii_lv3_900e5586e","IsNewSubSection":false},{"Level":4,"Identity":"T12C6N1140Sc","SubSectionBookmarkName":"ss_T12C6N1140Sc_lv4_cba8c5767","IsNewSubSection":false}],"TitleRelatedTo":"DEDUCTIONS FROM INDIVIDUAL TAXABLE INCOME","TitleSoAsTo":"PROVIDE AN ALLOWABLE DEDUCTION FOR CERTAIN RETIREMENT INCOME THAT RECEIVES A PENALTY FOR PREMATURE DISTRIBUTION","Deleted":false}],"TitleText":"","DisableControls":false,"Deleted":false,"SectionBookmarkName":"bs_num_1_251b9c3dc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-01T12:00:35.2627575-04:00","Username":"nikidowney@scstatehouse.gov"}]</T_BILL_T_SECTIONSHISTORY>
  <T_BILL_T_SUBJECT>Income Tax Deduction for Retirement Income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1371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26</cp:revision>
  <dcterms:created xsi:type="dcterms:W3CDTF">2022-06-03T11:45:00Z</dcterms:created>
  <dcterms:modified xsi:type="dcterms:W3CDTF">2022-11-01T16:00:00Z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