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206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LC-0057DG23.docx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Teacher salaries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243429a0fc4e4d4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ba5361d5500843c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b770d23b064424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24b1f12432c4424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C797D" w14:paraId="40FEFADA" w14:textId="5D66B1A4">
          <w:pPr>
            <w:pStyle w:val="scbilltitle"/>
            <w:tabs>
              <w:tab w:val="left" w:pos="2104"/>
            </w:tabs>
          </w:pPr>
          <w:r>
            <w:t>to amend the south carolina code of laws by amending section 59-20-50, relating to the state minimum salary schedule for teachers, so as to extend the schedule five years so that each certified teacher is eligible to receive a pay raise for each of their first twenty-eight years of teaching.</w:t>
          </w:r>
        </w:p>
      </w:sdtContent>
    </w:sdt>
    <w:bookmarkStart w:name="at_82af8c8d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11dfc2f8" w:id="1"/>
      <w:r w:rsidRPr="0094541D">
        <w:t>B</w:t>
      </w:r>
      <w:bookmarkEnd w:id="1"/>
      <w:r w:rsidRPr="0094541D">
        <w:t>e it enacted by the General Assembly of the State of South Carolina:</w:t>
      </w:r>
    </w:p>
    <w:p w:rsidR="004C797D" w:rsidP="007156D7" w:rsidRDefault="004C797D" w14:paraId="0A540666" w14:textId="77777777">
      <w:pPr>
        <w:pStyle w:val="scemptyline"/>
      </w:pPr>
    </w:p>
    <w:p w:rsidR="00D85C4B" w:rsidP="007156D7" w:rsidRDefault="00595BD2" w14:paraId="2E9601D7" w14:textId="74D0FA8F">
      <w:pPr>
        <w:pStyle w:val="scdirectionallanguage"/>
      </w:pPr>
      <w:bookmarkStart w:name="bs_num_1_a6e49349b" w:id="2"/>
      <w:r>
        <w:t>S</w:t>
      </w:r>
      <w:bookmarkEnd w:id="2"/>
      <w:r>
        <w:t>ECTION 1.</w:t>
      </w:r>
      <w:r w:rsidR="004C797D">
        <w:tab/>
      </w:r>
      <w:bookmarkStart w:name="dl_d54d5b66e" w:id="3"/>
      <w:r w:rsidR="00D85C4B">
        <w:t>S</w:t>
      </w:r>
      <w:bookmarkEnd w:id="3"/>
      <w:r w:rsidR="00D85C4B">
        <w:t>ection 59-20-50</w:t>
      </w:r>
      <w:r>
        <w:t>(4)</w:t>
      </w:r>
      <w:r w:rsidR="00D85C4B">
        <w:t xml:space="preserve"> of the S.C. Code is amended by adding</w:t>
      </w:r>
      <w:r>
        <w:t xml:space="preserve"> an item to read:</w:t>
      </w:r>
    </w:p>
    <w:p w:rsidR="00D85C4B" w:rsidP="007156D7" w:rsidRDefault="00D85C4B" w14:paraId="384A3D3F" w14:textId="77777777">
      <w:pPr>
        <w:pStyle w:val="scemptyline"/>
      </w:pPr>
    </w:p>
    <w:p w:rsidR="004C797D" w:rsidP="00D85C4B" w:rsidRDefault="00D85C4B" w14:paraId="3A8D6FE8" w14:textId="0CD52F05">
      <w:pPr>
        <w:pStyle w:val="scnewcodesection"/>
      </w:pPr>
      <w:bookmarkStart w:name="ns_T59C20N50_6111c63f1" w:id="4"/>
      <w:r>
        <w:tab/>
      </w:r>
      <w:bookmarkStart w:name="ss_T59C20N50Sc_lv1_3be6024a5" w:id="5"/>
      <w:bookmarkEnd w:id="4"/>
      <w:r>
        <w:t>(</w:t>
      </w:r>
      <w:bookmarkEnd w:id="5"/>
      <w:r>
        <w:t xml:space="preserve">c) </w:t>
      </w:r>
      <w:r w:rsidRPr="00595BD2" w:rsidR="00595BD2">
        <w:t>The state minimum salary schedule set forth in this subsection must be extended so that each certified teacher is eligible to receive a pay raise for each of their first twenty‑eight years of teaching</w:t>
      </w:r>
      <w:r w:rsidR="00595BD2">
        <w:t>.</w:t>
      </w:r>
    </w:p>
    <w:p w:rsidR="00595BD2" w:rsidP="007156D7" w:rsidRDefault="00595BD2" w14:paraId="039840FB" w14:textId="77777777">
      <w:pPr>
        <w:pStyle w:val="scemptyline"/>
      </w:pPr>
    </w:p>
    <w:p w:rsidRPr="00DF3B44" w:rsidR="007A10F1" w:rsidP="007A10F1" w:rsidRDefault="00595BD2" w14:paraId="0E9393B4" w14:textId="1A805F0E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B7DA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690E98B" w:rsidR="00685035" w:rsidRPr="007B4AF7" w:rsidRDefault="00110A9F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[0206]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0A9F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C797D"/>
    <w:rsid w:val="004D1442"/>
    <w:rsid w:val="004D3DCB"/>
    <w:rsid w:val="004D4045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95BD2"/>
    <w:rsid w:val="005A28BC"/>
    <w:rsid w:val="005A5377"/>
    <w:rsid w:val="005B7817"/>
    <w:rsid w:val="005B7DA2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56D7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377F0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3682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5C4B"/>
    <w:rsid w:val="00DA1AA0"/>
    <w:rsid w:val="00DB3CCC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A9F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110A9F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110A9F"/>
  </w:style>
  <w:style w:type="character" w:styleId="LineNumber">
    <w:name w:val="line number"/>
    <w:uiPriority w:val="99"/>
    <w:semiHidden/>
    <w:unhideWhenUsed/>
    <w:rsid w:val="00110A9F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110A9F"/>
    <w:pPr>
      <w:spacing w:after="0" w:line="240" w:lineRule="auto"/>
    </w:pPr>
  </w:style>
  <w:style w:type="paragraph" w:customStyle="1" w:styleId="scemptylineheader">
    <w:name w:val="sc_emptyline_header"/>
    <w:qFormat/>
    <w:rsid w:val="00110A9F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110A9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10A9F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10A9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110A9F"/>
    <w:rPr>
      <w:color w:val="808080"/>
    </w:rPr>
  </w:style>
  <w:style w:type="paragraph" w:customStyle="1" w:styleId="scdirectionallanguage">
    <w:name w:val="sc_directional_language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10A9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110A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10A9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110A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110A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110A9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0A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10A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110A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110A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110A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110A9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110A9F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110A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110A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110A9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110A9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110A9F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110A9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1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A9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110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A9F"/>
    <w:rPr>
      <w:lang w:val="en-US"/>
    </w:rPr>
  </w:style>
  <w:style w:type="paragraph" w:styleId="ListParagraph">
    <w:name w:val="List Paragraph"/>
    <w:basedOn w:val="Normal"/>
    <w:uiPriority w:val="34"/>
    <w:qFormat/>
    <w:rsid w:val="00110A9F"/>
    <w:pPr>
      <w:ind w:left="720"/>
      <w:contextualSpacing/>
    </w:pPr>
  </w:style>
  <w:style w:type="paragraph" w:customStyle="1" w:styleId="scbillfooter">
    <w:name w:val="sc_bill_footer"/>
    <w:qFormat/>
    <w:rsid w:val="00110A9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110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110A9F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10A9F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110A9F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110A9F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110A9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110A9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110A9F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110A9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110A9F"/>
    <w:rPr>
      <w:strike/>
      <w:dstrike w:val="0"/>
    </w:rPr>
  </w:style>
  <w:style w:type="character" w:customStyle="1" w:styleId="scinsert">
    <w:name w:val="sc_insert"/>
    <w:uiPriority w:val="1"/>
    <w:qFormat/>
    <w:rsid w:val="00110A9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110A9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110A9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110A9F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110A9F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110A9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110A9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110A9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10A9F"/>
    <w:rPr>
      <w:strike/>
      <w:dstrike w:val="0"/>
      <w:color w:val="FF0000"/>
    </w:rPr>
  </w:style>
  <w:style w:type="paragraph" w:customStyle="1" w:styleId="scbillsiglines">
    <w:name w:val="sc_bill_sig_lines"/>
    <w:qFormat/>
    <w:rsid w:val="00110A9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110A9F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110A9F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110A9F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10A9F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110A9F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110A9F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110A9F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206&amp;session=125&amp;summary=B" TargetMode="External" Id="R6b770d23b0644243" /><Relationship Type="http://schemas.openxmlformats.org/officeDocument/2006/relationships/hyperlink" Target="https://www.scstatehouse.gov/sess125_2023-2024/prever/206_20221130.docx" TargetMode="External" Id="Re24b1f12432c4424" /><Relationship Type="http://schemas.openxmlformats.org/officeDocument/2006/relationships/hyperlink" Target="h:\sj\20230110.docx" TargetMode="External" Id="R243429a0fc4e4d4f" /><Relationship Type="http://schemas.openxmlformats.org/officeDocument/2006/relationships/hyperlink" Target="h:\sj\20230110.docx" TargetMode="External" Id="Rba5361d5500843c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ba976243-6729-45f9-b150-789014a61809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b1b0e240-d298-49d3-9ffd-ec199a35859b</T_BILL_REQUEST_REQUEST>
  <T_BILL_R_ORIGINALDRAFT>b0c84b08-42fe-454a-b9d6-fde2e1f0df74</T_BILL_R_ORIGINALDRAFT>
  <T_BILL_SPONSOR_SPONSOR>18743b97-4e09-43fd-868b-2a3815bb3949</T_BILL_SPONSOR_SPONSOR>
  <T_BILL_T_ACTNUMBER>None</T_BILL_T_ACTNUMBER>
  <T_BILL_T_BILLNAME>[0206]</T_BILL_T_BILLNAME>
  <T_BILL_T_BILLNUMBER>206</T_BILL_T_BILLNUMBER>
  <T_BILL_T_BILLTITLE>to amend the south carolina code of laws by amending section 59-20-50, relating to the state minimum salary schedule for teachers, so as to extend the schedule five years so that each certified teacher is eligible to receive a pay raise for each of their first twenty-eight years of teaching.</T_BILL_T_BILLTITLE>
  <T_BILL_T_CHAMBER>senate</T_BILL_T_CHAMBER>
  <T_BILL_T_FILENAME> </T_BILL_T_FILENAME>
  <T_BILL_T_LEGTYPE>bill_statewide</T_BILL_T_LEGTYPE>
  <T_BILL_T_RATNUMBER>None</T_BILL_T_RATNUMBER>
  <T_BILL_T_SECTIONS>[{"SectionUUID":"26b07ac6-091b-42b1-a3b4-97fb37940b3c","SectionName":"code_section","SectionNumber":1,"SectionType":"code_section","CodeSections":[{"CodeSectionBookmarkName":"ns_T59C20N50_6111c63f1","IsConstitutionSection":false,"Identity":"59-20-50","IsNew":true,"SubSections":[{"Level":1,"Identity":"T59C20N50Sc","SubSectionBookmarkName":"ss_T59C20N50Sc_lv1_3be6024a5","IsNewSubSection":true}],"TitleRelatedTo":"","TitleSoAsTo":"","Deleted":false}],"TitleText":"","DisableControls":false,"Deleted":false,"SectionBookmarkName":"bs_num_1_a6e49349b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[{"Id":4,"SectionsList":[{"SectionUUID":"e4d2e62e-abe8-40c0-a888-64db5be72d8e","SectionName":"New Blank SECTION","SectionNumber":1,"SectionType":"new","CodeSections":[],"TitleText":"","DisableControls":false,"Deleted":false,"SectionBookmarkName":"bs_num_1_1bfe93164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26b07ac6-091b-42b1-a3b4-97fb37940b3c","SectionName":"code_section","SectionNumber":2,"SectionType":"code_section","CodeSections":[{"CodeSectionBookmarkName":"ns_T59C20N50_6111c63f1","IsConstitutionSection":false,"Identity":"59-20-50","IsNew":true,"SubSections":[{"Level":1,"Identity":"T59C20N50Sc","SubSectionBookmarkName":"ss_T59C20N50Sc_lv1_3be6024a5","IsNewSubSection":true}],"TitleRelatedTo":"","TitleSoAsTo":"","Deleted":false}],"TitleText":"","DisableControls":false,"Deleted":false,"SectionBookmarkName":"bs_num_2_a6e49349b"}],"Timestamp":"2022-11-29T09:55:45.5125045-05:00","Username":null},{"Id":3,"SectionsList":[{"SectionUUID":"e4d2e62e-abe8-40c0-a888-64db5be72d8e","SectionName":"New Blank SECTION","SectionNumber":1,"SectionType":"new","CodeSections":[],"TitleText":"","DisableControls":false,"Deleted":false,"SectionBookmarkName":"bs_num_1_1bfe93164"},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26b07ac6-091b-42b1-a3b4-97fb37940b3c","SectionName":"code_section","SectionNumber":2,"SectionType":"code_section","CodeSections":[],"TitleText":"","DisableControls":false,"Deleted":false,"SectionBookmarkName":"bs_num_2_a6e49349b"}],"Timestamp":"2022-11-29T09:55:43.5216951-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e4d2e62e-abe8-40c0-a888-64db5be72d8e","SectionName":"New Blank SECTION","SectionNumber":1,"SectionType":"new","CodeSections":[],"TitleText":"","DisableControls":false,"Deleted":false,"SectionBookmarkName":"bs_num_1_1bfe93164"}],"Timestamp":"2022-11-29T09:46:28.1784791-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e4d2e62e-abe8-40c0-a888-64db5be72d8e","SectionName":"New Blank SECTION","SectionNumber":1,"SectionType":"new","CodeSections":[],"TitleText":"","DisableControls":false,"Deleted":false,"SectionBookmarkName":"bs_num_1_1bfe93164"}],"Timestamp":"2022-11-29T09:46:27.4175752-05:00","Username":null},{"Id":5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26b07ac6-091b-42b1-a3b4-97fb37940b3c","SectionName":"code_section","SectionNumber":1,"SectionType":"code_section","CodeSections":[{"CodeSectionBookmarkName":"ns_T59C20N50_6111c63f1","IsConstitutionSection":false,"Identity":"59-20-50","IsNew":true,"SubSections":[{"Level":1,"Identity":"T59C20N50Sc","SubSectionBookmarkName":"ss_T59C20N50Sc_lv1_3be6024a5","IsNewSubSection":true}],"TitleRelatedTo":"","TitleSoAsTo":"","Deleted":false}],"TitleText":"","DisableControls":false,"Deleted":false,"SectionBookmarkName":"bs_num_1_a6e49349b"}],"Timestamp":"2022-11-29T09:57:02.3563815-05:00","Username":"nikidowney@scstatehouse.gov"}]</T_BILL_T_SECTIONSHISTORY>
  <T_BILL_T_SUBJECT>Teacher salaries</T_BILL_T_SUBJECT>
  <T_BILL_UR_DRAFTER>davidgood@scstatehouse.gov</T_BILL_UR_DRAFTER>
  <T_BILL_UR_DRAFTINGASSISTANT>nikidowney@scstatehouse.gov</T_BILL_UR_DRAFTINGASSISTANT>
</lwb360Metadata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Ebony Young</cp:lastModifiedBy>
  <cp:revision>26</cp:revision>
  <cp:lastPrinted>2022-11-29T14:53:00Z</cp:lastPrinted>
  <dcterms:created xsi:type="dcterms:W3CDTF">2022-06-03T11:45:00Z</dcterms:created>
  <dcterms:modified xsi:type="dcterms:W3CDTF">2024-04-01T18:04:00Z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