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Adams, Rice and Verdin</w:t>
      </w:r>
    </w:p>
    <w:p>
      <w:pPr>
        <w:widowControl w:val="false"/>
        <w:spacing w:after="0"/>
        <w:jc w:val="left"/>
      </w:pPr>
      <w:r>
        <w:rPr>
          <w:rFonts w:ascii="Times New Roman"/>
          <w:sz w:val="22"/>
        </w:rPr>
        <w:t xml:space="preserve">Document Path: SR-0001KM23.docx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Prohibited Subjects of Instruction ("Critical Race Theory")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3075dbc3ae74534">
        <w:r w:rsidRPr="00770434">
          <w:rPr>
            <w:rStyle w:val="Hyperlink"/>
          </w:rPr>
          <w:t>Senate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5364e8ec75474a2d">
        <w:r w:rsidRPr="00770434">
          <w:rPr>
            <w:rStyle w:val="Hyperlink"/>
          </w:rPr>
          <w:t>Senate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facfd5d3454c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ff416289ac42bb">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218D8" w14:paraId="40FEFADA" w14:textId="0AA0072E">
          <w:pPr>
            <w:pStyle w:val="scbilltitle"/>
            <w:tabs>
              <w:tab w:val="left" w:pos="2104"/>
            </w:tabs>
          </w:pPr>
          <w:r>
            <w:t>to amend the South Carolina Code of Laws by adding Section 59-29-610 so as to PROVIDE THAT PUBLICLY FUNDED SCHOOLS MUST RESPECT THE INDIVIDUAL FREEDOM OF STUDENTS, TEACHERS, AND STAFF BY ADHERING TO CERTAIN INSTRUCTIONAL PRINCIPLES; by adding Section 59-29-620 so as to provide that this article may not be construed to violate the public school student's first amendment rights or prohibit the promotion of diversity and inclusiveness; by adding Section 59-101-440 so as to PROVIDE THAT COLLEGES AND UNIVERSITIES MUST RESPECT THE INDIVIDUAL FREEDOM OF STUDENTS, TEACHERS, AND STAFF BY ADHERING TO CERTAIN INSTRUCTIONAL PRINCIPLES; and by adding Section 59-101-450 so as to provide that this section may not be construed to violate the college or university student's first amendment rights or prohibit the promotion of diversity and inclusiveness.</w:t>
          </w:r>
        </w:p>
      </w:sdtContent>
    </w:sdt>
    <w:bookmarkStart w:name="at_b060135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f777d8e" w:id="1"/>
      <w:r w:rsidRPr="0094541D">
        <w:t>B</w:t>
      </w:r>
      <w:bookmarkEnd w:id="1"/>
      <w:r w:rsidRPr="0094541D">
        <w:t>e it enacted by the General Assembly of the State of South Carolina:</w:t>
      </w:r>
    </w:p>
    <w:p w:rsidR="000039A9" w:rsidP="0039181A" w:rsidRDefault="000039A9" w14:paraId="30B7460C" w14:textId="77777777">
      <w:pPr>
        <w:pStyle w:val="scemptyline"/>
      </w:pPr>
    </w:p>
    <w:p w:rsidR="00802ACA" w:rsidP="0039181A" w:rsidRDefault="006E144C" w14:paraId="0C728A35" w14:textId="0906DF32">
      <w:pPr>
        <w:pStyle w:val="scdirectionallanguage"/>
      </w:pPr>
      <w:bookmarkStart w:name="bs_num_1_9ad763f8b" w:id="2"/>
      <w:r>
        <w:t>S</w:t>
      </w:r>
      <w:bookmarkEnd w:id="2"/>
      <w:r>
        <w:t>ECTION 1.</w:t>
      </w:r>
      <w:r w:rsidR="000039A9">
        <w:tab/>
      </w:r>
      <w:bookmarkStart w:name="dl_b848d09a7" w:id="3"/>
      <w:r w:rsidR="00802ACA">
        <w:t>C</w:t>
      </w:r>
      <w:bookmarkEnd w:id="3"/>
      <w:r w:rsidR="00802ACA">
        <w:t>hapter 29, Title 59 of the S.C. Code is amended by adding:</w:t>
      </w:r>
    </w:p>
    <w:p w:rsidR="00802ACA" w:rsidP="00802ACA" w:rsidRDefault="00802ACA" w14:paraId="50DEA26E" w14:textId="77777777">
      <w:pPr>
        <w:pStyle w:val="scnewcodesection"/>
      </w:pPr>
    </w:p>
    <w:p w:rsidR="00802ACA" w:rsidP="00802ACA" w:rsidRDefault="00802ACA" w14:paraId="033AA66B" w14:textId="51018D7C">
      <w:pPr>
        <w:pStyle w:val="scnewcodesection"/>
        <w:jc w:val="center"/>
      </w:pPr>
      <w:r>
        <w:tab/>
      </w:r>
      <w:bookmarkStart w:name="up_12b88640d" w:id="4"/>
      <w:r>
        <w:t>A</w:t>
      </w:r>
      <w:bookmarkEnd w:id="4"/>
      <w:r>
        <w:t>rticle 5</w:t>
      </w:r>
    </w:p>
    <w:p w:rsidR="00802ACA" w:rsidP="00802ACA" w:rsidRDefault="00802ACA" w14:paraId="66CAD87D" w14:textId="77777777">
      <w:pPr>
        <w:pStyle w:val="scnewcodesection"/>
        <w:jc w:val="center"/>
      </w:pPr>
    </w:p>
    <w:p w:rsidR="00802ACA" w:rsidP="00802ACA" w:rsidRDefault="00802ACA" w14:paraId="7F4402B2" w14:textId="650E56E3">
      <w:pPr>
        <w:pStyle w:val="scnewcodesection"/>
        <w:jc w:val="center"/>
      </w:pPr>
      <w:r>
        <w:tab/>
      </w:r>
      <w:bookmarkStart w:name="up_a6f0b4310" w:id="5"/>
      <w:r w:rsidR="000423CF">
        <w:t>I</w:t>
      </w:r>
      <w:bookmarkEnd w:id="5"/>
      <w:r w:rsidR="000423CF">
        <w:t>ntellectual Freedom</w:t>
      </w:r>
    </w:p>
    <w:p w:rsidR="00802ACA" w:rsidP="0039181A" w:rsidRDefault="00802ACA" w14:paraId="7C5B2041" w14:textId="77777777">
      <w:pPr>
        <w:pStyle w:val="scemptyline"/>
      </w:pPr>
    </w:p>
    <w:p w:rsidR="000423CF" w:rsidP="000423CF" w:rsidRDefault="00802ACA" w14:paraId="393420BE" w14:textId="37194EA1">
      <w:pPr>
        <w:pStyle w:val="scnewcodesection"/>
      </w:pPr>
      <w:r>
        <w:tab/>
      </w:r>
      <w:bookmarkStart w:name="ns_T59C29N610_bc0ab9047" w:id="6"/>
      <w:r>
        <w:t>S</w:t>
      </w:r>
      <w:bookmarkEnd w:id="6"/>
      <w:r>
        <w:t>ection 59-29-610.</w:t>
      </w:r>
      <w:r>
        <w:tab/>
      </w:r>
      <w:bookmarkStart w:name="ss_T59C29N610SA_lv1_11b018a5c" w:id="7"/>
      <w:r w:rsidR="006E144C">
        <w:t>(</w:t>
      </w:r>
      <w:bookmarkEnd w:id="7"/>
      <w:r w:rsidR="006E144C">
        <w:t xml:space="preserve">A) </w:t>
      </w:r>
      <w:r w:rsidR="000423CF">
        <w:t>The board of trustees for each school district shall implement policies for every school in the district respecting the intellectual freedom and dignity of each student, teacher, and staff member. Accordingly, instruction and teaching materials on the topics enumerated in this section must be consistent with the following principles:</w:t>
      </w:r>
    </w:p>
    <w:p w:rsidR="000423CF" w:rsidP="000423CF" w:rsidRDefault="000423CF" w14:paraId="1FD8EFA5" w14:textId="77777777">
      <w:pPr>
        <w:pStyle w:val="scnewcodesection"/>
      </w:pPr>
      <w:r>
        <w:tab/>
      </w:r>
      <w:r>
        <w:tab/>
      </w:r>
      <w:bookmarkStart w:name="ss_T59C29N610S1_lv2_22ccd8b3e" w:id="8"/>
      <w:r>
        <w:t>(</w:t>
      </w:r>
      <w:bookmarkEnd w:id="8"/>
      <w:r>
        <w:t>1)</w:t>
      </w:r>
      <w:r>
        <w:tab/>
        <w:t xml:space="preserve">no race is inherently superior to another </w:t>
      </w:r>
      <w:proofErr w:type="gramStart"/>
      <w:r>
        <w:t>race;</w:t>
      </w:r>
      <w:proofErr w:type="gramEnd"/>
    </w:p>
    <w:p w:rsidR="000423CF" w:rsidP="000423CF" w:rsidRDefault="000423CF" w14:paraId="606E3F84" w14:textId="77777777">
      <w:pPr>
        <w:pStyle w:val="scnewcodesection"/>
      </w:pPr>
      <w:r>
        <w:tab/>
      </w:r>
      <w:r>
        <w:tab/>
      </w:r>
      <w:bookmarkStart w:name="ss_T59C29N610S2_lv2_f47f0f117" w:id="9"/>
      <w:r>
        <w:t>(</w:t>
      </w:r>
      <w:bookmarkEnd w:id="9"/>
      <w:r>
        <w:t>2)</w:t>
      </w:r>
      <w:r>
        <w:tab/>
        <w:t xml:space="preserve">no person is inherently racist, sexist, or oppressive, whether consciously or unconsciously, solely by virtue of the individual’s race or </w:t>
      </w:r>
      <w:proofErr w:type="gramStart"/>
      <w:r>
        <w:t>gender;</w:t>
      </w:r>
      <w:proofErr w:type="gramEnd"/>
    </w:p>
    <w:p w:rsidR="000423CF" w:rsidP="000423CF" w:rsidRDefault="000423CF" w14:paraId="00879C19" w14:textId="77777777">
      <w:pPr>
        <w:pStyle w:val="scnewcodesection"/>
      </w:pPr>
      <w:r>
        <w:tab/>
      </w:r>
      <w:r>
        <w:tab/>
      </w:r>
      <w:bookmarkStart w:name="ss_T59C29N610S3_lv2_1fce1efbc" w:id="10"/>
      <w:r>
        <w:t>(</w:t>
      </w:r>
      <w:bookmarkEnd w:id="10"/>
      <w:r>
        <w:t>3)</w:t>
      </w:r>
      <w:r>
        <w:tab/>
        <w:t xml:space="preserve">no person’s moral character is inherently determined by his race or </w:t>
      </w:r>
      <w:proofErr w:type="gramStart"/>
      <w:r>
        <w:t>gender;</w:t>
      </w:r>
      <w:proofErr w:type="gramEnd"/>
    </w:p>
    <w:p w:rsidR="000423CF" w:rsidP="000423CF" w:rsidRDefault="000423CF" w14:paraId="6D7C2932" w14:textId="77777777">
      <w:pPr>
        <w:pStyle w:val="scnewcodesection"/>
      </w:pPr>
      <w:r>
        <w:tab/>
      </w:r>
      <w:r>
        <w:tab/>
      </w:r>
      <w:bookmarkStart w:name="ss_T59C29N610S4_lv2_13f044cb9" w:id="11"/>
      <w:r>
        <w:t>(</w:t>
      </w:r>
      <w:bookmarkEnd w:id="11"/>
      <w:r>
        <w:t>4)</w:t>
      </w:r>
      <w:r>
        <w:tab/>
        <w:t xml:space="preserve">a person, by virtue of his race or gender, does not bear personal responsibility for actions committed in the past by other members of the same race or </w:t>
      </w:r>
      <w:proofErr w:type="gramStart"/>
      <w:r>
        <w:t>gender;</w:t>
      </w:r>
      <w:proofErr w:type="gramEnd"/>
    </w:p>
    <w:p w:rsidR="000423CF" w:rsidP="000423CF" w:rsidRDefault="000423CF" w14:paraId="4F455342" w14:textId="77777777">
      <w:pPr>
        <w:pStyle w:val="scnewcodesection"/>
      </w:pPr>
      <w:r>
        <w:tab/>
      </w:r>
      <w:r>
        <w:tab/>
      </w:r>
      <w:bookmarkStart w:name="ss_T59C29N610S5_lv2_6b3af46cd" w:id="12"/>
      <w:r>
        <w:t>(</w:t>
      </w:r>
      <w:bookmarkEnd w:id="12"/>
      <w:r>
        <w:t>5)</w:t>
      </w:r>
      <w:r>
        <w:tab/>
        <w:t xml:space="preserve">a person should not be instructed that he must feel guilt, anguish, or other forms of </w:t>
      </w:r>
      <w:r>
        <w:lastRenderedPageBreak/>
        <w:t>psychological distress for actions, in which he played no part, committed in the past by other members of the same race or gender; and</w:t>
      </w:r>
    </w:p>
    <w:p w:rsidR="000423CF" w:rsidP="000423CF" w:rsidRDefault="000423CF" w14:paraId="3197E62A" w14:textId="77777777">
      <w:pPr>
        <w:pStyle w:val="scnewcodesection"/>
      </w:pPr>
      <w:r>
        <w:tab/>
      </w:r>
      <w:r>
        <w:tab/>
      </w:r>
      <w:bookmarkStart w:name="ss_T59C29N610S6_lv2_02a900e54" w:id="13"/>
      <w:r>
        <w:t>(</w:t>
      </w:r>
      <w:bookmarkEnd w:id="13"/>
      <w:r>
        <w:t>6)</w:t>
      </w:r>
      <w:r>
        <w:tab/>
        <w:t>an individual should not be discriminated against or receive adverse treatment due solely to his race or gender.</w:t>
      </w:r>
    </w:p>
    <w:p w:rsidR="000423CF" w:rsidP="000423CF" w:rsidRDefault="000423CF" w14:paraId="2B65B545" w14:textId="64B054E6">
      <w:pPr>
        <w:pStyle w:val="scnewcodesection"/>
      </w:pPr>
      <w:r>
        <w:tab/>
      </w:r>
      <w:bookmarkStart w:name="ss_T59C29N610SB_lv1_6e8552bb5" w:id="14"/>
      <w:r>
        <w:t>(</w:t>
      </w:r>
      <w:bookmarkEnd w:id="14"/>
      <w:r>
        <w:t>B)</w:t>
      </w:r>
      <w:r w:rsidR="006E144C">
        <w:t xml:space="preserve"> </w:t>
      </w:r>
      <w:r>
        <w:t xml:space="preserve">Instructional personnel may facilitate discussions and use curricula to address, in an age-appropriate manner, how the freedoms of persons have been infringed by sexism, slavery, racial oppression, racial segregation, and racial discrimination. Such discussions may include topics related to the enactment and enforcement of laws resulting in sexism, racial oppression, racial segregation, and racial discrimination, including how recognition of these freedoms have overturned these unjust laws. However, classroom instruction and curricula may not be used to indoctrinate or persuade students to any </w:t>
      </w:r>
      <w:proofErr w:type="gramStart"/>
      <w:r>
        <w:t>particular point</w:t>
      </w:r>
      <w:proofErr w:type="gramEnd"/>
      <w:r>
        <w:t xml:space="preserve"> of view inconsistent with the principles of this section or State academic standards.</w:t>
      </w:r>
    </w:p>
    <w:p w:rsidR="00802ACA" w:rsidP="000423CF" w:rsidRDefault="000423CF" w14:paraId="698F68AC" w14:textId="6094D2D3">
      <w:pPr>
        <w:pStyle w:val="scnewcodesection"/>
      </w:pPr>
      <w:r>
        <w:tab/>
      </w:r>
      <w:bookmarkStart w:name="ss_T59C29N610SC_lv1_d5e29461a" w:id="15"/>
      <w:r>
        <w:t>(</w:t>
      </w:r>
      <w:bookmarkEnd w:id="15"/>
      <w:r>
        <w:t>C)</w:t>
      </w:r>
      <w:r w:rsidR="006E144C">
        <w:t xml:space="preserve"> </w:t>
      </w:r>
      <w:r>
        <w:t>The State Department of Education shall assist the school districts in identifying the most appropriate means for integrating these requirements into their existing curriculums.</w:t>
      </w:r>
    </w:p>
    <w:p w:rsidR="00802ACA" w:rsidP="0039181A" w:rsidRDefault="00802ACA" w14:paraId="0F5B91A5" w14:textId="77777777">
      <w:pPr>
        <w:pStyle w:val="scemptyline"/>
      </w:pPr>
    </w:p>
    <w:p w:rsidR="000423CF" w:rsidP="000423CF" w:rsidRDefault="00802ACA" w14:paraId="55BD205B" w14:textId="021F553D">
      <w:pPr>
        <w:pStyle w:val="scnewcodesection"/>
      </w:pPr>
      <w:r>
        <w:tab/>
      </w:r>
      <w:bookmarkStart w:name="ns_T59C29N620_5ada79860" w:id="16"/>
      <w:r>
        <w:t>S</w:t>
      </w:r>
      <w:bookmarkEnd w:id="16"/>
      <w:r>
        <w:t>ection 59-29-620.</w:t>
      </w:r>
      <w:r>
        <w:tab/>
      </w:r>
      <w:r w:rsidR="000423CF">
        <w:t>This article may not be construed to:</w:t>
      </w:r>
    </w:p>
    <w:p w:rsidR="000423CF" w:rsidP="000423CF" w:rsidRDefault="000423CF" w14:paraId="538F3540" w14:textId="185D0B0E">
      <w:pPr>
        <w:pStyle w:val="scnewcodesection"/>
      </w:pPr>
      <w:r>
        <w:tab/>
      </w:r>
      <w:bookmarkStart w:name="ss_T59C29N620S1_lv1_120d72817" w:id="17"/>
      <w:r>
        <w:t>(</w:t>
      </w:r>
      <w:bookmarkEnd w:id="17"/>
      <w:r w:rsidR="004E5ECA">
        <w:t>1</w:t>
      </w:r>
      <w:r>
        <w:t>)</w:t>
      </w:r>
      <w:r w:rsidR="006E144C">
        <w:t xml:space="preserve"> </w:t>
      </w:r>
      <w:r>
        <w:t>unduly burden or violate a person’s state and federal constitutional rights, including, but not limited to, the First amendment to the United States Constitution</w:t>
      </w:r>
      <w:r w:rsidR="00AC5EFD">
        <w:t xml:space="preserve"> and Article I, Section 2 of the South Carolina Constitution</w:t>
      </w:r>
      <w:r>
        <w:t>; or</w:t>
      </w:r>
    </w:p>
    <w:p w:rsidR="00802ACA" w:rsidP="000423CF" w:rsidRDefault="000423CF" w14:paraId="6FD47535" w14:textId="24432A90">
      <w:pPr>
        <w:pStyle w:val="scnewcodesection"/>
      </w:pPr>
      <w:r>
        <w:tab/>
      </w:r>
      <w:bookmarkStart w:name="ss_T59C29N620S2_lv1_e2fd5d29e" w:id="18"/>
      <w:r>
        <w:t>(</w:t>
      </w:r>
      <w:bookmarkEnd w:id="18"/>
      <w:r w:rsidR="004E5ECA">
        <w:t>2</w:t>
      </w:r>
      <w:r>
        <w:t>)</w:t>
      </w:r>
      <w:r w:rsidR="006E144C">
        <w:t xml:space="preserve"> </w:t>
      </w:r>
      <w:r>
        <w:t>prohibit the promotion of racial, cultural, ethnic, or intellectual diversity or inclusiveness, so long as such efforts do not conflict with the requirements of this article.</w:t>
      </w:r>
    </w:p>
    <w:p w:rsidR="00281004" w:rsidP="00281004" w:rsidRDefault="00281004" w14:paraId="0ADD754A" w14:textId="77777777">
      <w:pPr>
        <w:pStyle w:val="scemptyline"/>
      </w:pPr>
    </w:p>
    <w:p w:rsidR="00CD1B9E" w:rsidP="00CD1B9E" w:rsidRDefault="006E144C" w14:paraId="3B44715B" w14:textId="3F60958E">
      <w:pPr>
        <w:pStyle w:val="scdirectionallanguage"/>
      </w:pPr>
      <w:bookmarkStart w:name="bs_num_2_52ad88c8d" w:id="19"/>
      <w:r>
        <w:t>S</w:t>
      </w:r>
      <w:bookmarkEnd w:id="19"/>
      <w:r>
        <w:t>ECTION 2.</w:t>
      </w:r>
      <w:r w:rsidR="00281004">
        <w:tab/>
      </w:r>
      <w:bookmarkStart w:name="dl_e0f06e840" w:id="20"/>
      <w:r w:rsidR="00CB265B">
        <w:t xml:space="preserve">Chapter 101, </w:t>
      </w:r>
      <w:r w:rsidR="00CD1B9E">
        <w:t>T</w:t>
      </w:r>
      <w:bookmarkEnd w:id="20"/>
      <w:r w:rsidR="00CD1B9E">
        <w:t>itle 59 of the S.C. Code is amended by adding:</w:t>
      </w:r>
    </w:p>
    <w:p w:rsidR="00CD1B9E" w:rsidP="00CD1B9E" w:rsidRDefault="00CD1B9E" w14:paraId="7189BC1A" w14:textId="77777777">
      <w:pPr>
        <w:pStyle w:val="scnewcodesection"/>
        <w:jc w:val="center"/>
      </w:pPr>
    </w:p>
    <w:p w:rsidR="006E144C" w:rsidP="006E144C" w:rsidRDefault="00CD1B9E" w14:paraId="62BF953C" w14:textId="60AF65E2">
      <w:pPr>
        <w:pStyle w:val="scnewcodesection"/>
      </w:pPr>
      <w:r>
        <w:tab/>
      </w:r>
      <w:bookmarkStart w:name="ns_T59C101N440_db6adc363" w:id="21"/>
      <w:r>
        <w:t>S</w:t>
      </w:r>
      <w:bookmarkEnd w:id="21"/>
      <w:r>
        <w:t>ection 59-101-440.</w:t>
      </w:r>
      <w:r>
        <w:tab/>
      </w:r>
      <w:bookmarkStart w:name="ss_T59C101N440SA_lv1_66ad1cda8" w:id="22"/>
      <w:r w:rsidR="006E144C">
        <w:t>(</w:t>
      </w:r>
      <w:bookmarkEnd w:id="22"/>
      <w:r w:rsidR="006E144C">
        <w:t>A) The board of trustees for each college and university shall implement policies respecting the intellectual freedom and dignity of each student, teacher, and staff member. Accordingly, instruction and teaching materials on the topics enumerated in this section must be consistent with the following principles:</w:t>
      </w:r>
    </w:p>
    <w:p w:rsidR="006E144C" w:rsidP="006E144C" w:rsidRDefault="006E144C" w14:paraId="6ACD1CC0" w14:textId="5616A49B">
      <w:pPr>
        <w:pStyle w:val="scnewcodesection"/>
      </w:pPr>
      <w:r>
        <w:tab/>
      </w:r>
      <w:r>
        <w:tab/>
      </w:r>
      <w:bookmarkStart w:name="ss_T59C101N440S1_lv2_af37064f9" w:id="23"/>
      <w:r>
        <w:t>(</w:t>
      </w:r>
      <w:bookmarkEnd w:id="23"/>
      <w:r>
        <w:t>1)</w:t>
      </w:r>
      <w:r w:rsidR="00A851A6">
        <w:t xml:space="preserve"> </w:t>
      </w:r>
      <w:r>
        <w:t xml:space="preserve">no race is inherently superior to another </w:t>
      </w:r>
      <w:proofErr w:type="gramStart"/>
      <w:r>
        <w:t>race;</w:t>
      </w:r>
      <w:proofErr w:type="gramEnd"/>
    </w:p>
    <w:p w:rsidR="006E144C" w:rsidP="006E144C" w:rsidRDefault="006E144C" w14:paraId="59D4D88D" w14:textId="726A02CF">
      <w:pPr>
        <w:pStyle w:val="scnewcodesection"/>
      </w:pPr>
      <w:r>
        <w:tab/>
      </w:r>
      <w:r>
        <w:tab/>
      </w:r>
      <w:bookmarkStart w:name="ss_T59C101N440S2_lv2_6a55960ea" w:id="24"/>
      <w:r>
        <w:t>(</w:t>
      </w:r>
      <w:bookmarkEnd w:id="24"/>
      <w:r>
        <w:t>2)</w:t>
      </w:r>
      <w:r w:rsidR="00A851A6">
        <w:t xml:space="preserve"> </w:t>
      </w:r>
      <w:r>
        <w:t xml:space="preserve">no person is inherently racist, sexist, or oppressive, whether consciously or unconsciously, solely by virtue of the individual’s race or </w:t>
      </w:r>
      <w:proofErr w:type="gramStart"/>
      <w:r>
        <w:t>gender;</w:t>
      </w:r>
      <w:proofErr w:type="gramEnd"/>
    </w:p>
    <w:p w:rsidR="006E144C" w:rsidP="006E144C" w:rsidRDefault="006E144C" w14:paraId="55847B27" w14:textId="51CA7DA9">
      <w:pPr>
        <w:pStyle w:val="scnewcodesection"/>
      </w:pPr>
      <w:r>
        <w:tab/>
      </w:r>
      <w:r>
        <w:tab/>
      </w:r>
      <w:bookmarkStart w:name="ss_T59C101N440S3_lv2_29ffbc5f0" w:id="25"/>
      <w:r>
        <w:t>(</w:t>
      </w:r>
      <w:bookmarkEnd w:id="25"/>
      <w:r>
        <w:t>3)</w:t>
      </w:r>
      <w:r w:rsidR="00A851A6">
        <w:t xml:space="preserve"> </w:t>
      </w:r>
      <w:r>
        <w:t xml:space="preserve">no person’s moral character is inherently determined by his race or </w:t>
      </w:r>
      <w:proofErr w:type="gramStart"/>
      <w:r>
        <w:t>gender;</w:t>
      </w:r>
      <w:proofErr w:type="gramEnd"/>
    </w:p>
    <w:p w:rsidR="006E144C" w:rsidP="006E144C" w:rsidRDefault="006E144C" w14:paraId="56757084" w14:textId="232309DB">
      <w:pPr>
        <w:pStyle w:val="scnewcodesection"/>
      </w:pPr>
      <w:r>
        <w:tab/>
      </w:r>
      <w:r>
        <w:tab/>
      </w:r>
      <w:bookmarkStart w:name="ss_T59C101N440S4_lv2_be7ff8fd3" w:id="26"/>
      <w:r>
        <w:t>(</w:t>
      </w:r>
      <w:bookmarkEnd w:id="26"/>
      <w:r>
        <w:t>4)</w:t>
      </w:r>
      <w:r w:rsidR="00A851A6">
        <w:t xml:space="preserve"> </w:t>
      </w:r>
      <w:r>
        <w:t xml:space="preserve">a person, by virtue of his race or gender, does not bear personal responsibility for actions committed in the past by other members of the same race or </w:t>
      </w:r>
      <w:proofErr w:type="gramStart"/>
      <w:r>
        <w:t>gender;</w:t>
      </w:r>
      <w:proofErr w:type="gramEnd"/>
    </w:p>
    <w:p w:rsidR="006E144C" w:rsidP="006E144C" w:rsidRDefault="006E144C" w14:paraId="726A60A0" w14:textId="2D3058ED">
      <w:pPr>
        <w:pStyle w:val="scnewcodesection"/>
      </w:pPr>
      <w:r>
        <w:tab/>
      </w:r>
      <w:r>
        <w:tab/>
      </w:r>
      <w:bookmarkStart w:name="ss_T59C101N440S5_lv2_b143e288e" w:id="27"/>
      <w:r>
        <w:t>(</w:t>
      </w:r>
      <w:bookmarkEnd w:id="27"/>
      <w:r>
        <w:t>5)</w:t>
      </w:r>
      <w:r w:rsidR="00A851A6">
        <w:t xml:space="preserve"> </w:t>
      </w:r>
      <w:r>
        <w:t>a person should not be instructed that he must feel guilt, anguish, or other forms of psychological distress for actions, in which he played no part, committed in the past by other members of the same race or gender; and</w:t>
      </w:r>
    </w:p>
    <w:p w:rsidR="006E144C" w:rsidP="006E144C" w:rsidRDefault="006E144C" w14:paraId="7609D0CF" w14:textId="2C6403DB">
      <w:pPr>
        <w:pStyle w:val="scnewcodesection"/>
      </w:pPr>
      <w:r>
        <w:lastRenderedPageBreak/>
        <w:tab/>
      </w:r>
      <w:r>
        <w:tab/>
      </w:r>
      <w:bookmarkStart w:name="ss_T59C101N440S6_lv2_271261221" w:id="28"/>
      <w:r>
        <w:t>(</w:t>
      </w:r>
      <w:bookmarkEnd w:id="28"/>
      <w:r>
        <w:t>6)</w:t>
      </w:r>
      <w:r w:rsidR="00A851A6">
        <w:t xml:space="preserve"> </w:t>
      </w:r>
      <w:r>
        <w:t>an individual should not be discriminated against or receive adverse treatment due solely to his race or gender.</w:t>
      </w:r>
    </w:p>
    <w:p w:rsidR="006E144C" w:rsidP="006E144C" w:rsidRDefault="006E144C" w14:paraId="719C8A9C" w14:textId="77123EF3">
      <w:pPr>
        <w:pStyle w:val="scnewcodesection"/>
      </w:pPr>
      <w:r>
        <w:tab/>
      </w:r>
      <w:bookmarkStart w:name="ss_T59C101N440SB_lv1_155cfbc9f" w:id="29"/>
      <w:r>
        <w:t>(</w:t>
      </w:r>
      <w:bookmarkEnd w:id="29"/>
      <w:r>
        <w:t xml:space="preserve">B) Instructional personnel may facilitate discussions and use curricula to address, in an age-appropriate manner, how the freedoms of persons have been infringed by sexism, slavery, racial oppression, racial segregation, and racial discrimination. Such discussions may include topics related to the enactment and enforcement of laws resulting in sexism, racial oppression, racial segregation, and racial discrimination, including how recognition of these freedoms have overturned these unjust laws. However, classroom instruction and curricula may not be used to indoctrinate or persuade students to any </w:t>
      </w:r>
      <w:proofErr w:type="gramStart"/>
      <w:r>
        <w:t>particular point</w:t>
      </w:r>
      <w:proofErr w:type="gramEnd"/>
      <w:r>
        <w:t xml:space="preserve"> of view inconsistent with the principles of this section or State academic standards.</w:t>
      </w:r>
    </w:p>
    <w:p w:rsidR="00281004" w:rsidP="006E144C" w:rsidRDefault="006E144C" w14:paraId="4E55CA93" w14:textId="4BEAB29B">
      <w:pPr>
        <w:pStyle w:val="scnewcodesection"/>
      </w:pPr>
      <w:r>
        <w:tab/>
      </w:r>
      <w:bookmarkStart w:name="ss_T59C101N440SC_lv1_6d0bcf9f4" w:id="30"/>
      <w:r>
        <w:t>(</w:t>
      </w:r>
      <w:bookmarkEnd w:id="30"/>
      <w:r>
        <w:t xml:space="preserve">C) The </w:t>
      </w:r>
      <w:r w:rsidR="00CB265B">
        <w:t xml:space="preserve">Commission on Higher Education shall assist the colleges and universities </w:t>
      </w:r>
      <w:r>
        <w:t>in identifying the most appropriate means for integrating these requirements into their existing curriculums.</w:t>
      </w:r>
    </w:p>
    <w:p w:rsidR="006E144C" w:rsidP="00CB265B" w:rsidRDefault="006E144C" w14:paraId="7FEBCA61" w14:textId="77777777">
      <w:pPr>
        <w:pStyle w:val="scnewcodesection"/>
      </w:pPr>
    </w:p>
    <w:p w:rsidR="00A1304B" w:rsidP="00A1304B" w:rsidRDefault="006E144C" w14:paraId="7D1F3A53" w14:textId="77777777">
      <w:pPr>
        <w:pStyle w:val="scnewcodesection"/>
      </w:pPr>
      <w:r>
        <w:tab/>
      </w:r>
      <w:bookmarkStart w:name="ns_T59C101N450_3b4f22f62" w:id="31"/>
      <w:r>
        <w:t>S</w:t>
      </w:r>
      <w:bookmarkEnd w:id="31"/>
      <w:r>
        <w:t>ection 59-101-450.</w:t>
      </w:r>
      <w:r>
        <w:tab/>
      </w:r>
      <w:r w:rsidR="00A1304B">
        <w:t>This article may not be construed to:</w:t>
      </w:r>
    </w:p>
    <w:p w:rsidR="00A1304B" w:rsidP="00A1304B" w:rsidRDefault="00A1304B" w14:paraId="320D73BF" w14:textId="56B2D349">
      <w:pPr>
        <w:pStyle w:val="scnewcodesection"/>
      </w:pPr>
      <w:r>
        <w:tab/>
      </w:r>
      <w:bookmarkStart w:name="ss_T59C101N450S1_lv1_64525ae76" w:id="32"/>
      <w:r>
        <w:t>(</w:t>
      </w:r>
      <w:bookmarkEnd w:id="32"/>
      <w:r w:rsidR="004E5ECA">
        <w:t>1</w:t>
      </w:r>
      <w:r>
        <w:t>) unduly burden or violate a person’s state and federal constitutional rights, including, but not limited to, the First amendment to the United States Constitution and Article I, Section 2 of the South Carolina Constitution; or</w:t>
      </w:r>
    </w:p>
    <w:p w:rsidR="006E144C" w:rsidP="006E144C" w:rsidRDefault="00A1304B" w14:paraId="4317448E" w14:textId="2423B393">
      <w:pPr>
        <w:pStyle w:val="scnewcodesection"/>
      </w:pPr>
      <w:r>
        <w:tab/>
      </w:r>
      <w:bookmarkStart w:name="ss_T59C101N450S2_lv1_57a593801" w:id="33"/>
      <w:r>
        <w:t>(</w:t>
      </w:r>
      <w:bookmarkEnd w:id="33"/>
      <w:r w:rsidR="004E5ECA">
        <w:t>2</w:t>
      </w:r>
      <w:r>
        <w:t>) prohibit the promotion of racial, cultural, ethnic, or intellectual diversity or inclusiveness, so long as such efforts do not conflict with the requirements of this article.</w:t>
      </w:r>
    </w:p>
    <w:p w:rsidR="000039A9" w:rsidP="00281004" w:rsidRDefault="000039A9" w14:paraId="6481FB7E" w14:textId="1CAD6563">
      <w:pPr>
        <w:pStyle w:val="scemptyline"/>
      </w:pPr>
    </w:p>
    <w:p w:rsidRPr="00DF3B44" w:rsidR="007A10F1" w:rsidP="007A10F1" w:rsidRDefault="006E144C" w14:paraId="0E9393B4" w14:textId="6271EDAA">
      <w:pPr>
        <w:pStyle w:val="scnoncodifiedsection"/>
      </w:pPr>
      <w:bookmarkStart w:name="bs_num_3_lastsection" w:id="34"/>
      <w:bookmarkStart w:name="eff_date_section" w:id="35"/>
      <w:bookmarkStart w:name="_Hlk77157096" w:id="36"/>
      <w:r>
        <w:t>S</w:t>
      </w:r>
      <w:bookmarkEnd w:id="34"/>
      <w:r>
        <w:t>ECTION 3.</w:t>
      </w:r>
      <w:r w:rsidRPr="00DF3B44" w:rsidR="005D3013">
        <w:tab/>
      </w:r>
      <w:r w:rsidRPr="00DF3B44" w:rsidR="007A10F1">
        <w:t>This act takes effect upon approval by the Governor.</w:t>
      </w:r>
      <w:bookmarkEnd w:id="35"/>
    </w:p>
    <w:bookmarkEnd w:id="3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66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r>
        <w:separator/>
      </w:r>
    </w:p>
    <w:p w14:paraId="27C0FF24" w14:textId="77777777" w:rsidR="00FA4DB1" w:rsidRDefault="00FA4DB1"/>
  </w:endnote>
  <w:endnote w:type="continuationSeparator" w:id="0">
    <w:p w14:paraId="15045D45" w14:textId="77777777" w:rsidR="00FA4DB1" w:rsidRDefault="00FA4DB1" w:rsidP="0010329A">
      <w:r>
        <w:continuationSeparator/>
      </w:r>
    </w:p>
    <w:p w14:paraId="637ACE12" w14:textId="77777777" w:rsidR="00FA4DB1" w:rsidRDefault="00FA4DB1"/>
  </w:endnote>
  <w:endnote w:type="continuationNotice" w:id="1">
    <w:p w14:paraId="391311FE" w14:textId="77777777" w:rsidR="00FA4DB1" w:rsidRDefault="00FA4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685CD9" w:rsidR="00685035" w:rsidRPr="007B4AF7" w:rsidRDefault="00CA66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560B">
              <w:rPr>
                <w:noProof/>
              </w:rPr>
              <w:t>SR-0001KM23.docx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r>
        <w:separator/>
      </w:r>
    </w:p>
    <w:p w14:paraId="567A7039" w14:textId="77777777" w:rsidR="00FA4DB1" w:rsidRDefault="00FA4DB1"/>
  </w:footnote>
  <w:footnote w:type="continuationSeparator" w:id="0">
    <w:p w14:paraId="7B659B73" w14:textId="77777777" w:rsidR="00FA4DB1" w:rsidRDefault="00FA4DB1" w:rsidP="0010329A">
      <w:r>
        <w:continuationSeparator/>
      </w:r>
    </w:p>
    <w:p w14:paraId="040976FA" w14:textId="77777777" w:rsidR="00FA4DB1" w:rsidRDefault="00FA4DB1"/>
  </w:footnote>
  <w:footnote w:type="continuationNotice" w:id="1">
    <w:p w14:paraId="21C28A25" w14:textId="77777777" w:rsidR="00FA4DB1" w:rsidRDefault="00FA4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9A9"/>
    <w:rsid w:val="00006645"/>
    <w:rsid w:val="00011182"/>
    <w:rsid w:val="00012912"/>
    <w:rsid w:val="00017FB0"/>
    <w:rsid w:val="00020B5D"/>
    <w:rsid w:val="00026421"/>
    <w:rsid w:val="00030409"/>
    <w:rsid w:val="00037F04"/>
    <w:rsid w:val="000404BF"/>
    <w:rsid w:val="000423CF"/>
    <w:rsid w:val="00044B84"/>
    <w:rsid w:val="000479D0"/>
    <w:rsid w:val="0006464F"/>
    <w:rsid w:val="00066B54"/>
    <w:rsid w:val="00072FCD"/>
    <w:rsid w:val="00074A4F"/>
    <w:rsid w:val="000A04BB"/>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293E"/>
    <w:rsid w:val="001730EB"/>
    <w:rsid w:val="00173276"/>
    <w:rsid w:val="0019025B"/>
    <w:rsid w:val="00192AF7"/>
    <w:rsid w:val="00197366"/>
    <w:rsid w:val="001A136C"/>
    <w:rsid w:val="001A382F"/>
    <w:rsid w:val="001B6DA2"/>
    <w:rsid w:val="001B72F1"/>
    <w:rsid w:val="001C25EC"/>
    <w:rsid w:val="001E2C43"/>
    <w:rsid w:val="001F2A41"/>
    <w:rsid w:val="001F313F"/>
    <w:rsid w:val="001F331D"/>
    <w:rsid w:val="001F394C"/>
    <w:rsid w:val="002038AA"/>
    <w:rsid w:val="002114C8"/>
    <w:rsid w:val="0021166F"/>
    <w:rsid w:val="002162DF"/>
    <w:rsid w:val="00221114"/>
    <w:rsid w:val="00230038"/>
    <w:rsid w:val="00233975"/>
    <w:rsid w:val="00236D73"/>
    <w:rsid w:val="00257F60"/>
    <w:rsid w:val="002625EA"/>
    <w:rsid w:val="00264AE9"/>
    <w:rsid w:val="00275AE6"/>
    <w:rsid w:val="00280806"/>
    <w:rsid w:val="00281004"/>
    <w:rsid w:val="002836D8"/>
    <w:rsid w:val="002A7989"/>
    <w:rsid w:val="002B02F3"/>
    <w:rsid w:val="002B6B2E"/>
    <w:rsid w:val="002C3463"/>
    <w:rsid w:val="002D266D"/>
    <w:rsid w:val="002D5B3D"/>
    <w:rsid w:val="002D7447"/>
    <w:rsid w:val="002E315A"/>
    <w:rsid w:val="002E4F8C"/>
    <w:rsid w:val="002F560C"/>
    <w:rsid w:val="002F5847"/>
    <w:rsid w:val="0030425A"/>
    <w:rsid w:val="003421F1"/>
    <w:rsid w:val="0034279C"/>
    <w:rsid w:val="00351B3E"/>
    <w:rsid w:val="00354F64"/>
    <w:rsid w:val="003559A1"/>
    <w:rsid w:val="00361563"/>
    <w:rsid w:val="00371D36"/>
    <w:rsid w:val="00373E17"/>
    <w:rsid w:val="003775E6"/>
    <w:rsid w:val="00381998"/>
    <w:rsid w:val="0039181A"/>
    <w:rsid w:val="003A19AE"/>
    <w:rsid w:val="003A5F1C"/>
    <w:rsid w:val="003C3E2E"/>
    <w:rsid w:val="003D4A3C"/>
    <w:rsid w:val="003D55B2"/>
    <w:rsid w:val="003E0033"/>
    <w:rsid w:val="003E450A"/>
    <w:rsid w:val="003E5452"/>
    <w:rsid w:val="003E7165"/>
    <w:rsid w:val="003E7FF6"/>
    <w:rsid w:val="00402B5D"/>
    <w:rsid w:val="004046B5"/>
    <w:rsid w:val="00406F27"/>
    <w:rsid w:val="004141B8"/>
    <w:rsid w:val="004203B9"/>
    <w:rsid w:val="00421EA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ECA"/>
    <w:rsid w:val="004E7DDE"/>
    <w:rsid w:val="004F0090"/>
    <w:rsid w:val="004F172C"/>
    <w:rsid w:val="005002ED"/>
    <w:rsid w:val="00500DBC"/>
    <w:rsid w:val="005102BE"/>
    <w:rsid w:val="00523F7F"/>
    <w:rsid w:val="00524313"/>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0CD5"/>
    <w:rsid w:val="006B37BD"/>
    <w:rsid w:val="006C092D"/>
    <w:rsid w:val="006C099D"/>
    <w:rsid w:val="006C18F0"/>
    <w:rsid w:val="006C7E01"/>
    <w:rsid w:val="006D64A5"/>
    <w:rsid w:val="006E0935"/>
    <w:rsid w:val="006E144C"/>
    <w:rsid w:val="006E353F"/>
    <w:rsid w:val="006E35AB"/>
    <w:rsid w:val="00711AA9"/>
    <w:rsid w:val="00722155"/>
    <w:rsid w:val="00737F19"/>
    <w:rsid w:val="00782BF8"/>
    <w:rsid w:val="00783C75"/>
    <w:rsid w:val="007840FA"/>
    <w:rsid w:val="007849D9"/>
    <w:rsid w:val="00787433"/>
    <w:rsid w:val="00790660"/>
    <w:rsid w:val="007A10F1"/>
    <w:rsid w:val="007A3D50"/>
    <w:rsid w:val="007B2D29"/>
    <w:rsid w:val="007B412F"/>
    <w:rsid w:val="007B4AF7"/>
    <w:rsid w:val="007B4DBF"/>
    <w:rsid w:val="007C5458"/>
    <w:rsid w:val="007D2C67"/>
    <w:rsid w:val="007E06BB"/>
    <w:rsid w:val="007F50D1"/>
    <w:rsid w:val="00802ACA"/>
    <w:rsid w:val="00816D52"/>
    <w:rsid w:val="00831048"/>
    <w:rsid w:val="00834272"/>
    <w:rsid w:val="008625C1"/>
    <w:rsid w:val="008806F9"/>
    <w:rsid w:val="008A3C3A"/>
    <w:rsid w:val="008A57E3"/>
    <w:rsid w:val="008B2463"/>
    <w:rsid w:val="008B5BF4"/>
    <w:rsid w:val="008C0CEE"/>
    <w:rsid w:val="008C1B18"/>
    <w:rsid w:val="008D31E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04B"/>
    <w:rsid w:val="00A17135"/>
    <w:rsid w:val="00A21A6F"/>
    <w:rsid w:val="00A24E56"/>
    <w:rsid w:val="00A26A62"/>
    <w:rsid w:val="00A35A9B"/>
    <w:rsid w:val="00A4070E"/>
    <w:rsid w:val="00A40CA0"/>
    <w:rsid w:val="00A504A7"/>
    <w:rsid w:val="00A53677"/>
    <w:rsid w:val="00A53BF2"/>
    <w:rsid w:val="00A60D68"/>
    <w:rsid w:val="00A73EFA"/>
    <w:rsid w:val="00A77A3B"/>
    <w:rsid w:val="00A851A6"/>
    <w:rsid w:val="00A92F6F"/>
    <w:rsid w:val="00A97523"/>
    <w:rsid w:val="00AB0FA3"/>
    <w:rsid w:val="00AB73BF"/>
    <w:rsid w:val="00AC335C"/>
    <w:rsid w:val="00AC463E"/>
    <w:rsid w:val="00AC5EFD"/>
    <w:rsid w:val="00AD3BE2"/>
    <w:rsid w:val="00AD3E3D"/>
    <w:rsid w:val="00AE1EE4"/>
    <w:rsid w:val="00AE36EC"/>
    <w:rsid w:val="00AF1688"/>
    <w:rsid w:val="00AF46E6"/>
    <w:rsid w:val="00AF5139"/>
    <w:rsid w:val="00B06EDA"/>
    <w:rsid w:val="00B1161F"/>
    <w:rsid w:val="00B11661"/>
    <w:rsid w:val="00B22B8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21F"/>
    <w:rsid w:val="00BB0725"/>
    <w:rsid w:val="00BC408A"/>
    <w:rsid w:val="00BC5023"/>
    <w:rsid w:val="00BC556C"/>
    <w:rsid w:val="00BC747F"/>
    <w:rsid w:val="00BD42DA"/>
    <w:rsid w:val="00BD4684"/>
    <w:rsid w:val="00BE08A7"/>
    <w:rsid w:val="00BE4391"/>
    <w:rsid w:val="00BF3E48"/>
    <w:rsid w:val="00C01B55"/>
    <w:rsid w:val="00C15F1B"/>
    <w:rsid w:val="00C16288"/>
    <w:rsid w:val="00C17D1D"/>
    <w:rsid w:val="00C45923"/>
    <w:rsid w:val="00C543E7"/>
    <w:rsid w:val="00C70225"/>
    <w:rsid w:val="00C72198"/>
    <w:rsid w:val="00C73C7D"/>
    <w:rsid w:val="00C75005"/>
    <w:rsid w:val="00C7560B"/>
    <w:rsid w:val="00C970DF"/>
    <w:rsid w:val="00CA41CE"/>
    <w:rsid w:val="00CA660E"/>
    <w:rsid w:val="00CA7E71"/>
    <w:rsid w:val="00CB265B"/>
    <w:rsid w:val="00CB2673"/>
    <w:rsid w:val="00CB701D"/>
    <w:rsid w:val="00CC3F0E"/>
    <w:rsid w:val="00CD08C9"/>
    <w:rsid w:val="00CD1B9E"/>
    <w:rsid w:val="00CD1FE8"/>
    <w:rsid w:val="00CD38CD"/>
    <w:rsid w:val="00CD3E0C"/>
    <w:rsid w:val="00CD5565"/>
    <w:rsid w:val="00CD616C"/>
    <w:rsid w:val="00CF68D6"/>
    <w:rsid w:val="00CF7B4A"/>
    <w:rsid w:val="00D009F8"/>
    <w:rsid w:val="00D078DA"/>
    <w:rsid w:val="00D14995"/>
    <w:rsid w:val="00D149EF"/>
    <w:rsid w:val="00D2455C"/>
    <w:rsid w:val="00D25023"/>
    <w:rsid w:val="00D27F8C"/>
    <w:rsid w:val="00D33843"/>
    <w:rsid w:val="00D34262"/>
    <w:rsid w:val="00D4653C"/>
    <w:rsid w:val="00D54A6F"/>
    <w:rsid w:val="00D567CF"/>
    <w:rsid w:val="00D57D57"/>
    <w:rsid w:val="00D62E42"/>
    <w:rsid w:val="00D772FB"/>
    <w:rsid w:val="00DA1AA0"/>
    <w:rsid w:val="00DC44A8"/>
    <w:rsid w:val="00DE4BEE"/>
    <w:rsid w:val="00DE5B3D"/>
    <w:rsid w:val="00DE7112"/>
    <w:rsid w:val="00DF19BE"/>
    <w:rsid w:val="00DF3B44"/>
    <w:rsid w:val="00E1372E"/>
    <w:rsid w:val="00E218D8"/>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4D9"/>
    <w:rsid w:val="00ED452E"/>
    <w:rsid w:val="00EE3CDA"/>
    <w:rsid w:val="00EE7244"/>
    <w:rsid w:val="00EF37A8"/>
    <w:rsid w:val="00EF531F"/>
    <w:rsid w:val="00F05FE8"/>
    <w:rsid w:val="00F13D87"/>
    <w:rsid w:val="00F149E5"/>
    <w:rsid w:val="00F15E33"/>
    <w:rsid w:val="00F17DA2"/>
    <w:rsid w:val="00F22EC0"/>
    <w:rsid w:val="00F27D7B"/>
    <w:rsid w:val="00F31D34"/>
    <w:rsid w:val="00F342A1"/>
    <w:rsid w:val="00F36FBA"/>
    <w:rsid w:val="00F433BA"/>
    <w:rsid w:val="00F44D36"/>
    <w:rsid w:val="00F46262"/>
    <w:rsid w:val="00F4795D"/>
    <w:rsid w:val="00F50A61"/>
    <w:rsid w:val="00F525CD"/>
    <w:rsid w:val="00F5286C"/>
    <w:rsid w:val="00F52E12"/>
    <w:rsid w:val="00F638CA"/>
    <w:rsid w:val="00F900B4"/>
    <w:rsid w:val="00F90502"/>
    <w:rsid w:val="00F917BD"/>
    <w:rsid w:val="00FA0F2E"/>
    <w:rsid w:val="00FA4DB1"/>
    <w:rsid w:val="00FB3F2A"/>
    <w:rsid w:val="00FC3593"/>
    <w:rsid w:val="00FD117D"/>
    <w:rsid w:val="00FD343E"/>
    <w:rsid w:val="00FD35F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3E"/>
    <w:pPr>
      <w:spacing w:after="0" w:line="240" w:lineRule="auto"/>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spacing w:after="160" w:line="259" w:lineRule="auto"/>
      <w:ind w:left="720"/>
      <w:contextualSpacing/>
    </w:pPr>
    <w:rPr>
      <w:rFonts w:asciiTheme="minorHAnsi" w:hAnsiTheme="minorHAnsi" w:cstheme="minorBidi"/>
    </w:r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02B5D"/>
    <w:pPr>
      <w:spacing w:after="0" w:line="240" w:lineRule="auto"/>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1B72F1"/>
    <w:rPr>
      <w:sz w:val="16"/>
      <w:szCs w:val="16"/>
    </w:rPr>
  </w:style>
  <w:style w:type="paragraph" w:styleId="CommentText">
    <w:name w:val="annotation text"/>
    <w:basedOn w:val="Normal"/>
    <w:link w:val="CommentTextChar"/>
    <w:uiPriority w:val="99"/>
    <w:unhideWhenUsed/>
    <w:rsid w:val="001B72F1"/>
    <w:rPr>
      <w:sz w:val="20"/>
      <w:szCs w:val="20"/>
    </w:rPr>
  </w:style>
  <w:style w:type="character" w:customStyle="1" w:styleId="CommentTextChar">
    <w:name w:val="Comment Text Char"/>
    <w:basedOn w:val="DefaultParagraphFont"/>
    <w:link w:val="CommentText"/>
    <w:uiPriority w:val="99"/>
    <w:rsid w:val="001B72F1"/>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72F1"/>
    <w:rPr>
      <w:b/>
      <w:bCs/>
    </w:rPr>
  </w:style>
  <w:style w:type="character" w:customStyle="1" w:styleId="CommentSubjectChar">
    <w:name w:val="Comment Subject Char"/>
    <w:basedOn w:val="CommentTextChar"/>
    <w:link w:val="CommentSubject"/>
    <w:uiPriority w:val="99"/>
    <w:semiHidden/>
    <w:rsid w:val="001B72F1"/>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6&amp;session=125&amp;summary=B" TargetMode="External" Id="R71facfd5d3454cdf" /><Relationship Type="http://schemas.openxmlformats.org/officeDocument/2006/relationships/hyperlink" Target="https://www.scstatehouse.gov/sess125_2023-2024/prever/246_20221201.docx" TargetMode="External" Id="Rdcff416289ac42bb" /><Relationship Type="http://schemas.openxmlformats.org/officeDocument/2006/relationships/hyperlink" Target="h:\sj\20230110.docx" TargetMode="External" Id="R53075dbc3ae74534" /><Relationship Type="http://schemas.openxmlformats.org/officeDocument/2006/relationships/hyperlink" Target="h:\sj\20230110.docx" TargetMode="External" Id="R5364e8ec75474a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e5323d54-3d20-48e6-b391-7fa4683a55b6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ea02f5da-8dc8-4327-90e0-857b618273e6</T_BILL_REQUEST_REQUEST>
  <T_BILL_R_ORIGINALDRAFT>84cf7cf7-8d56-494e-8126-4e1928c38ebd</T_BILL_R_ORIGINALDRAFT>
  <T_BILL_SPONSOR_SPONSOR>3b8c2c6e-6bd5-4500-9b65-6c8815dd72d8</T_BILL_SPONSOR_SPONSOR>
  <T_BILL_T_ACTNUMBER>None</T_BILL_T_ACTNUMBER>
  <T_BILL_T_BILLNAME>[0246]</T_BILL_T_BILLNAME>
  <T_BILL_T_BILLNUMBER>246</T_BILL_T_BILLNUMBER>
  <T_BILL_T_BILLTITLE>to amend the South Carolina Code of Laws by adding Section 59-29-610 so as to PROVIDE THAT PUBLICLY FUNDED SCHOOLS MUST RESPECT THE INDIVIDUAL FREEDOM OF STUDENTS, TEACHERS, AND STAFF BY ADHERING TO CERTAIN INSTRUCTIONAL PRINCIPLES; by adding Section 59-29-620 so as to provide that this article may not be construed to violate the public school student's first amendment rights or prohibit the promotion of diversity and inclusiveness; by adding Section 59-101-440 so as to PROVIDE THAT COLLEGES AND UNIVERSITIES MUST RESPECT THE INDIVIDUAL FREEDOM OF STUDENTS, TEACHERS, AND STAFF BY ADHERING TO CERTAIN INSTRUCTIONAL PRINCIPLES; and by adding Section 59-101-450 so as to provide that this section may not be construed to violate the college or university student's first amendment rights or prohibit the promotion of diversity and inclusiveness.</T_BILL_T_BILLTITLE>
  <T_BILL_T_CHAMBER>senate</T_BILL_T_CHAMBER>
  <T_BILL_T_FILENAME> </T_BILL_T_FILENAME>
  <T_BILL_T_LEGTYPE>bill_statewide</T_BILL_T_LEGTYPE>
  <T_BILL_T_RATNUMBER>None</T_BILL_T_RATNUMBER>
  <T_BILL_T_SECTIONS>[{"SectionUUID":"c0fee9a8-f8cb-4a11-b679-b91d4929f93d","SectionName":"code_section","SectionNumber":1,"SectionType":"code_section","CodeSections":[{"CodeSectionBookmarkName":"ns_T59C29N610_bc0ab9047","IsConstitutionSection":false,"Identity":"59-29-610","IsNew":true,"SubSections":[{"Level":1,"Identity":"T59C29N610SA","SubSectionBookmarkName":"ss_T59C29N610SA_lv1_11b018a5c","IsNewSubSection":false},{"Level":2,"Identity":"T59C29N610S1","SubSectionBookmarkName":"ss_T59C29N610S1_lv2_22ccd8b3e","IsNewSubSection":false},{"Level":2,"Identity":"T59C29N610S2","SubSectionBookmarkName":"ss_T59C29N610S2_lv2_f47f0f117","IsNewSubSection":false},{"Level":2,"Identity":"T59C29N610S3","SubSectionBookmarkName":"ss_T59C29N610S3_lv2_1fce1efbc","IsNewSubSection":false},{"Level":2,"Identity":"T59C29N610S4","SubSectionBookmarkName":"ss_T59C29N610S4_lv2_13f044cb9","IsNewSubSection":false},{"Level":2,"Identity":"T59C29N610S5","SubSectionBookmarkName":"ss_T59C29N610S5_lv2_6b3af46cd","IsNewSubSection":false},{"Level":2,"Identity":"T59C29N610S6","SubSectionBookmarkName":"ss_T59C29N610S6_lv2_02a900e54","IsNewSubSection":false},{"Level":1,"Identity":"T59C29N610SB","SubSectionBookmarkName":"ss_T59C29N610SB_lv1_6e8552bb5","IsNewSubSection":false},{"Level":1,"Identity":"T59C29N610SC","SubSectionBookmarkName":"ss_T59C29N610SC_lv1_d5e29461a","IsNewSubSection":false}],"TitleRelatedTo":"","TitleSoAsTo":"PROVIDE THAT PUBLICLY FUNDED SCHOOLS MUST RESPECT THE INDIVIDUAL FREEDOM OF STUDENTS, TEACHERS, AND STAFF BY ADHERING TO CERTAIN INSTRUCTIONAL PRINCIPLES","Deleted":false},{"CodeSectionBookmarkName":"ns_T59C29N620_5ada79860","IsConstitutionSection":false,"Identity":"59-29-620","IsNew":true,"SubSections":[{"Level":1,"Identity":"T59C29N620S1","SubSectionBookmarkName":"ss_T59C29N620S1_lv1_120d72817","IsNewSubSection":false},{"Level":1,"Identity":"T59C29N620S2","SubSectionBookmarkName":"ss_T59C29N620S2_lv1_e2fd5d29e","IsNewSubSection":false}],"TitleRelatedTo":"","TitleSoAsTo":"provide that this article may not be construed to violate the public school student's first amendment rights or prohibit the promotion of diversity and inclusiveness","Deleted":false}],"TitleText":"","DisableControls":false,"Deleted":false,"SectionBookmarkName":"bs_num_1_9ad763f8b"},{"SectionUUID":"c42aed83-99f6-4b55-ac63-fd06ab64fd7a","SectionName":"code_section","SectionNumber":2,"SectionType":"code_section","CodeSections":[{"CodeSectionBookmarkName":"ns_T59C101N440_db6adc363","IsConstitutionSection":false,"Identity":"59-101-440","IsNew":true,"SubSections":[{"Level":1,"Identity":"T59C101N440SA","SubSectionBookmarkName":"ss_T59C101N440SA_lv1_66ad1cda8","IsNewSubSection":false},{"Level":2,"Identity":"T59C101N440S1","SubSectionBookmarkName":"ss_T59C101N440S1_lv2_af37064f9","IsNewSubSection":false},{"Level":2,"Identity":"T59C101N440S2","SubSectionBookmarkName":"ss_T59C101N440S2_lv2_6a55960ea","IsNewSubSection":false},{"Level":2,"Identity":"T59C101N440S3","SubSectionBookmarkName":"ss_T59C101N440S3_lv2_29ffbc5f0","IsNewSubSection":false},{"Level":2,"Identity":"T59C101N440S4","SubSectionBookmarkName":"ss_T59C101N440S4_lv2_be7ff8fd3","IsNewSubSection":false},{"Level":2,"Identity":"T59C101N440S5","SubSectionBookmarkName":"ss_T59C101N440S5_lv2_b143e288e","IsNewSubSection":false},{"Level":2,"Identity":"T59C101N440S6","SubSectionBookmarkName":"ss_T59C101N440S6_lv2_271261221","IsNewSubSection":false},{"Level":1,"Identity":"T59C101N440SB","SubSectionBookmarkName":"ss_T59C101N440SB_lv1_155cfbc9f","IsNewSubSection":false},{"Level":1,"Identity":"T59C101N440SC","SubSectionBookmarkName":"ss_T59C101N440SC_lv1_6d0bcf9f4","IsNewSubSection":false}],"TitleRelatedTo":"","TitleSoAsTo":"PROVIDE THAT COLLEGES, AND UNIVERSITIES MUST RESPECT THE INDIVIDUAL FREEDOM OF STUDENTS, TEACHERS, AND STAFF BY ADHERING TO CERTAIN INSTRUCTIONAL PRINCIPLES","Deleted":false},{"CodeSectionBookmarkName":"ns_T59C101N450_3b4f22f62","IsConstitutionSection":false,"Identity":"59-101-450","IsNew":true,"SubSections":[{"Level":1,"Identity":"T59C101N450S1","SubSectionBookmarkName":"ss_T59C101N450S1_lv1_64525ae76","IsNewSubSection":false},{"Level":1,"Identity":"T59C101N450S2","SubSectionBookmarkName":"ss_T59C101N450S2_lv1_57a593801","IsNewSubSection":false}],"TitleRelatedTo":"","TitleSoAsTo":"provide that this section may not be construed to violate the college or university student's first amendment rights or prohibit the promotion of diversity and inclusiveness","Deleted":false}],"TitleText":"","DisableControls":false,"Deleted":false,"SectionBookmarkName":"bs_num_2_52ad88c8d"},{"SectionUUID":"8f03ca95-8faa-4d43-a9c2-8afc498075bd","SectionName":"standard_eff_date_section","SectionNumber":3,"SectionType":"drafting_clause","CodeSections":[],"TitleText":"","DisableControls":false,"Deleted":false,"SectionBookmarkName":"bs_num_3_lastsection"}]</T_BILL_T_SECTIONS>
  <T_BILL_T_SECTIONSHISTORY>[{"Id":23,"SectionsList":[{"SectionUUID":"c0fee9a8-f8cb-4a11-b679-b91d4929f93d","SectionName":"code_section","SectionNumber":1,"SectionType":"code_section","CodeSections":[{"CodeSectionBookmarkName":"ns_T59C29N610_bc0ab9047","IsConstitutionSection":false,"Identity":"59-29-610","IsNew":true,"SubSections":[],"TitleRelatedTo":"","TitleSoAsTo":"PROVIDE THAT PUBLICLY FUNDED SCHOOLS MUST RESPECT THE INDIVIDUAL FREEDOM OF STUDENTS, TEACHERS, AND STAFF BY ADHERING TO CERTAIN INSTRUCTIONAL PRINCIPLES","Deleted":false},{"CodeSectionBookmarkName":"ns_T59C29N620_5ada79860","IsConstitutionSection":false,"Identity":"59-29-620","IsNew":true,"SubSections":[],"TitleRelatedTo":"","TitleSoAsTo":"provide that this article may not be construed to violate the public school student's first amendment rights or prohibit the promotion of diversity and inclusiveness","Deleted":false}],"TitleText":"","DisableControls":false,"Deleted":false,"SectionBookmarkName":"bs_num_1_9ad763f8b"},{"SectionUUID":"8f03ca95-8faa-4d43-a9c2-8afc498075bd","SectionName":"standard_eff_date_section","SectionNumber":3,"SectionType":"drafting_clause","CodeSections":[],"TitleText":"","DisableControls":false,"Deleted":false,"SectionBookmarkName":"bs_num_3_lastsection"},{"SectionUUID":"c42aed83-99f6-4b55-ac63-fd06ab64fd7a","SectionName":"code_section","SectionNumber":2,"SectionType":"code_section","CodeSections":[{"CodeSectionBookmarkName":"ns_T59C101N440_db6adc363","IsConstitutionSection":false,"Identity":"59-101-440","IsNew":true,"SubSections":[],"TitleRelatedTo":"","TitleSoAsTo":"PROVIDE THAT COLLEGES, AND UNIVERSITIES MUST RESPECT THE INDIVIDUAL FREEDOM OF STUDENTS, TEACHERS, AND STAFF BY ADHERING TO CERTAIN INSTRUCTIONAL PRINCIPLES","Deleted":false},{"CodeSectionBookmarkName":"ns_T59C101N450_3b4f22f62","IsConstitutionSection":false,"Identity":"59-101-450","IsNew":true,"SubSections":[],"TitleRelatedTo":"","TitleSoAsTo":"provide that this section may not be construed to violate the college or university student's first amendment rights or prohibit the promotion of diversity and inclusiveness","Deleted":false}],"TitleText":"","DisableControls":false,"Deleted":false,"SectionBookmarkName":"bs_num_2_52ad88c8d"}],"Timestamp":"2022-11-14T13:48:54.3216212-05:00","Username":null},{"Id":22,"SectionsList":[{"SectionUUID":"c0fee9a8-f8cb-4a11-b679-b91d4929f93d","SectionName":"code_section","SectionNumber":1,"SectionType":"code_section","CodeSections":[{"CodeSectionBookmarkName":"ns_T59C29N610_bc0ab9047","IsConstitutionSection":false,"Identity":"59-29-610","IsNew":true,"SubSections":[],"TitleRelatedTo":"","TitleSoAsTo":"PROVIDE THAT PUBLICLY FUNDED SCHOOLS MUST RESPECT THE INDIVIDUAL FREEDOM OF STUDENTS, TEACHERS, AND STAFF BY ADHERING TO CERTAIN INSTRUCTIONAL PRINCIPLES","Deleted":false},{"CodeSectionBookmarkName":"ns_T59C29N620_5ada79860","IsConstitutionSection":false,"Identity":"59-29-620","IsNew":true,"SubSections":[],"TitleRelatedTo":"","TitleSoAsTo":"provide that this article may not be construed to violate the public school student's first amendment rights","Deleted":false}],"TitleText":"","DisableControls":false,"Deleted":false,"SectionBookmarkName":"bs_num_1_9ad763f8b"},{"SectionUUID":"8f03ca95-8faa-4d43-a9c2-8afc498075bd","SectionName":"standard_eff_date_section","SectionNumber":3,"SectionType":"drafting_clause","CodeSections":[],"TitleText":"","DisableControls":false,"Deleted":false,"SectionBookmarkName":"bs_num_3_lastsection"},{"SectionUUID":"c42aed83-99f6-4b55-ac63-fd06ab64fd7a","SectionName":"code_section","SectionNumber":2,"SectionType":"code_section","CodeSections":[{"CodeSectionBookmarkName":"ns_T59C101N440_db6adc363","IsConstitutionSection":false,"Identity":"59-101-440","IsNew":true,"SubSections":[],"TitleRelatedTo":"","TitleSoAsTo":"PROVIDE THAT COLLEGES, AND UNIVERSITIES MUST RESPECT THE INDIVIDUAL FREEDOM OF STUDENTS, TEACHERS, AND STAFF BY ADHERING TO CERTAIN INSTRUCTIONAL PRINCIPLES","Deleted":false},{"CodeSectionBookmarkName":"ns_T59C101N450_3b4f22f62","IsConstitutionSection":false,"Identity":"59-101-450","IsNew":true,"SubSections":[],"TitleRelatedTo":"","TitleSoAsTo":"provide that this section may not be construed to violate the college or university student's first amendment rights","Deleted":false}],"TitleText":"","DisableControls":false,"Deleted":false,"SectionBookmarkName":"bs_num_2_52ad88c8d"}],"Timestamp":"2022-11-14T13:47:26.4637236-05:00","Username":null},{"Id":21,"SectionsList":[{"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TitleText":"CHAPTER 29, TITLE 59, RELATING TO EDUCATION, BY ADDING ARTICLE 5 TO PROVIDE THAT PUBLICLY FUNDED SCHOOLS, COLLEGES, AND UNIVERSITIES MUST RESPECT THE INDIVIDUAL FREEDOM OF STUDENTS, TEACHERS, AND STAFF BY ADHERING TO CERTAIN INSTRUCTIONAL PRINCIPLES","DisableControls":false,"Deleted":false,"SectionBookmarkName":"bs_num_1_9ad763f8b"},{"SectionUUID":"8f03ca95-8faa-4d43-a9c2-8afc498075bd","SectionName":"standard_eff_date_section","SectionNumber":3,"SectionType":"drafting_clause","CodeSections":[],"TitleText":"","DisableControls":false,"Deleted":false,"SectionBookmarkName":"bs_num_3_lastsection"},{"SectionUUID":"c42aed83-99f6-4b55-ac63-fd06ab64fd7a","SectionName":"code_section","SectionNumber":2,"SectionType":"code_section","CodeSections":[{"CodeSectionBookmarkName":"ns_T59C101N440_db6adc363","IsConstitutionSection":false,"Identity":"59-101-440","IsNew":true,"SubSections":[],"TitleRelatedTo":"","TitleSoAsTo":"","Deleted":false},{"CodeSectionBookmarkName":"ns_T59C101N450_3b4f22f62","IsConstitutionSection":false,"Identity":"59-101-450","IsNew":true,"SubSections":[],"TitleRelatedTo":"","TitleSoAsTo":"","Deleted":false}],"TitleText":"","DisableControls":false,"Deleted":false,"SectionBookmarkName":"bs_num_2_52ad88c8d"}],"Timestamp":"2022-11-14T13:44:05.5977243-05:00","Username":null},{"Id":20,"SectionsList":[{"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TitleText":"CHAPTER 29, TITLE 59, RELATING TO EDUCATION, BY ADDING ARTICLE 5 TO PROVIDE THAT PUBLICLY FUNDED SCHOOLS, COLLEGES, AND UNIVERSITIES MUST RESPECT THE INDIVIDUAL FREEDOM OF STUDENTS, TEACHERS, AND STAFF BY ADHERING TO CERTAIN INSTRUCTIONAL PRINCIPLES","DisableControls":false,"Deleted":false,"SectionBookmarkName":"bs_num_1_9ad763f8b"},{"SectionUUID":"8f03ca95-8faa-4d43-a9c2-8afc498075bd","SectionName":"standard_eff_date_section","SectionNumber":3,"SectionType":"drafting_clause","CodeSections":[],"TitleText":"","DisableControls":false,"Deleted":false,"SectionBookmarkName":"bs_num_3_lastsection"},{"SectionUUID":"c42aed83-99f6-4b55-ac63-fd06ab64fd7a","SectionName":"code_section","SectionNumber":2,"SectionType":"code_section","CodeSections":[{"CodeSectionBookmarkName":"ns_T59C101N440_db6adc363","IsConstitutionSection":false,"Identity":"59-101-440","IsNew":true,"SubSections":[],"TitleRelatedTo":"","TitleSoAsTo":"","Deleted":false}],"TitleText":"","DisableControls":false,"Deleted":false,"SectionBookmarkName":"bs_num_2_52ad88c8d"}],"Timestamp":"2022-11-14T13:40:44.5019551-05:00","Username":null},{"Id":19,"SectionsList":[{"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TitleText":"CHAPTER 29, TITLE 59, RELATING TO EDUCATION, BY ADDING ARTICLE 5 TO PROVIDE THAT PUBLICLY FUNDED SCHOOLS, COLLEGES, AND UNIVERSITIES MUST RESPECT THE INDIVIDUAL FREEDOM OF STUDENTS, TEACHERS, AND STAFF BY ADHERING TO CERTAIN INSTRUCTIONAL PRINCIPLES","DisableControls":false,"Deleted":false,"SectionBookmarkName":"bs_num_1_9ad763f8b"},{"SectionUUID":"8f03ca95-8faa-4d43-a9c2-8afc498075bd","SectionName":"standard_eff_date_section","SectionNumber":3,"SectionType":"drafting_clause","CodeSections":[],"TitleText":"","DisableControls":false,"Deleted":false,"SectionBookmarkName":"bs_num_3_lastsection"},{"SectionUUID":"c42aed83-99f6-4b55-ac63-fd06ab64fd7a","SectionName":"code_section","SectionNumber":2,"SectionType":"code_section","CodeSections":[],"TitleText":"","DisableControls":false,"Deleted":false,"SectionBookmarkName":"bs_num_2_52ad88c8d"}],"Timestamp":"2022-11-14T13:40:42.970706-05:00","Username":null},{"Id":18,"SectionsList":[{"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TitleText":"CHAPTER 29, TITLE 59, RELATING TO EDUCATION, BY ADDING ARTICLE 5 TO PROVIDE THAT PUBLICLY FUNDED SCHOOLS, COLLEGES, AND UNIVERSITIES MUST RESPECT THE INDIVIDUAL FREEDOM OF STUDENTS, TEACHERS, AND STAFF BY ADHERING TO CERTAIN INSTRUCTIONAL PRINCIPLES","DisableControls":false,"Deleted":false,"SectionBookmarkName":"bs_num_1_9ad763f8b"},{"SectionUUID":"8f03ca95-8faa-4d43-a9c2-8afc498075bd","SectionName":"standard_eff_date_section","SectionNumber":2,"SectionType":"drafting_clause","CodeSections":[],"TitleText":"","DisableControls":false,"Deleted":false,"SectionBookmarkName":"bs_num_2_lastsection"}],"Timestamp":"2022-11-14T13:37:47.0087277-05:00","Username":null},{"Id":17,"SectionsList":[{"SectionUUID":"8f03ca95-8faa-4d43-a9c2-8afc498075bd","SectionName":"standard_eff_date_section","SectionNumber":2,"SectionType":"drafting_clause","CodeSections":[],"TitleText":"","DisableControls":false,"Deleted":false,"SectionBookmarkName":"bs_num_2_lastsection"},{"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CodeSectionBookmarkName":"ns_T59C29N630_c45be2211","IsConstitutionSection":false,"Identity":"59-29-630","IsNew":true,"SubSections":[],"TitleRelatedTo":"","TitleSoAsTo":"","Deleted":false}],"TitleText":"CHAPTER 29, TITLE 59, RELATING TO EDUCATION, BY ADDING ARTICLE 5 TO PROVIDE THAT PUBLICLY FUNDED SCHOOLS, COLLEGES, AND UNIVERSITIES MUST RESPECT THE INDIVIDUAL FREEDOM OF STUDENTS, TEACHERS, AND STAFF BY ADHERING TO CERTAIN INSTRUCTIONAL PRINCIPLES","DisableControls":false,"Deleted":false,"SectionBookmarkName":"bs_num_1_9ad763f8b"}],"Timestamp":"2022-10-11T14:10:22.0186729-04:00","Username":null},{"Id":16,"SectionsList":[{"SectionUUID":"8f03ca95-8faa-4d43-a9c2-8afc498075bd","SectionName":"standard_eff_date_section","SectionNumber":2,"SectionType":"drafting_clause","CodeSections":[],"TitleText":"","DisableControls":false,"Deleted":false,"SectionBookmarkName":"bs_num_2_lastsection"},{"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CodeSectionBookmarkName":"ns_T59C29N630_c45be2211","IsConstitutionSection":false,"Identity":"59-29-630","IsNew":true,"SubSections":[],"TitleRelatedTo":"","TitleSoAsTo":"","Deleted":false}],"TitleText":"CHAPTER 29, TITLE 59 OF THE 1976 CODE, RELATING TO EDUCATION, BY ADDING ARTICLE 5 TO PROVIDE THAT PUBLICLY FUNDED SCHOOLS, COLLEGES, AND UNIVERSITIES MUST RESPECT THE INDIVIDUAL FREEDOM OF STUDENTS, TEACHERS, AND STAFF BY ADHERING TO CERTAIN INSTRUCTIONAL PRINCIPLES","DisableControls":false,"Deleted":false,"SectionBookmarkName":"bs_num_1_9ad763f8b"}],"Timestamp":"2022-10-11T14:10:08.4146553-04:00","Username":null},{"Id":15,"SectionsList":[{"SectionUUID":"8f03ca95-8faa-4d43-a9c2-8afc498075bd","SectionName":"standard_eff_date_section","SectionNumber":2,"SectionType":"drafting_clause","CodeSections":[],"TitleText":"","DisableControls":false,"Deleted":false,"SectionBookmarkName":"bs_num_2_lastsection"},{"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CodeSectionBookmarkName":"ns_T59C29N630_c45be2211","IsConstitutionSection":false,"Identity":"59-29-630","IsNew":true,"SubSections":[],"TitleRelatedTo":"","TitleSoAsTo":"","Deleted":false}],"TitleText":"AMEND CHAPTER 29, TITLE 59 OF THE 1976 CODE, RELATING TO EDUCATION, BY ADDING ARTICLE 5 TO PROVIDE THAT PUBLICLY FUNDED SCHOOLS, COLLEGES, AND UNIVERSITIES MUST RESPECT THE INDIVIDUAL FREEDOM OF STUDENTS, TEACHERS, AND STAFF BY ADHERING TO CERTAIN INSTRUCTIONAL PRINCIPLES","DisableControls":false,"Deleted":false,"SectionBookmarkName":"bs_num_1_9ad763f8b"}],"Timestamp":"2022-10-11T14:09:41.0875156-04:00","Username":null},{"Id":14,"SectionsList":[{"SectionUUID":"8f03ca95-8faa-4d43-a9c2-8afc498075bd","SectionName":"standard_eff_date_section","SectionNumber":2,"SectionType":"drafting_clause","CodeSections":[],"TitleText":"","DisableControls":false,"Deleted":false,"SectionBookmarkName":"bs_num_2_lastsection"},{"SectionUUID":"c0fee9a8-f8cb-4a11-b679-b91d4929f93d","SectionName":"code_section","SectionNumber":1,"SectionType":"code_section","CodeSections":[{"CodeSectionBookmarkName":"ns_T59C29N610_bc0ab9047","IsConstitutionSection":false,"Identity":"59-29-610","IsNew":true,"SubSections":[],"TitleRelatedTo":"","TitleSoAsTo":"PROVIDE THAT PUBLICLY FUNDED SCHOOLS, COLLEGES, AND UNIVERSITIES MUST RESPECT THE INDIVIDUAL FREEDOM OF STUDENTS, TEACHERS, AND STAFF BY ADHERING TO CERTAIN INSTRUCTIONAL PRINCIPLES","Deleted":false},{"CodeSectionBookmarkName":"ns_T59C29N620_5ada79860","IsConstitutionSection":false,"Identity":"59-29-620","IsNew":true,"SubSections":[],"TitleRelatedTo":"","TitleSoAsTo":"","Deleted":false},{"CodeSectionBookmarkName":"ns_T59C29N630_c45be2211","IsConstitutionSection":false,"Identity":"59-29-630","IsNew":true,"SubSections":[],"TitleRelatedTo":"","TitleSoAsTo":"","Deleted":false}],"TitleText":"","DisableControls":false,"Deleted":false,"SectionBookmarkName":"bs_num_1_9ad763f8b"}],"Timestamp":"2022-10-11T13:52:30.4181138-04:00","Username":null},{"Id":13,"SectionsList":[{"SectionUUID":"8f03ca95-8faa-4d43-a9c2-8afc498075bd","SectionName":"standard_eff_date_section","SectionNumber":2,"SectionType":"drafting_clause","CodeSections":[],"TitleText":"","DisableControls":false,"Deleted":false,"SectionBookmarkName":"bs_num_2_lastsection"},{"SectionUUID":"c0fee9a8-f8cb-4a11-b679-b91d4929f93d","SectionName":"code_section","SectionNumber":1,"SectionType":"code_section","CodeSections":[{"CodeSectionBookmarkName":"ns_T59C29N610_bc0ab9047","IsConstitutionSection":false,"Identity":"59-29-610","IsNew":true,"SubSections":[],"TitleRelatedTo":"","TitleSoAsTo":"","Deleted":false},{"CodeSectionBookmarkName":"ns_T59C29N620_5ada79860","IsConstitutionSection":false,"Identity":"59-29-620","IsNew":true,"SubSections":[],"TitleRelatedTo":"","TitleSoAsTo":"","Deleted":false},{"CodeSectionBookmarkName":"ns_T59C29N630_c45be2211","IsConstitutionSection":false,"Identity":"59-29-630","IsNew":true,"SubSections":[],"TitleRelatedTo":"","TitleSoAsTo":"","Deleted":false}],"TitleText":"","DisableControls":false,"Deleted":false,"SectionBookmarkName":"bs_num_1_9ad763f8b"}],"Timestamp":"2022-10-11T13:49:52.4731829-04:00","Username":null},{"Id":12,"SectionsList":[{"SectionUUID":"8f03ca95-8faa-4d43-a9c2-8afc498075bd","SectionName":"standard_eff_date_section","SectionNumber":2,"SectionType":"drafting_clause","CodeSections":[],"TitleText":"","DisableControls":false,"Deleted":false,"SectionBookmarkName":"bs_num_2_lastsection"},{"SectionUUID":"c0fee9a8-f8cb-4a11-b679-b91d4929f93d","SectionName":"code_section","SectionNumber":1,"SectionType":"code_section","CodeSections":[],"TitleText":"","DisableControls":false,"Deleted":false,"SectionBookmarkName":"bs_num_1_9ad763f8b"}],"Timestamp":"2022-10-11T13:49:48.694518-04:00","Username":null},{"Id":11,"SectionsList":[{"SectionUUID":"8f03ca95-8faa-4d43-a9c2-8afc498075bd","SectionName":"standard_eff_date_section","SectionNumber":1,"SectionType":"drafting_clause","CodeSections":[],"TitleText":"","DisableControls":false,"Deleted":false,"SectionBookmarkName":"bs_num_1_lastsection"}],"Timestamp":"2022-10-11T13:49:12.5770329-04:00","Username":null},{"Id":10,"SectionsList":[{"SectionUUID":"8f03ca95-8faa-4d43-a9c2-8afc498075bd","SectionName":"standard_eff_date_section","SectionNumber":2,"SectionType":"drafting_clause","CodeSections":[],"TitleText":"","DisableControls":false,"Deleted":false,"SectionBookmarkName":"bs_num_2_lastsection"},{"SectionUUID":"41e667a4-80fe-4d43-867a-aff21e8bc594","SectionName":"code_section","SectionNumber":1,"SectionType":"code_section","CodeSections":[{"CodeSectionBookmarkName":"ns_T59C29N610_c1e6da112","IsConstitutionSection":false,"Identity":"59-29-610","IsNew":true,"SubSections":[],"TitleRelatedTo":"","TitleSoAsTo":"","Deleted":false}],"TitleText":"","DisableControls":false,"Deleted":false,"SectionBookmarkName":"bs_num_1_a7f18faca"}],"Timestamp":"2022-10-11T13:49:06.2959965-04:00","Username":null},{"Id":9,"SectionsList":[{"SectionUUID":"8f03ca95-8faa-4d43-a9c2-8afc498075bd","SectionName":"standard_eff_date_section","SectionNumber":2,"SectionType":"drafting_clause","CodeSections":[],"TitleText":"","DisableControls":false,"Deleted":false,"SectionBookmarkName":"bs_num_2_lastsection"},{"SectionUUID":"41e667a4-80fe-4d43-867a-aff21e8bc594","SectionName":"code_section","SectionNumber":1,"SectionType":"code_section","CodeSections":[{"CodeSectionBookmarkName":"ns_T59C29N610_c1e6da112","IsConstitutionSection":false,"Identity":"59-29-610","IsNew":true,"SubSections":[],"TitleRelatedTo":"","TitleSoAsTo":"","Deleted":false},{"CodeSectionBookmarkName":"ns_T59C29N630_f7fee2507","IsConstitutionSection":false,"Identity":"59-29-630","IsNew":true,"SubSections":[],"TitleRelatedTo":"","TitleSoAsTo":"","Deleted":false}],"TitleText":"","DisableControls":false,"Deleted":false,"SectionBookmarkName":"bs_num_1_a7f18faca"}],"Timestamp":"2022-10-11T13:49:00.8437491-04:00","Username":null},{"Id":8,"SectionsList":[{"SectionUUID":"8f03ca95-8faa-4d43-a9c2-8afc498075bd","SectionName":"standard_eff_date_section","SectionNumber":2,"SectionType":"drafting_clause","CodeSections":[],"TitleText":"","DisableControls":false,"Deleted":false,"SectionBookmarkName":"bs_num_2_lastsection"},{"SectionUUID":"41e667a4-80fe-4d43-867a-aff21e8bc594","SectionName":"code_section","SectionNumber":1,"SectionType":"code_section","CodeSections":[{"CodeSectionBookmarkName":"ns_T59C29N610_c1e6da112","IsConstitutionSection":false,"Identity":"59-29-610","IsNew":true,"SubSections":[],"TitleRelatedTo":"","TitleSoAsTo":"","Deleted":false},{"CodeSectionBookmarkName":"ns_T59C29N620_c1a0e0460","IsConstitutionSection":false,"Identity":"59-29-620","IsNew":true,"SubSections":[],"TitleRelatedTo":"","TitleSoAsTo":"","Deleted":false},{"CodeSectionBookmarkName":"ns_T59C29N630_f7fee2507","IsConstitutionSection":false,"Identity":"59-29-630","IsNew":true,"SubSections":[],"TitleRelatedTo":"","TitleSoAsTo":"","Deleted":false}],"TitleText":"","DisableControls":false,"Deleted":false,"SectionBookmarkName":"bs_num_1_a7f18faca"}],"Timestamp":"2022-10-11T13:48:38.5247432-04:00","Username":null},{"Id":7,"SectionsList":[{"SectionUUID":"8f03ca95-8faa-4d43-a9c2-8afc498075bd","SectionName":"standard_eff_date_section","SectionNumber":2,"SectionType":"drafting_clause","CodeSections":[],"TitleText":"","DisableControls":false,"Deleted":false,"SectionBookmarkName":"bs_num_2_lastsection"},{"SectionUUID":"41e667a4-80fe-4d43-867a-aff21e8bc594","SectionName":"code_section","SectionNumber":1,"SectionType":"code_section","CodeSections":[{"CodeSectionBookmarkName":"ns_T59C29N610_c1e6da112","IsConstitutionSection":false,"Identity":"59-29-610","IsNew":true,"SubSections":[],"TitleRelatedTo":"","TitleSoAsTo":"","Deleted":false}],"TitleText":"","DisableControls":false,"Deleted":false,"SectionBookmarkName":"bs_num_1_a7f18faca"}],"Timestamp":"2022-10-11T13:48:14.3877103-04:00","Username":null},{"Id":6,"SectionsList":[{"SectionUUID":"8f03ca95-8faa-4d43-a9c2-8afc498075bd","SectionName":"standard_eff_date_section","SectionNumber":2,"SectionType":"drafting_clause","CodeSections":[],"TitleText":"","DisableControls":false,"Deleted":false,"SectionBookmarkName":"bs_num_2_lastsection"},{"SectionUUID":"41e667a4-80fe-4d43-867a-aff21e8bc594","SectionName":"code_section","SectionNumber":1,"SectionType":"code_section","CodeSections":[{"CodeSectionBookmarkName":"ns_T59C29N610_c1e6da112","IsConstitutionSection":false,"Identity":"59-29-610","IsNew":true,"SubSections":[],"TitleRelatedTo":"","TitleSoAsTo":"","Deleted":false},{"CodeSectionBookmarkName":"ns_T59C29N620_5c05a8071","IsConstitutionSection":false,"Identity":"59-29-620","IsNew":true,"SubSections":[],"TitleRelatedTo":"","TitleSoAsTo":"","Deleted":false}],"TitleText":"","DisableControls":false,"Deleted":false,"SectionBookmarkName":"bs_num_1_a7f18faca"}],"Timestamp":"2022-10-11T13:47:39.9436755-04:00","Username":null},{"Id":5,"SectionsList":[{"SectionUUID":"8f03ca95-8faa-4d43-a9c2-8afc498075bd","SectionName":"standard_eff_date_section","SectionNumber":2,"SectionType":"drafting_clause","CodeSections":[],"TitleText":"","DisableControls":false,"Deleted":false,"SectionBookmarkName":"bs_num_2_lastsection"},{"SectionUUID":"41e667a4-80fe-4d43-867a-aff21e8bc594","SectionName":"code_section","SectionNumber":1,"SectionType":"code_section","CodeSections":[{"CodeSectionBookmarkName":"ns_T59C29N610_c1e6da112","IsConstitutionSection":false,"Identity":"59-29-610","IsNew":true,"SubSections":[],"TitleRelatedTo":"","TitleSoAsTo":"","Deleted":false}],"TitleText":"","DisableControls":false,"Deleted":false,"SectionBookmarkName":"bs_num_1_a7f18faca"}],"Timestamp":"2022-10-11T13:46:29.6002239-04:00","Username":null},{"Id":4,"SectionsList":[{"SectionUUID":"8f03ca95-8faa-4d43-a9c2-8afc498075bd","SectionName":"standard_eff_date_section","SectionNumber":2,"SectionType":"drafting_clause","CodeSections":[],"TitleText":"","DisableControls":false,"Deleted":false,"SectionBookmarkName":"bs_num_2_lastsection"},{"SectionUUID":"41e667a4-80fe-4d43-867a-aff21e8bc594","SectionName":"code_section","SectionNumber":1,"SectionType":"code_section","CodeSections":[],"TitleText":"","DisableControls":false,"Deleted":false,"SectionBookmarkName":"bs_num_1_a7f18faca"}],"Timestamp":"2022-10-11T13:46:25.8731594-04:00","Username":null},{"Id":3,"SectionsList":[{"SectionUUID":"8f03ca95-8faa-4d43-a9c2-8afc498075bd","SectionName":"standard_eff_date_section","SectionNumber":1,"SectionType":"drafting_clause","CodeSections":[],"TitleText":"","DisableControls":false,"Deleted":false,"SectionBookmarkName":"bs_num_1_lastsection"}],"Timestamp":"2022-10-11T13:46:04.1222498-04:00","Username":null},{"Id":2,"SectionsList":[{"SectionUUID":"8f03ca95-8faa-4d43-a9c2-8afc498075bd","SectionName":"standard_eff_date_section","SectionNumber":2,"SectionType":"drafting_clause","CodeSections":[],"TitleText":"","DisableControls":false,"Deleted":false,"SectionBookmarkName":"bs_num_2_lastsection"},{"SectionUUID":"0b480084-3331-434b-aec1-211399153395","SectionName":"code_section","SectionNumber":1,"SectionType":"code_section","CodeSections":[{"CodeSectionBookmarkName":"ns_T59C29N610_f867421b4","IsConstitutionSection":false,"Identity":"59-29-610","IsNew":true,"SubSections":[],"TitleRelatedTo":"","TitleSoAsTo":"","Deleted":false}],"TitleText":"","DisableControls":false,"Deleted":false,"SectionBookmarkName":"bs_num_1_a923beb74"}],"Timestamp":"2022-10-11T13:45:23.7388723-04:00","Username":null},{"Id":1,"SectionsList":[{"SectionUUID":"8f03ca95-8faa-4d43-a9c2-8afc498075bd","SectionName":"standard_eff_date_section","SectionNumber":2,"SectionType":"drafting_clause","CodeSections":[],"TitleText":"","DisableControls":false,"Deleted":false,"SectionBookmarkName":"bs_num_2_lastsection"},{"SectionUUID":"0b480084-3331-434b-aec1-211399153395","SectionName":"code_section","SectionNumber":1,"SectionType":"code_section","CodeSections":[],"TitleText":"","DisableControls":false,"Deleted":false,"SectionBookmarkName":"bs_num_1_a923beb74"}],"Timestamp":"2022-10-11T13:45:20.8297975-04:00","Username":null},{"Id":24,"SectionsList":[{"SectionUUID":"c0fee9a8-f8cb-4a11-b679-b91d4929f93d","SectionName":"code_section","SectionNumber":1,"SectionType":"code_section","CodeSections":[{"CodeSectionBookmarkName":"ns_T59C29N610_bc0ab9047","IsConstitutionSection":false,"Identity":"59-29-610","IsNew":true,"SubSections":[{"Level":1,"Identity":"T59C29N610SA","SubSectionBookmarkName":"ss_T59C29N610SA_lv1_11b018a5c","IsNewSubSection":false},{"Level":2,"Identity":"T59C29N610S1","SubSectionBookmarkName":"ss_T59C29N610S1_lv2_22ccd8b3e","IsNewSubSection":false},{"Level":2,"Identity":"T59C29N610S2","SubSectionBookmarkName":"ss_T59C29N610S2_lv2_f47f0f117","IsNewSubSection":false},{"Level":2,"Identity":"T59C29N610S3","SubSectionBookmarkName":"ss_T59C29N610S3_lv2_1fce1efbc","IsNewSubSection":false},{"Level":2,"Identity":"T59C29N610S4","SubSectionBookmarkName":"ss_T59C29N610S4_lv2_13f044cb9","IsNewSubSection":false},{"Level":2,"Identity":"T59C29N610S5","SubSectionBookmarkName":"ss_T59C29N610S5_lv2_6b3af46cd","IsNewSubSection":false},{"Level":2,"Identity":"T59C29N610S6","SubSectionBookmarkName":"ss_T59C29N610S6_lv2_02a900e54","IsNewSubSection":false},{"Level":1,"Identity":"T59C29N610SB","SubSectionBookmarkName":"ss_T59C29N610SB_lv1_6e8552bb5","IsNewSubSection":false},{"Level":1,"Identity":"T59C29N610SC","SubSectionBookmarkName":"ss_T59C29N610SC_lv1_d5e29461a","IsNewSubSection":false}],"TitleRelatedTo":"","TitleSoAsTo":"PROVIDE THAT PUBLICLY FUNDED SCHOOLS MUST RESPECT THE INDIVIDUAL FREEDOM OF STUDENTS, TEACHERS, AND STAFF BY ADHERING TO CERTAIN INSTRUCTIONAL PRINCIPLES","Deleted":false},{"CodeSectionBookmarkName":"ns_T59C29N620_5ada79860","IsConstitutionSection":false,"Identity":"59-29-620","IsNew":true,"SubSections":[{"Level":1,"Identity":"T59C29N620S1","SubSectionBookmarkName":"ss_T59C29N620S1_lv1_120d72817","IsNewSubSection":false},{"Level":1,"Identity":"T59C29N620S2","SubSectionBookmarkName":"ss_T59C29N620S2_lv1_e2fd5d29e","IsNewSubSection":false}],"TitleRelatedTo":"","TitleSoAsTo":"provide that this article may not be construed to violate the public school student's first amendment rights or prohibit the promotion of diversity and inclusiveness","Deleted":false}],"TitleText":"","DisableControls":false,"Deleted":false,"SectionBookmarkName":"bs_num_1_9ad763f8b"},{"SectionUUID":"c42aed83-99f6-4b55-ac63-fd06ab64fd7a","SectionName":"code_section","SectionNumber":2,"SectionType":"code_section","CodeSections":[{"CodeSectionBookmarkName":"ns_T59C101N440_db6adc363","IsConstitutionSection":false,"Identity":"59-101-440","IsNew":true,"SubSections":[{"Level":1,"Identity":"T59C101N440SA","SubSectionBookmarkName":"ss_T59C101N440SA_lv1_66ad1cda8","IsNewSubSection":false},{"Level":2,"Identity":"T59C101N440S1","SubSectionBookmarkName":"ss_T59C101N440S1_lv2_af37064f9","IsNewSubSection":false},{"Level":2,"Identity":"T59C101N440S2","SubSectionBookmarkName":"ss_T59C101N440S2_lv2_6a55960ea","IsNewSubSection":false},{"Level":2,"Identity":"T59C101N440S3","SubSectionBookmarkName":"ss_T59C101N440S3_lv2_29ffbc5f0","IsNewSubSection":false},{"Level":2,"Identity":"T59C101N440S4","SubSectionBookmarkName":"ss_T59C101N440S4_lv2_be7ff8fd3","IsNewSubSection":false},{"Level":2,"Identity":"T59C101N440S5","SubSectionBookmarkName":"ss_T59C101N440S5_lv2_b143e288e","IsNewSubSection":false},{"Level":2,"Identity":"T59C101N440S6","SubSectionBookmarkName":"ss_T59C101N440S6_lv2_271261221","IsNewSubSection":false},{"Level":1,"Identity":"T59C101N440SB","SubSectionBookmarkName":"ss_T59C101N440SB_lv1_155cfbc9f","IsNewSubSection":false},{"Level":1,"Identity":"T59C101N440SC","SubSectionBookmarkName":"ss_T59C101N440SC_lv1_6d0bcf9f4","IsNewSubSection":false}],"TitleRelatedTo":"","TitleSoAsTo":"PROVIDE THAT COLLEGES, AND UNIVERSITIES MUST RESPECT THE INDIVIDUAL FREEDOM OF STUDENTS, TEACHERS, AND STAFF BY ADHERING TO CERTAIN INSTRUCTIONAL PRINCIPLES","Deleted":false},{"CodeSectionBookmarkName":"ns_T59C101N450_3b4f22f62","IsConstitutionSection":false,"Identity":"59-101-450","IsNew":true,"SubSections":[{"Level":1,"Identity":"T59C101N450S1","SubSectionBookmarkName":"ss_T59C101N450S1_lv1_64525ae76","IsNewSubSection":false},{"Level":1,"Identity":"T59C101N450S2","SubSectionBookmarkName":"ss_T59C101N450S2_lv1_57a593801","IsNewSubSection":false}],"TitleRelatedTo":"","TitleSoAsTo":"provide that this section may not be construed to violate the college or university student's first amendment rights or prohibit the promotion of diversity and inclusiveness","Deleted":false}],"TitleText":"","DisableControls":false,"Deleted":false,"SectionBookmarkName":"bs_num_2_52ad88c8d"},{"SectionUUID":"8f03ca95-8faa-4d43-a9c2-8afc498075bd","SectionName":"standard_eff_date_section","SectionNumber":3,"SectionType":"drafting_clause","CodeSections":[],"TitleText":"","DisableControls":false,"Deleted":false,"SectionBookmarkName":"bs_num_3_lastsection"}],"Timestamp":"2022-11-17T10:26:29.228811-05:00","Username":"victoriachandler@scsenate.gov"}]</T_BILL_T_SECTIONSHISTORY>
  <T_BILL_T_SUBJECT>Prohibited Subjects of Instruction ("Critical Race Theory")</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957</Words>
  <Characters>5269</Characters>
  <Application>Microsoft Office Word</Application>
  <DocSecurity>0</DocSecurity>
  <Lines>101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105</cp:revision>
  <dcterms:created xsi:type="dcterms:W3CDTF">2022-06-03T11:45:00Z</dcterms:created>
  <dcterms:modified xsi:type="dcterms:W3CDTF">2022-11-17T15:26:00Z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