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SJ-0009SW23.docx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Permits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e4d217306a341b9">
        <w:r w:rsidRPr="00770434">
          <w:rPr>
            <w:rStyle w:val="Hyperlink"/>
          </w:rPr>
          <w:t>Senate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e017ae1f91845a7">
        <w:r w:rsidRPr="00770434">
          <w:rPr>
            <w:rStyle w:val="Hyperlink"/>
          </w:rPr>
          <w:t>Senate Journal</w:t>
        </w:r>
        <w:r w:rsidRPr="00770434">
          <w:rPr>
            <w:rStyle w:val="Hyperlink"/>
          </w:rPr>
          <w:noBreakHyphen/>
          <w:t>page 135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8d921ab46646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d9d19b75284050">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31B63" w14:paraId="4E30D107" w14:textId="6CA1BF61">
          <w:pPr>
            <w:pStyle w:val="scbilltitle"/>
          </w:pPr>
          <w:r>
            <w:t>TO EXTEND CERTAIN GOVERNMENT APPROVALS AFFECTING ECONOMIC DEVELOPMENT WITHIN THE STATE.</w:t>
          </w:r>
        </w:p>
      </w:sdtContent>
    </w:sdt>
    <w:bookmarkStart w:name="at_970828e66" w:displacedByCustomXml="prev" w:id="0"/>
    <w:bookmarkEnd w:id="0"/>
    <w:p w:rsidR="00207826" w:rsidP="00207826" w:rsidRDefault="00207826" w14:paraId="69B9DA7F" w14:textId="77777777">
      <w:pPr>
        <w:pStyle w:val="scbillwhereasclause"/>
      </w:pPr>
    </w:p>
    <w:p w:rsidRPr="00F14DE2" w:rsidR="00331B63" w:rsidP="00BF5A35" w:rsidRDefault="00331B63" w14:paraId="0B69E2F2" w14:textId="77777777">
      <w:pPr>
        <w:pStyle w:val="scenactingwords"/>
      </w:pPr>
      <w:bookmarkStart w:name="ew_14c2e0442" w:id="1"/>
      <w:r w:rsidRPr="00F14DE2">
        <w:t>B</w:t>
      </w:r>
      <w:bookmarkEnd w:id="1"/>
      <w:r w:rsidRPr="00F14DE2">
        <w:t>e it enacted by the General Assembly of the State of South Carolina:</w:t>
      </w:r>
    </w:p>
    <w:p w:rsidRPr="00F14DE2" w:rsidR="00331B63" w:rsidP="00BF5A35" w:rsidRDefault="00331B63" w14:paraId="78341163" w14:textId="77777777">
      <w:pPr>
        <w:pStyle w:val="scemptyline"/>
      </w:pPr>
    </w:p>
    <w:p w:rsidRPr="00F14DE2" w:rsidR="00331B63" w:rsidP="00BF5A35" w:rsidRDefault="00331B63" w14:paraId="008BFB01" w14:textId="64776139">
      <w:pPr>
        <w:pStyle w:val="scnoncodifiedsection"/>
      </w:pPr>
      <w:bookmarkStart w:name="bs_num_1_2f92a41a7" w:id="2"/>
      <w:r w:rsidRPr="00F14DE2">
        <w:t>S</w:t>
      </w:r>
      <w:bookmarkEnd w:id="2"/>
      <w:r>
        <w:t xml:space="preserve">ECTION </w:t>
      </w:r>
      <w:r w:rsidRPr="00F14DE2">
        <w:t>1.</w:t>
      </w:r>
      <w:r w:rsidRPr="00F14DE2">
        <w:tab/>
      </w:r>
      <w:r w:rsidRPr="00F14DE2">
        <w:rPr>
          <w:u w:color="000000" w:themeColor="text1"/>
        </w:rPr>
        <w:t>This joint resolution must be known and may be cited as the “Permit Extension Joint Resolution of 202</w:t>
      </w:r>
      <w:r w:rsidR="000C368C">
        <w:rPr>
          <w:u w:color="000000" w:themeColor="text1"/>
        </w:rPr>
        <w:t>3</w:t>
      </w:r>
      <w:r w:rsidRPr="00F14DE2">
        <w:rPr>
          <w:u w:color="000000" w:themeColor="text1"/>
        </w:rPr>
        <w:t>”.</w:t>
      </w:r>
    </w:p>
    <w:p w:rsidRPr="00F14DE2" w:rsidR="00331B63" w:rsidP="00BF5A35" w:rsidRDefault="00331B63" w14:paraId="1529088B" w14:textId="77777777">
      <w:pPr>
        <w:pStyle w:val="scemptyline"/>
      </w:pPr>
    </w:p>
    <w:p w:rsidRPr="00F14DE2" w:rsidR="00331B63" w:rsidP="00BF5A35" w:rsidRDefault="00331B63" w14:paraId="6239724B" w14:textId="77777777">
      <w:pPr>
        <w:pStyle w:val="scnoncodifiedsection"/>
      </w:pPr>
      <w:bookmarkStart w:name="bs_num_2_465b093ae" w:id="3"/>
      <w:r w:rsidRPr="00F14DE2">
        <w:rPr>
          <w:u w:color="000000" w:themeColor="text1"/>
        </w:rPr>
        <w:t>S</w:t>
      </w:r>
      <w:bookmarkEnd w:id="3"/>
      <w:r>
        <w:t xml:space="preserve">ECTION </w:t>
      </w:r>
      <w:r w:rsidRPr="00F14DE2">
        <w:rPr>
          <w:u w:color="000000" w:themeColor="text1"/>
        </w:rPr>
        <w:t>2.</w:t>
      </w:r>
      <w:r w:rsidRPr="00F14DE2">
        <w:rPr>
          <w:u w:color="000000" w:themeColor="text1"/>
        </w:rPr>
        <w:tab/>
        <w:t>As used in this resolution:</w:t>
      </w:r>
    </w:p>
    <w:p w:rsidRPr="00F14DE2" w:rsidR="00331B63" w:rsidP="00BF5A35" w:rsidRDefault="00331B63" w14:paraId="209F5B2D" w14:textId="2E7A04DF">
      <w:pPr>
        <w:pStyle w:val="scnoncodifiedsection"/>
      </w:pPr>
      <w:r w:rsidRPr="00F14DE2">
        <w:rPr>
          <w:u w:color="000000" w:themeColor="text1"/>
        </w:rPr>
        <w:tab/>
      </w:r>
      <w:r w:rsidRPr="00F14DE2">
        <w:rPr>
          <w:u w:color="000000" w:themeColor="text1"/>
        </w:rPr>
        <w:tab/>
      </w:r>
      <w:bookmarkStart w:name="up_ea6f8c119" w:id="4"/>
      <w:r w:rsidRPr="00F14DE2">
        <w:rPr>
          <w:u w:color="000000" w:themeColor="text1"/>
        </w:rPr>
        <w:t>(</w:t>
      </w:r>
      <w:bookmarkEnd w:id="4"/>
      <w:r w:rsidRPr="00F14DE2">
        <w:rPr>
          <w:u w:color="000000" w:themeColor="text1"/>
        </w:rPr>
        <w:t>1)</w:t>
      </w:r>
      <w:r w:rsidR="007F0D5E">
        <w:rPr>
          <w:u w:color="000000" w:themeColor="text1"/>
        </w:rPr>
        <w:t xml:space="preserve"> </w:t>
      </w:r>
      <w:r w:rsidR="009B4D21">
        <w:rPr>
          <w:u w:color="000000" w:themeColor="text1"/>
        </w:rPr>
        <w:t>“</w:t>
      </w:r>
      <w:r w:rsidRPr="00F14DE2">
        <w:rPr>
          <w:u w:color="000000" w:themeColor="text1"/>
        </w:rPr>
        <w:t>Department</w:t>
      </w:r>
      <w:r w:rsidR="009B4D21">
        <w:rPr>
          <w:u w:color="000000" w:themeColor="text1"/>
        </w:rPr>
        <w:t>”</w:t>
      </w:r>
      <w:r w:rsidRPr="00F14DE2">
        <w:rPr>
          <w:u w:color="000000" w:themeColor="text1"/>
        </w:rPr>
        <w:t xml:space="preserve"> means the South Carolina Department of Health and Environmental Control.</w:t>
      </w:r>
    </w:p>
    <w:p w:rsidRPr="00F14DE2" w:rsidR="00331B63" w:rsidP="00BF5A35" w:rsidRDefault="00331B63" w14:paraId="1C7997E7" w14:textId="22511FC1">
      <w:pPr>
        <w:pStyle w:val="scnoncodifiedsection"/>
      </w:pPr>
      <w:r w:rsidRPr="00F14DE2">
        <w:rPr>
          <w:u w:color="000000" w:themeColor="text1"/>
        </w:rPr>
        <w:tab/>
      </w:r>
      <w:r w:rsidRPr="00F14DE2">
        <w:rPr>
          <w:u w:color="000000" w:themeColor="text1"/>
        </w:rPr>
        <w:tab/>
      </w:r>
      <w:bookmarkStart w:name="up_cb03950ae" w:id="5"/>
      <w:r w:rsidRPr="00F14DE2">
        <w:rPr>
          <w:u w:color="000000" w:themeColor="text1"/>
        </w:rPr>
        <w:t>(</w:t>
      </w:r>
      <w:bookmarkEnd w:id="5"/>
      <w:r w:rsidRPr="00F14DE2">
        <w:rPr>
          <w:u w:color="000000" w:themeColor="text1"/>
        </w:rPr>
        <w:t>2)</w:t>
      </w:r>
      <w:r w:rsidR="007F0D5E">
        <w:rPr>
          <w:u w:color="000000" w:themeColor="text1"/>
        </w:rPr>
        <w:t xml:space="preserve"> </w:t>
      </w:r>
      <w:r w:rsidR="009B4D21">
        <w:rPr>
          <w:u w:color="000000" w:themeColor="text1"/>
        </w:rPr>
        <w:t>“</w:t>
      </w:r>
      <w:r w:rsidRPr="00F14DE2">
        <w:rPr>
          <w:u w:color="000000" w:themeColor="text1"/>
        </w:rPr>
        <w:t>Development</w:t>
      </w:r>
      <w:r w:rsidR="009B4D21">
        <w:rPr>
          <w:u w:color="000000" w:themeColor="text1"/>
        </w:rPr>
        <w:t>”</w:t>
      </w:r>
      <w:r w:rsidRPr="00F14DE2">
        <w:rPr>
          <w:u w:color="000000" w:themeColor="text1"/>
        </w:rPr>
        <w:t xml:space="preserve"> means the division of a parcel of land into two or more parcels; the construction, reconstruction, conversion, structural alteration, relocation, or enlargement of any building or other structure or facility; or any grading, soil removal or relocation, excavation or landfill, or any use or change in the use of any building, other structure, land, or extension of the use of land.</w:t>
      </w:r>
    </w:p>
    <w:p w:rsidRPr="00F14DE2" w:rsidR="00331B63" w:rsidP="00BF5A35" w:rsidRDefault="00331B63" w14:paraId="7FC5487D" w14:textId="2EE881B8">
      <w:pPr>
        <w:pStyle w:val="scnoncodifiedsection"/>
      </w:pPr>
      <w:r w:rsidRPr="00F14DE2">
        <w:rPr>
          <w:u w:color="000000" w:themeColor="text1"/>
        </w:rPr>
        <w:tab/>
      </w:r>
      <w:r w:rsidRPr="00F14DE2">
        <w:rPr>
          <w:u w:color="000000" w:themeColor="text1"/>
        </w:rPr>
        <w:tab/>
      </w:r>
      <w:bookmarkStart w:name="up_3ddfe1624" w:id="6"/>
      <w:r w:rsidRPr="00F14DE2">
        <w:rPr>
          <w:u w:color="000000" w:themeColor="text1"/>
        </w:rPr>
        <w:t>(</w:t>
      </w:r>
      <w:bookmarkEnd w:id="6"/>
      <w:r w:rsidRPr="00F14DE2">
        <w:rPr>
          <w:u w:color="000000" w:themeColor="text1"/>
        </w:rPr>
        <w:t>3)</w:t>
      </w:r>
      <w:r w:rsidR="007F0D5E">
        <w:rPr>
          <w:u w:color="000000" w:themeColor="text1"/>
        </w:rPr>
        <w:t xml:space="preserve"> </w:t>
      </w:r>
      <w:r w:rsidR="009B4D21">
        <w:rPr>
          <w:u w:color="000000" w:themeColor="text1"/>
        </w:rPr>
        <w:t>“</w:t>
      </w:r>
      <w:r w:rsidRPr="00F14DE2">
        <w:rPr>
          <w:u w:color="000000" w:themeColor="text1"/>
        </w:rPr>
        <w:t>Development approval</w:t>
      </w:r>
      <w:r w:rsidR="009B4D21">
        <w:rPr>
          <w:u w:color="000000" w:themeColor="text1"/>
        </w:rPr>
        <w:t>”</w:t>
      </w:r>
      <w:r w:rsidRPr="00F14DE2">
        <w:rPr>
          <w:u w:color="000000" w:themeColor="text1"/>
        </w:rPr>
        <w:t xml:space="preserve"> means an approval issued by the State, an agency or subdivision of the State, regardless of the form of the approval, that is for the development of land or for the provision of water or wastewater services by a governmental entity, including:</w:t>
      </w:r>
    </w:p>
    <w:p w:rsidRPr="00F14DE2" w:rsidR="00331B63" w:rsidP="00BF5A35" w:rsidRDefault="00331B63" w14:paraId="4E7ADFDE" w14:textId="68A0B170">
      <w:pPr>
        <w:pStyle w:val="scnoncodifiedsection"/>
      </w:pPr>
      <w:r w:rsidRPr="00F14DE2">
        <w:rPr>
          <w:u w:color="000000" w:themeColor="text1"/>
        </w:rPr>
        <w:tab/>
      </w:r>
      <w:r w:rsidRPr="00F14DE2">
        <w:rPr>
          <w:u w:color="000000" w:themeColor="text1"/>
        </w:rPr>
        <w:tab/>
      </w:r>
      <w:r w:rsidRPr="00F14DE2">
        <w:rPr>
          <w:u w:color="000000" w:themeColor="text1"/>
        </w:rPr>
        <w:tab/>
      </w:r>
      <w:bookmarkStart w:name="up_a043b734d" w:id="7"/>
      <w:r w:rsidRPr="00F14DE2">
        <w:rPr>
          <w:u w:color="000000" w:themeColor="text1"/>
        </w:rPr>
        <w:t>(</w:t>
      </w:r>
      <w:bookmarkEnd w:id="7"/>
      <w:r w:rsidRPr="00F14DE2">
        <w:rPr>
          <w:u w:color="000000" w:themeColor="text1"/>
        </w:rPr>
        <w:t>a)</w:t>
      </w:r>
      <w:r w:rsidR="007F0D5E">
        <w:rPr>
          <w:u w:color="000000" w:themeColor="text1"/>
        </w:rPr>
        <w:t xml:space="preserve"> </w:t>
      </w:r>
      <w:r w:rsidRPr="00F14DE2">
        <w:rPr>
          <w:u w:color="000000" w:themeColor="text1"/>
        </w:rPr>
        <w:t xml:space="preserve">an approval of an erosion and sedimentation control plan, land disturbance permit application, or stormwater management plan granted by a local government or by the </w:t>
      </w:r>
      <w:proofErr w:type="gramStart"/>
      <w:r w:rsidRPr="00F14DE2">
        <w:rPr>
          <w:u w:color="000000" w:themeColor="text1"/>
        </w:rPr>
        <w:t>department;</w:t>
      </w:r>
      <w:proofErr w:type="gramEnd"/>
    </w:p>
    <w:p w:rsidRPr="00F14DE2" w:rsidR="00331B63" w:rsidP="00BF5A35" w:rsidRDefault="00331B63" w14:paraId="5AEB163F" w14:textId="3EB4153E">
      <w:pPr>
        <w:pStyle w:val="scnoncodifiedsection"/>
      </w:pPr>
      <w:r w:rsidRPr="00F14DE2">
        <w:rPr>
          <w:u w:color="000000" w:themeColor="text1"/>
        </w:rPr>
        <w:tab/>
      </w:r>
      <w:r w:rsidRPr="00F14DE2">
        <w:rPr>
          <w:u w:color="000000" w:themeColor="text1"/>
        </w:rPr>
        <w:tab/>
      </w:r>
      <w:r w:rsidRPr="00F14DE2">
        <w:rPr>
          <w:u w:color="000000" w:themeColor="text1"/>
        </w:rPr>
        <w:tab/>
      </w:r>
      <w:bookmarkStart w:name="up_2b1ceea41" w:id="8"/>
      <w:r w:rsidRPr="00F14DE2">
        <w:rPr>
          <w:u w:color="000000" w:themeColor="text1"/>
        </w:rPr>
        <w:t>(</w:t>
      </w:r>
      <w:bookmarkEnd w:id="8"/>
      <w:r w:rsidRPr="00F14DE2">
        <w:rPr>
          <w:u w:color="000000" w:themeColor="text1"/>
        </w:rPr>
        <w:t>b)</w:t>
      </w:r>
      <w:r w:rsidR="007F0D5E">
        <w:rPr>
          <w:u w:color="000000" w:themeColor="text1"/>
        </w:rPr>
        <w:t xml:space="preserve"> </w:t>
      </w:r>
      <w:r w:rsidRPr="00F14DE2">
        <w:rPr>
          <w:u w:color="000000" w:themeColor="text1"/>
        </w:rPr>
        <w:t xml:space="preserve">a coastal zone consistency certification issued by the department’s Office of Ocean and Coastal Resource </w:t>
      </w:r>
      <w:proofErr w:type="gramStart"/>
      <w:r w:rsidRPr="00F14DE2">
        <w:rPr>
          <w:u w:color="000000" w:themeColor="text1"/>
        </w:rPr>
        <w:t>Management;</w:t>
      </w:r>
      <w:proofErr w:type="gramEnd"/>
    </w:p>
    <w:p w:rsidRPr="00F14DE2" w:rsidR="00331B63" w:rsidP="00BF5A35" w:rsidRDefault="00331B63" w14:paraId="07C15D7C" w14:textId="38022D62">
      <w:pPr>
        <w:pStyle w:val="scnoncodifiedsection"/>
      </w:pPr>
      <w:r w:rsidRPr="00F14DE2">
        <w:rPr>
          <w:u w:color="000000" w:themeColor="text1"/>
        </w:rPr>
        <w:tab/>
      </w:r>
      <w:r w:rsidRPr="00F14DE2">
        <w:rPr>
          <w:u w:color="000000" w:themeColor="text1"/>
        </w:rPr>
        <w:tab/>
      </w:r>
      <w:r w:rsidRPr="00F14DE2">
        <w:rPr>
          <w:u w:color="000000" w:themeColor="text1"/>
        </w:rPr>
        <w:tab/>
      </w:r>
      <w:bookmarkStart w:name="up_20dc790a3" w:id="9"/>
      <w:r w:rsidRPr="00F14DE2">
        <w:rPr>
          <w:u w:color="000000" w:themeColor="text1"/>
        </w:rPr>
        <w:t>(</w:t>
      </w:r>
      <w:bookmarkEnd w:id="9"/>
      <w:r w:rsidRPr="00F14DE2">
        <w:rPr>
          <w:u w:color="000000" w:themeColor="text1"/>
        </w:rPr>
        <w:t>c)</w:t>
      </w:r>
      <w:r w:rsidR="007F0D5E">
        <w:rPr>
          <w:u w:color="000000" w:themeColor="text1"/>
        </w:rPr>
        <w:t xml:space="preserve"> </w:t>
      </w:r>
      <w:r w:rsidRPr="00F14DE2">
        <w:rPr>
          <w:u w:color="000000" w:themeColor="text1"/>
        </w:rPr>
        <w:t xml:space="preserve">a water or wastewater permit issued by the department, including authorization for construction and installation of lines and infrastructure extending water and sewer service and authorization to connect to available or proposed lines and </w:t>
      </w:r>
      <w:proofErr w:type="gramStart"/>
      <w:r w:rsidRPr="00F14DE2">
        <w:rPr>
          <w:u w:color="000000" w:themeColor="text1"/>
        </w:rPr>
        <w:t>infrastructure;</w:t>
      </w:r>
      <w:proofErr w:type="gramEnd"/>
    </w:p>
    <w:p w:rsidRPr="00F14DE2" w:rsidR="00331B63" w:rsidP="00BF5A35" w:rsidRDefault="00331B63" w14:paraId="202C156C" w14:textId="1625EF5D">
      <w:pPr>
        <w:pStyle w:val="scnoncodifiedsection"/>
      </w:pPr>
      <w:r w:rsidRPr="00F14DE2">
        <w:rPr>
          <w:u w:color="000000" w:themeColor="text1"/>
        </w:rPr>
        <w:tab/>
      </w:r>
      <w:r w:rsidRPr="00F14DE2">
        <w:rPr>
          <w:u w:color="000000" w:themeColor="text1"/>
        </w:rPr>
        <w:tab/>
      </w:r>
      <w:r w:rsidRPr="00F14DE2">
        <w:rPr>
          <w:u w:color="000000" w:themeColor="text1"/>
        </w:rPr>
        <w:tab/>
      </w:r>
      <w:bookmarkStart w:name="up_0880b4cea" w:id="10"/>
      <w:r w:rsidRPr="00F14DE2">
        <w:rPr>
          <w:u w:color="000000" w:themeColor="text1"/>
        </w:rPr>
        <w:t>(</w:t>
      </w:r>
      <w:bookmarkEnd w:id="10"/>
      <w:r w:rsidRPr="00F14DE2">
        <w:rPr>
          <w:u w:color="000000" w:themeColor="text1"/>
        </w:rPr>
        <w:t>d)</w:t>
      </w:r>
      <w:r w:rsidR="007F0D5E">
        <w:rPr>
          <w:u w:color="000000" w:themeColor="text1"/>
        </w:rPr>
        <w:t xml:space="preserve"> </w:t>
      </w:r>
      <w:r w:rsidRPr="00F14DE2">
        <w:rPr>
          <w:u w:color="000000" w:themeColor="text1"/>
        </w:rPr>
        <w:t xml:space="preserve">a National Pollutant Discharge Elimination System permit issued by the department for the construction, operation, and expansion of a publicly‑owned treatment </w:t>
      </w:r>
      <w:proofErr w:type="gramStart"/>
      <w:r w:rsidRPr="00F14DE2">
        <w:rPr>
          <w:u w:color="000000" w:themeColor="text1"/>
        </w:rPr>
        <w:t>works;</w:t>
      </w:r>
      <w:proofErr w:type="gramEnd"/>
    </w:p>
    <w:p w:rsidRPr="00F14DE2" w:rsidR="00331B63" w:rsidP="00B40745" w:rsidRDefault="00331B63" w14:paraId="563E8CA0" w14:textId="18F329E2">
      <w:pPr>
        <w:pStyle w:val="scnoncodifiedsection"/>
      </w:pPr>
      <w:r w:rsidRPr="00F14DE2">
        <w:rPr>
          <w:u w:color="000000" w:themeColor="text1"/>
        </w:rPr>
        <w:tab/>
      </w:r>
      <w:r w:rsidRPr="00F14DE2">
        <w:rPr>
          <w:u w:color="000000" w:themeColor="text1"/>
        </w:rPr>
        <w:tab/>
      </w:r>
      <w:r w:rsidRPr="00F14DE2">
        <w:rPr>
          <w:u w:color="000000" w:themeColor="text1"/>
        </w:rPr>
        <w:tab/>
      </w:r>
      <w:bookmarkStart w:name="up_26526c131" w:id="11"/>
      <w:r w:rsidRPr="00F14DE2">
        <w:rPr>
          <w:u w:color="000000" w:themeColor="text1"/>
        </w:rPr>
        <w:t>(</w:t>
      </w:r>
      <w:bookmarkEnd w:id="11"/>
      <w:r w:rsidRPr="00F14DE2">
        <w:rPr>
          <w:u w:color="000000" w:themeColor="text1"/>
        </w:rPr>
        <w:t>e)</w:t>
      </w:r>
      <w:r w:rsidR="007F0D5E">
        <w:rPr>
          <w:u w:color="000000" w:themeColor="text1"/>
        </w:rPr>
        <w:t xml:space="preserve"> </w:t>
      </w:r>
      <w:r w:rsidRPr="00F14DE2">
        <w:rPr>
          <w:u w:color="000000" w:themeColor="text1"/>
        </w:rPr>
        <w:t xml:space="preserve">a </w:t>
      </w:r>
      <w:proofErr w:type="gramStart"/>
      <w:r w:rsidRPr="00F14DE2">
        <w:rPr>
          <w:u w:color="000000" w:themeColor="text1"/>
        </w:rPr>
        <w:t>401 water</w:t>
      </w:r>
      <w:proofErr w:type="gramEnd"/>
      <w:r w:rsidRPr="00F14DE2">
        <w:rPr>
          <w:u w:color="000000" w:themeColor="text1"/>
        </w:rPr>
        <w:t xml:space="preserve"> quality certification issued by the department;</w:t>
      </w:r>
    </w:p>
    <w:p w:rsidRPr="00F14DE2" w:rsidR="00331B63" w:rsidP="00B40745" w:rsidRDefault="00331B63" w14:paraId="38A5BF66" w14:textId="1E1D9C67">
      <w:pPr>
        <w:pStyle w:val="scnoncodifiedsection"/>
      </w:pPr>
      <w:r w:rsidRPr="00F14DE2">
        <w:rPr>
          <w:u w:color="000000" w:themeColor="text1"/>
        </w:rPr>
        <w:tab/>
      </w:r>
      <w:r w:rsidRPr="00F14DE2">
        <w:rPr>
          <w:u w:color="000000" w:themeColor="text1"/>
        </w:rPr>
        <w:tab/>
      </w:r>
      <w:r w:rsidRPr="00F14DE2">
        <w:rPr>
          <w:u w:color="000000" w:themeColor="text1"/>
        </w:rPr>
        <w:tab/>
      </w:r>
      <w:bookmarkStart w:name="up_e77ac7add" w:id="12"/>
      <w:r w:rsidRPr="00F14DE2">
        <w:rPr>
          <w:u w:color="000000" w:themeColor="text1"/>
        </w:rPr>
        <w:t>(</w:t>
      </w:r>
      <w:bookmarkEnd w:id="12"/>
      <w:r w:rsidRPr="00F14DE2">
        <w:rPr>
          <w:u w:color="000000" w:themeColor="text1"/>
        </w:rPr>
        <w:t>f)</w:t>
      </w:r>
      <w:r w:rsidR="007F0D5E">
        <w:rPr>
          <w:u w:color="000000" w:themeColor="text1"/>
        </w:rPr>
        <w:t xml:space="preserve"> </w:t>
      </w:r>
      <w:r w:rsidRPr="00F14DE2">
        <w:rPr>
          <w:u w:color="000000" w:themeColor="text1"/>
        </w:rPr>
        <w:t>a critical area permit issued by the department’s Office of Ocean and Coastal Resource Management; and</w:t>
      </w:r>
    </w:p>
    <w:p w:rsidRPr="00F14DE2" w:rsidR="00331B63" w:rsidP="00B40745" w:rsidRDefault="00331B63" w14:paraId="49AC8DC3" w14:textId="570A18F1">
      <w:pPr>
        <w:pStyle w:val="scnoncodifiedsection"/>
      </w:pPr>
      <w:r w:rsidRPr="00F14DE2">
        <w:rPr>
          <w:u w:color="000000" w:themeColor="text1"/>
        </w:rPr>
        <w:tab/>
      </w:r>
      <w:r w:rsidRPr="00F14DE2">
        <w:rPr>
          <w:u w:color="000000" w:themeColor="text1"/>
        </w:rPr>
        <w:tab/>
      </w:r>
      <w:r w:rsidRPr="00F14DE2">
        <w:rPr>
          <w:u w:color="000000" w:themeColor="text1"/>
        </w:rPr>
        <w:tab/>
      </w:r>
      <w:bookmarkStart w:name="up_c2ed7a289" w:id="13"/>
      <w:r w:rsidRPr="00F14DE2">
        <w:rPr>
          <w:u w:color="000000" w:themeColor="text1"/>
        </w:rPr>
        <w:t>(</w:t>
      </w:r>
      <w:bookmarkEnd w:id="13"/>
      <w:r w:rsidRPr="00F14DE2">
        <w:rPr>
          <w:u w:color="000000" w:themeColor="text1"/>
        </w:rPr>
        <w:t>g)</w:t>
      </w:r>
      <w:r w:rsidR="007F0D5E">
        <w:rPr>
          <w:u w:color="000000" w:themeColor="text1"/>
        </w:rPr>
        <w:t xml:space="preserve"> </w:t>
      </w:r>
      <w:r w:rsidRPr="00F14DE2">
        <w:rPr>
          <w:u w:color="000000" w:themeColor="text1"/>
        </w:rPr>
        <w:t>an air quality permit issued by the department.</w:t>
      </w:r>
    </w:p>
    <w:p w:rsidRPr="00F14DE2" w:rsidR="00331B63" w:rsidP="00BF5A35" w:rsidRDefault="00331B63" w14:paraId="7BC74648" w14:textId="77777777">
      <w:pPr>
        <w:pStyle w:val="scemptyline"/>
      </w:pPr>
    </w:p>
    <w:p w:rsidRPr="00F14DE2" w:rsidR="00331B63" w:rsidP="00BF5A35" w:rsidRDefault="00331B63" w14:paraId="26E02D32" w14:textId="77777777">
      <w:pPr>
        <w:pStyle w:val="scnoncodifiedsection"/>
      </w:pPr>
      <w:bookmarkStart w:name="bs_num_3_cc7ae0c76" w:id="14"/>
      <w:r w:rsidRPr="00F14DE2">
        <w:rPr>
          <w:u w:color="000000" w:themeColor="text1"/>
        </w:rPr>
        <w:t>S</w:t>
      </w:r>
      <w:bookmarkEnd w:id="14"/>
      <w:r>
        <w:t xml:space="preserve">ECTION </w:t>
      </w:r>
      <w:r w:rsidRPr="00F14DE2">
        <w:rPr>
          <w:u w:color="000000" w:themeColor="text1"/>
        </w:rPr>
        <w:t>3.</w:t>
      </w:r>
      <w:r w:rsidRPr="00F14DE2">
        <w:rPr>
          <w:u w:color="000000" w:themeColor="text1"/>
        </w:rPr>
        <w:tab/>
        <w:t xml:space="preserve">This joint resolution is intended to apply retroactively. For development approval that is current and valid at any point during the period beginning January 1, 2020, and ending December 31, 2023, the running of the period of the development approval and any associated vested right is suspended during the period beginning </w:t>
      </w:r>
      <w:proofErr w:type="gramStart"/>
      <w:r w:rsidRPr="00F14DE2">
        <w:rPr>
          <w:u w:color="000000" w:themeColor="text1"/>
        </w:rPr>
        <w:t>January 1, 2020, and</w:t>
      </w:r>
      <w:proofErr w:type="gramEnd"/>
      <w:r w:rsidRPr="00F14DE2">
        <w:rPr>
          <w:u w:color="000000" w:themeColor="text1"/>
        </w:rPr>
        <w:t xml:space="preserve"> ending December 31, 2023.</w:t>
      </w:r>
    </w:p>
    <w:p w:rsidRPr="00F14DE2" w:rsidR="00331B63" w:rsidP="00BF5A35" w:rsidRDefault="00331B63" w14:paraId="0132A684" w14:textId="77777777">
      <w:pPr>
        <w:pStyle w:val="scemptyline"/>
      </w:pPr>
    </w:p>
    <w:p w:rsidR="00331B63" w:rsidP="00BF5A35" w:rsidRDefault="00331B63" w14:paraId="0F2AD725" w14:textId="77777777">
      <w:pPr>
        <w:pStyle w:val="scnoncodifiedsection"/>
      </w:pPr>
      <w:bookmarkStart w:name="bs_num_4_fa0989484" w:id="15"/>
      <w:r w:rsidRPr="00F14DE2">
        <w:rPr>
          <w:u w:color="000000" w:themeColor="text1"/>
        </w:rPr>
        <w:t>S</w:t>
      </w:r>
      <w:bookmarkEnd w:id="15"/>
      <w:r>
        <w:t xml:space="preserve">ECTION </w:t>
      </w:r>
      <w:r w:rsidRPr="00F14DE2">
        <w:rPr>
          <w:u w:color="000000" w:themeColor="text1"/>
        </w:rPr>
        <w:t>4.</w:t>
      </w:r>
      <w:r w:rsidRPr="00F14DE2">
        <w:rPr>
          <w:u w:color="000000" w:themeColor="text1"/>
        </w:rPr>
        <w:tab/>
        <w:t xml:space="preserve">This joint resolution may not be </w:t>
      </w:r>
      <w:r w:rsidRPr="007A43FF">
        <w:rPr>
          <w:color w:val="000000" w:themeColor="text1"/>
          <w:u w:color="000000" w:themeColor="text1"/>
        </w:rPr>
        <w:t>construed or implemented to:</w:t>
      </w:r>
    </w:p>
    <w:p w:rsidRPr="007A43FF" w:rsidR="00331B63" w:rsidP="00BF5A35" w:rsidRDefault="00331B63" w14:paraId="188AA7BD" w14:textId="10ECD30B">
      <w:pPr>
        <w:pStyle w:val="scnoncodifiedsection"/>
      </w:pPr>
      <w:r w:rsidRPr="007A43FF">
        <w:rPr>
          <w:color w:val="000000" w:themeColor="text1"/>
          <w:u w:color="000000" w:themeColor="text1"/>
        </w:rPr>
        <w:tab/>
      </w:r>
      <w:r>
        <w:rPr>
          <w:color w:val="000000" w:themeColor="text1"/>
          <w:u w:color="000000" w:themeColor="text1"/>
        </w:rPr>
        <w:tab/>
      </w:r>
      <w:bookmarkStart w:name="up_feb048cdb" w:id="16"/>
      <w:r w:rsidRPr="007A43FF">
        <w:rPr>
          <w:color w:val="000000" w:themeColor="text1"/>
          <w:u w:color="000000" w:themeColor="text1"/>
        </w:rPr>
        <w:t>(</w:t>
      </w:r>
      <w:bookmarkEnd w:id="16"/>
      <w:r w:rsidRPr="007A43FF">
        <w:rPr>
          <w:color w:val="000000" w:themeColor="text1"/>
          <w:u w:color="000000" w:themeColor="text1"/>
        </w:rPr>
        <w:t>1)</w:t>
      </w:r>
      <w:r w:rsidR="007F0D5E">
        <w:rPr>
          <w:color w:val="000000" w:themeColor="text1"/>
          <w:u w:color="000000" w:themeColor="text1"/>
        </w:rPr>
        <w:t xml:space="preserve"> </w:t>
      </w:r>
      <w:r w:rsidRPr="007A43FF">
        <w:rPr>
          <w:color w:val="000000" w:themeColor="text1"/>
          <w:u w:color="000000" w:themeColor="text1"/>
        </w:rPr>
        <w:t xml:space="preserve">extend a permit or approval issued by the United States or its agencies or </w:t>
      </w:r>
      <w:proofErr w:type="gramStart"/>
      <w:r w:rsidRPr="007A43FF">
        <w:rPr>
          <w:color w:val="000000" w:themeColor="text1"/>
          <w:u w:color="000000" w:themeColor="text1"/>
        </w:rPr>
        <w:t>instrumentalities;</w:t>
      </w:r>
      <w:proofErr w:type="gramEnd"/>
    </w:p>
    <w:p w:rsidRPr="007A43FF" w:rsidR="00331B63" w:rsidP="00BF5A35" w:rsidRDefault="00331B63" w14:paraId="1A51AC0B" w14:textId="5C441F90">
      <w:pPr>
        <w:pStyle w:val="scnoncodifiedsection"/>
      </w:pPr>
      <w:r w:rsidRPr="007A43FF">
        <w:rPr>
          <w:color w:val="000000" w:themeColor="text1"/>
          <w:u w:color="000000" w:themeColor="text1"/>
        </w:rPr>
        <w:tab/>
      </w:r>
      <w:r>
        <w:rPr>
          <w:color w:val="000000" w:themeColor="text1"/>
          <w:u w:color="000000" w:themeColor="text1"/>
        </w:rPr>
        <w:tab/>
      </w:r>
      <w:bookmarkStart w:name="up_151f5f955" w:id="17"/>
      <w:r w:rsidRPr="007A43FF">
        <w:rPr>
          <w:color w:val="000000" w:themeColor="text1"/>
          <w:u w:color="000000" w:themeColor="text1"/>
        </w:rPr>
        <w:t>(</w:t>
      </w:r>
      <w:bookmarkEnd w:id="17"/>
      <w:r w:rsidRPr="007A43FF">
        <w:rPr>
          <w:color w:val="000000" w:themeColor="text1"/>
          <w:u w:color="000000" w:themeColor="text1"/>
        </w:rPr>
        <w:t>2)</w:t>
      </w:r>
      <w:r w:rsidR="007F0D5E">
        <w:rPr>
          <w:color w:val="000000" w:themeColor="text1"/>
          <w:u w:color="000000" w:themeColor="text1"/>
        </w:rPr>
        <w:t xml:space="preserve"> </w:t>
      </w:r>
      <w:r w:rsidRPr="007A43FF">
        <w:rPr>
          <w:color w:val="000000" w:themeColor="text1"/>
          <w:u w:color="000000" w:themeColor="text1"/>
        </w:rPr>
        <w:t xml:space="preserve">extend a permit or approval for which the term or duration of the permit or approval is specified or determined pursuant to federal </w:t>
      </w:r>
      <w:proofErr w:type="gramStart"/>
      <w:r w:rsidRPr="007A43FF">
        <w:rPr>
          <w:color w:val="000000" w:themeColor="text1"/>
          <w:u w:color="000000" w:themeColor="text1"/>
        </w:rPr>
        <w:t>law;</w:t>
      </w:r>
      <w:proofErr w:type="gramEnd"/>
    </w:p>
    <w:p w:rsidRPr="007A43FF" w:rsidR="00331B63" w:rsidP="00BF5A35" w:rsidRDefault="00331B63" w14:paraId="4A41E62E" w14:textId="2BECD8BC">
      <w:pPr>
        <w:pStyle w:val="scnoncodifiedsection"/>
      </w:pPr>
      <w:r>
        <w:rPr>
          <w:color w:val="000000" w:themeColor="text1"/>
          <w:u w:color="000000" w:themeColor="text1"/>
        </w:rPr>
        <w:tab/>
      </w:r>
      <w:r w:rsidRPr="007A43FF">
        <w:rPr>
          <w:color w:val="000000" w:themeColor="text1"/>
          <w:u w:color="000000" w:themeColor="text1"/>
        </w:rPr>
        <w:tab/>
      </w:r>
      <w:bookmarkStart w:name="up_4698c6f53" w:id="18"/>
      <w:r w:rsidRPr="007A43FF">
        <w:rPr>
          <w:color w:val="000000" w:themeColor="text1"/>
          <w:u w:color="000000" w:themeColor="text1"/>
        </w:rPr>
        <w:t>(</w:t>
      </w:r>
      <w:bookmarkEnd w:id="18"/>
      <w:r w:rsidRPr="007A43FF">
        <w:rPr>
          <w:color w:val="000000" w:themeColor="text1"/>
          <w:u w:color="000000" w:themeColor="text1"/>
        </w:rPr>
        <w:t>3)</w:t>
      </w:r>
      <w:r w:rsidR="007F0D5E">
        <w:rPr>
          <w:color w:val="000000" w:themeColor="text1"/>
          <w:u w:color="000000" w:themeColor="text1"/>
        </w:rPr>
        <w:t xml:space="preserve"> </w:t>
      </w:r>
      <w:r w:rsidRPr="007A43FF">
        <w:rPr>
          <w:color w:val="000000" w:themeColor="text1"/>
          <w:u w:color="000000" w:themeColor="text1"/>
        </w:rPr>
        <w:t>shorten the duration that a development approval would have had in the absence of this</w:t>
      </w:r>
      <w:r>
        <w:rPr>
          <w:color w:val="000000" w:themeColor="text1"/>
          <w:u w:color="000000" w:themeColor="text1"/>
        </w:rPr>
        <w:t xml:space="preserve"> joint</w:t>
      </w:r>
      <w:r w:rsidRPr="007A43FF">
        <w:rPr>
          <w:color w:val="000000" w:themeColor="text1"/>
          <w:u w:color="000000" w:themeColor="text1"/>
        </w:rPr>
        <w:t xml:space="preserve"> </w:t>
      </w:r>
      <w:proofErr w:type="gramStart"/>
      <w:r w:rsidRPr="007A43FF">
        <w:rPr>
          <w:color w:val="000000" w:themeColor="text1"/>
          <w:u w:color="000000" w:themeColor="text1"/>
        </w:rPr>
        <w:t>resolution;</w:t>
      </w:r>
      <w:proofErr w:type="gramEnd"/>
    </w:p>
    <w:p w:rsidRPr="007A43FF" w:rsidR="00331B63" w:rsidP="00BF5A35" w:rsidRDefault="00331B63" w14:paraId="5D2857CA" w14:textId="5696F104">
      <w:pPr>
        <w:pStyle w:val="scnoncodifiedsection"/>
      </w:pPr>
      <w:r>
        <w:rPr>
          <w:color w:val="000000" w:themeColor="text1"/>
          <w:u w:color="000000" w:themeColor="text1"/>
        </w:rPr>
        <w:tab/>
      </w:r>
      <w:r w:rsidRPr="007A43FF">
        <w:rPr>
          <w:color w:val="000000" w:themeColor="text1"/>
          <w:u w:color="000000" w:themeColor="text1"/>
        </w:rPr>
        <w:tab/>
      </w:r>
      <w:bookmarkStart w:name="up_b15d8158d" w:id="19"/>
      <w:r w:rsidRPr="007A43FF">
        <w:rPr>
          <w:color w:val="000000" w:themeColor="text1"/>
          <w:u w:color="000000" w:themeColor="text1"/>
        </w:rPr>
        <w:t>(</w:t>
      </w:r>
      <w:bookmarkEnd w:id="19"/>
      <w:r w:rsidRPr="007A43FF">
        <w:rPr>
          <w:color w:val="000000" w:themeColor="text1"/>
          <w:u w:color="000000" w:themeColor="text1"/>
        </w:rPr>
        <w:t>4)</w:t>
      </w:r>
      <w:r w:rsidR="007F0D5E">
        <w:rPr>
          <w:color w:val="000000" w:themeColor="text1"/>
          <w:u w:color="000000" w:themeColor="text1"/>
        </w:rPr>
        <w:t xml:space="preserve"> </w:t>
      </w:r>
      <w:r w:rsidRPr="007A43FF">
        <w:rPr>
          <w:color w:val="000000" w:themeColor="text1"/>
          <w:u w:color="000000" w:themeColor="text1"/>
        </w:rPr>
        <w:t xml:space="preserve">prohibit the granting of additional extensions provided by </w:t>
      </w:r>
      <w:proofErr w:type="gramStart"/>
      <w:r w:rsidRPr="007A43FF">
        <w:rPr>
          <w:color w:val="000000" w:themeColor="text1"/>
          <w:u w:color="000000" w:themeColor="text1"/>
        </w:rPr>
        <w:t>law;</w:t>
      </w:r>
      <w:proofErr w:type="gramEnd"/>
    </w:p>
    <w:p w:rsidR="00331B63" w:rsidP="00BF5A35" w:rsidRDefault="00331B63" w14:paraId="6FBCBB7E" w14:textId="24F8F2DA">
      <w:pPr>
        <w:pStyle w:val="scnoncodifiedsection"/>
        <w:rPr>
          <w:color w:val="000000" w:themeColor="text1"/>
          <w:u w:color="000000" w:themeColor="text1"/>
        </w:rPr>
      </w:pPr>
      <w:r>
        <w:rPr>
          <w:color w:val="000000" w:themeColor="text1"/>
          <w:u w:color="000000" w:themeColor="text1"/>
        </w:rPr>
        <w:tab/>
      </w:r>
      <w:r w:rsidRPr="007A43FF">
        <w:rPr>
          <w:color w:val="000000" w:themeColor="text1"/>
          <w:u w:color="000000" w:themeColor="text1"/>
        </w:rPr>
        <w:tab/>
      </w:r>
      <w:bookmarkStart w:name="up_b135b82d7" w:id="20"/>
      <w:r w:rsidRPr="007A43FF">
        <w:rPr>
          <w:color w:val="000000" w:themeColor="text1"/>
          <w:u w:color="000000" w:themeColor="text1"/>
        </w:rPr>
        <w:t>(</w:t>
      </w:r>
      <w:bookmarkEnd w:id="20"/>
      <w:r w:rsidRPr="007A43FF">
        <w:rPr>
          <w:color w:val="000000" w:themeColor="text1"/>
          <w:u w:color="000000" w:themeColor="text1"/>
        </w:rPr>
        <w:t>5)</w:t>
      </w:r>
      <w:r w:rsidR="007F0D5E">
        <w:rPr>
          <w:color w:val="000000" w:themeColor="text1"/>
          <w:u w:color="000000" w:themeColor="text1"/>
        </w:rPr>
        <w:t xml:space="preserve"> </w:t>
      </w:r>
      <w:r w:rsidRPr="007A43FF">
        <w:rPr>
          <w:color w:val="000000" w:themeColor="text1"/>
          <w:u w:color="000000" w:themeColor="text1"/>
        </w:rPr>
        <w:t xml:space="preserve">affect an administrative consent order issued by the department in effect or issued at any time from the effective date of this resolution to December 31, </w:t>
      </w:r>
      <w:proofErr w:type="gramStart"/>
      <w:r w:rsidRPr="007A43FF">
        <w:rPr>
          <w:color w:val="000000" w:themeColor="text1"/>
          <w:u w:color="000000" w:themeColor="text1"/>
        </w:rPr>
        <w:t>202</w:t>
      </w:r>
      <w:r>
        <w:rPr>
          <w:color w:val="000000" w:themeColor="text1"/>
          <w:u w:color="000000" w:themeColor="text1"/>
        </w:rPr>
        <w:t>3</w:t>
      </w:r>
      <w:r w:rsidRPr="007A43FF">
        <w:rPr>
          <w:color w:val="000000" w:themeColor="text1"/>
          <w:u w:color="000000" w:themeColor="text1"/>
        </w:rPr>
        <w:t>;</w:t>
      </w:r>
      <w:proofErr w:type="gramEnd"/>
    </w:p>
    <w:p w:rsidRPr="007A43FF" w:rsidR="00331B63" w:rsidP="009B4D21" w:rsidRDefault="009B4D21" w14:paraId="3671CC2E" w14:textId="26AD8327">
      <w:pPr>
        <w:pStyle w:val="scnoncodifiedsection"/>
      </w:pPr>
      <w:r>
        <w:tab/>
      </w:r>
      <w:r>
        <w:tab/>
      </w:r>
      <w:bookmarkStart w:name="up_6efb68f0e" w:id="21"/>
      <w:r w:rsidRPr="00F14DE2" w:rsidR="00331B63">
        <w:rPr>
          <w:u w:color="000000" w:themeColor="text1"/>
        </w:rPr>
        <w:t>(</w:t>
      </w:r>
      <w:bookmarkEnd w:id="21"/>
      <w:r w:rsidRPr="00F14DE2" w:rsidR="00331B63">
        <w:rPr>
          <w:u w:color="000000" w:themeColor="text1"/>
        </w:rPr>
        <w:t>6)</w:t>
      </w:r>
      <w:r w:rsidR="007F0D5E">
        <w:rPr>
          <w:u w:color="000000" w:themeColor="text1"/>
        </w:rPr>
        <w:t xml:space="preserve"> </w:t>
      </w:r>
      <w:r w:rsidRPr="00F14DE2" w:rsidR="00331B63">
        <w:rPr>
          <w:u w:color="000000" w:themeColor="text1"/>
        </w:rPr>
        <w:t xml:space="preserve">affect the ability of a governmental entity to revoke or modify a development approval pursuant to law or the issued </w:t>
      </w:r>
      <w:proofErr w:type="gramStart"/>
      <w:r w:rsidRPr="00F14DE2" w:rsidR="00331B63">
        <w:rPr>
          <w:u w:color="000000" w:themeColor="text1"/>
        </w:rPr>
        <w:t>permit;</w:t>
      </w:r>
      <w:proofErr w:type="gramEnd"/>
    </w:p>
    <w:p w:rsidRPr="007A43FF" w:rsidR="00331B63" w:rsidP="00BF5A35" w:rsidRDefault="00331B63" w14:paraId="46B2E0D8" w14:textId="47555B03">
      <w:pPr>
        <w:pStyle w:val="scnoncodifiedsection"/>
      </w:pPr>
      <w:r>
        <w:rPr>
          <w:color w:val="000000" w:themeColor="text1"/>
          <w:u w:color="000000" w:themeColor="text1"/>
        </w:rPr>
        <w:tab/>
      </w:r>
      <w:r w:rsidRPr="007A43FF">
        <w:rPr>
          <w:color w:val="000000" w:themeColor="text1"/>
          <w:u w:color="000000" w:themeColor="text1"/>
        </w:rPr>
        <w:tab/>
      </w:r>
      <w:bookmarkStart w:name="up_8dd46a364" w:id="22"/>
      <w:r w:rsidRPr="007A43FF">
        <w:rPr>
          <w:color w:val="000000" w:themeColor="text1"/>
          <w:u w:color="000000" w:themeColor="text1"/>
        </w:rPr>
        <w:t>(</w:t>
      </w:r>
      <w:bookmarkEnd w:id="22"/>
      <w:r w:rsidRPr="007A43FF">
        <w:rPr>
          <w:color w:val="000000" w:themeColor="text1"/>
          <w:u w:color="000000" w:themeColor="text1"/>
        </w:rPr>
        <w:t>7)</w:t>
      </w:r>
      <w:r w:rsidR="007F0D5E">
        <w:rPr>
          <w:color w:val="000000" w:themeColor="text1"/>
          <w:u w:color="000000" w:themeColor="text1"/>
        </w:rPr>
        <w:t xml:space="preserve"> </w:t>
      </w:r>
      <w:r w:rsidRPr="007A43FF">
        <w:rPr>
          <w:color w:val="000000" w:themeColor="text1"/>
          <w:u w:color="000000" w:themeColor="text1"/>
        </w:rPr>
        <w:t xml:space="preserve">modify a requirement of law that is necessary to retain federal delegation by the State of the authority to implement a federal law or </w:t>
      </w:r>
      <w:proofErr w:type="gramStart"/>
      <w:r w:rsidRPr="007A43FF">
        <w:rPr>
          <w:color w:val="000000" w:themeColor="text1"/>
          <w:u w:color="000000" w:themeColor="text1"/>
        </w:rPr>
        <w:t>program;</w:t>
      </w:r>
      <w:proofErr w:type="gramEnd"/>
    </w:p>
    <w:p w:rsidRPr="007A43FF" w:rsidR="00331B63" w:rsidP="00BF5A35" w:rsidRDefault="00331B63" w14:paraId="57689A08" w14:textId="43A8C602">
      <w:pPr>
        <w:pStyle w:val="scnoncodifiedsection"/>
      </w:pPr>
      <w:r>
        <w:rPr>
          <w:color w:val="000000" w:themeColor="text1"/>
          <w:u w:color="000000" w:themeColor="text1"/>
        </w:rPr>
        <w:tab/>
      </w:r>
      <w:r w:rsidRPr="007A43FF">
        <w:rPr>
          <w:color w:val="000000" w:themeColor="text1"/>
          <w:u w:color="000000" w:themeColor="text1"/>
        </w:rPr>
        <w:tab/>
      </w:r>
      <w:bookmarkStart w:name="up_e5a93c837" w:id="23"/>
      <w:r w:rsidRPr="007A43FF">
        <w:rPr>
          <w:color w:val="000000" w:themeColor="text1"/>
          <w:u w:color="000000" w:themeColor="text1"/>
        </w:rPr>
        <w:t>(</w:t>
      </w:r>
      <w:bookmarkEnd w:id="23"/>
      <w:r w:rsidRPr="007A43FF">
        <w:rPr>
          <w:color w:val="000000" w:themeColor="text1"/>
          <w:u w:color="000000" w:themeColor="text1"/>
        </w:rPr>
        <w:t>8)</w:t>
      </w:r>
      <w:r w:rsidR="007F0D5E">
        <w:rPr>
          <w:color w:val="000000" w:themeColor="text1"/>
          <w:u w:color="000000" w:themeColor="text1"/>
        </w:rPr>
        <w:t xml:space="preserve"> </w:t>
      </w:r>
      <w:r w:rsidRPr="007A43FF">
        <w:rPr>
          <w:color w:val="000000" w:themeColor="text1"/>
          <w:u w:color="000000" w:themeColor="text1"/>
        </w:rPr>
        <w:t xml:space="preserve">affect a Certificate of Need issued pursuant to Article 3, Chapter 7, Title 44 of the 1976 Code or a Demonstration of Need issued pursuant to Article 2, Chapter 96, Title 44 of the 1976 </w:t>
      </w:r>
      <w:proofErr w:type="gramStart"/>
      <w:r w:rsidRPr="007A43FF">
        <w:rPr>
          <w:color w:val="000000" w:themeColor="text1"/>
          <w:u w:color="000000" w:themeColor="text1"/>
        </w:rPr>
        <w:t>Code;</w:t>
      </w:r>
      <w:proofErr w:type="gramEnd"/>
      <w:r w:rsidRPr="007A43FF">
        <w:rPr>
          <w:color w:val="000000" w:themeColor="text1"/>
          <w:u w:color="000000" w:themeColor="text1"/>
        </w:rPr>
        <w:t xml:space="preserve"> or</w:t>
      </w:r>
    </w:p>
    <w:p w:rsidRPr="007A43FF" w:rsidR="00331B63" w:rsidP="00BF5A35" w:rsidRDefault="00331B63" w14:paraId="62E9FD65" w14:textId="5299E5D3">
      <w:pPr>
        <w:pStyle w:val="scnoncodifiedsection"/>
      </w:pPr>
      <w:r>
        <w:rPr>
          <w:color w:val="000000" w:themeColor="text1"/>
          <w:u w:color="000000" w:themeColor="text1"/>
        </w:rPr>
        <w:tab/>
      </w:r>
      <w:r w:rsidRPr="007A43FF">
        <w:rPr>
          <w:color w:val="000000" w:themeColor="text1"/>
          <w:u w:color="000000" w:themeColor="text1"/>
        </w:rPr>
        <w:tab/>
      </w:r>
      <w:bookmarkStart w:name="up_88d99d69c" w:id="24"/>
      <w:r w:rsidRPr="007A43FF">
        <w:rPr>
          <w:color w:val="000000" w:themeColor="text1"/>
          <w:u w:color="000000" w:themeColor="text1"/>
        </w:rPr>
        <w:t>(</w:t>
      </w:r>
      <w:bookmarkEnd w:id="24"/>
      <w:r w:rsidRPr="007A43FF">
        <w:rPr>
          <w:color w:val="000000" w:themeColor="text1"/>
          <w:u w:color="000000" w:themeColor="text1"/>
        </w:rPr>
        <w:t>9)</w:t>
      </w:r>
      <w:r w:rsidR="007F0D5E">
        <w:rPr>
          <w:color w:val="000000" w:themeColor="text1"/>
          <w:u w:color="000000" w:themeColor="text1"/>
        </w:rPr>
        <w:t xml:space="preserve"> </w:t>
      </w:r>
      <w:r w:rsidRPr="007A43FF">
        <w:rPr>
          <w:color w:val="000000" w:themeColor="text1"/>
          <w:u w:color="000000" w:themeColor="text1"/>
        </w:rPr>
        <w:t xml:space="preserve">affect </w:t>
      </w:r>
      <w:proofErr w:type="spellStart"/>
      <w:r w:rsidRPr="007A43FF">
        <w:rPr>
          <w:color w:val="000000" w:themeColor="text1"/>
          <w:u w:color="000000" w:themeColor="text1"/>
        </w:rPr>
        <w:t>SCDHEC</w:t>
      </w:r>
      <w:r>
        <w:rPr>
          <w:color w:val="000000" w:themeColor="text1"/>
          <w:u w:color="000000" w:themeColor="text1"/>
        </w:rPr>
        <w:noBreakHyphen/>
      </w:r>
      <w:r w:rsidRPr="007A43FF">
        <w:rPr>
          <w:color w:val="000000" w:themeColor="text1"/>
          <w:u w:color="000000" w:themeColor="text1"/>
        </w:rPr>
        <w:t>OCRM</w:t>
      </w:r>
      <w:proofErr w:type="spellEnd"/>
      <w:r w:rsidRPr="007A43FF">
        <w:rPr>
          <w:color w:val="000000" w:themeColor="text1"/>
          <w:u w:color="000000" w:themeColor="text1"/>
        </w:rPr>
        <w:t xml:space="preserve"> permits issued pursuant to </w:t>
      </w:r>
      <w:proofErr w:type="spellStart"/>
      <w:r w:rsidRPr="007A43FF">
        <w:rPr>
          <w:color w:val="000000" w:themeColor="text1"/>
          <w:u w:color="000000" w:themeColor="text1"/>
        </w:rPr>
        <w:t>R.30</w:t>
      </w:r>
      <w:proofErr w:type="spellEnd"/>
      <w:r>
        <w:rPr>
          <w:color w:val="000000" w:themeColor="text1"/>
          <w:u w:color="000000" w:themeColor="text1"/>
        </w:rPr>
        <w:noBreakHyphen/>
      </w:r>
      <w:r w:rsidRPr="007A43FF">
        <w:rPr>
          <w:color w:val="000000" w:themeColor="text1"/>
          <w:u w:color="000000" w:themeColor="text1"/>
        </w:rPr>
        <w:t>12(N) Access to Coastal Islands.</w:t>
      </w:r>
    </w:p>
    <w:p w:rsidRPr="007A43FF" w:rsidR="00331B63" w:rsidP="00BF5A35" w:rsidRDefault="00331B63" w14:paraId="45AAF963" w14:textId="77777777">
      <w:pPr>
        <w:pStyle w:val="scemptyline"/>
      </w:pPr>
    </w:p>
    <w:p w:rsidR="00331B63" w:rsidP="009B4D21" w:rsidRDefault="00331B63" w14:paraId="4B2E21CE" w14:textId="282C8862">
      <w:pPr>
        <w:pStyle w:val="scnoncodifiedsection"/>
        <w:rPr>
          <w:u w:color="000000" w:themeColor="text1"/>
        </w:rPr>
      </w:pPr>
      <w:bookmarkStart w:name="bs_num_5_69a391382" w:id="25"/>
      <w:r w:rsidRPr="007A43FF">
        <w:rPr>
          <w:u w:color="000000" w:themeColor="text1"/>
        </w:rPr>
        <w:t>S</w:t>
      </w:r>
      <w:bookmarkEnd w:id="25"/>
      <w:r>
        <w:t xml:space="preserve">ECTION </w:t>
      </w:r>
      <w:r w:rsidRPr="007A43FF">
        <w:rPr>
          <w:u w:color="000000" w:themeColor="text1"/>
        </w:rPr>
        <w:t>5.</w:t>
      </w:r>
      <w:r w:rsidRPr="007A43FF">
        <w:rPr>
          <w:u w:color="000000" w:themeColor="text1"/>
        </w:rPr>
        <w:tab/>
        <w:t xml:space="preserve">Within thirty days after the effective date of this joint resolution, each agency or subdivision of the State to which this joint resolution applies shall place a notice in the State Register listing the types of development approvals that the agency or subdivision issues and noting the extension provided in this joint resolution. This </w:t>
      </w:r>
      <w:r>
        <w:rPr>
          <w:u w:color="000000" w:themeColor="text1"/>
        </w:rPr>
        <w:t>SECTION</w:t>
      </w:r>
      <w:r w:rsidRPr="007A43FF">
        <w:rPr>
          <w:u w:color="000000" w:themeColor="text1"/>
        </w:rPr>
        <w:t xml:space="preserve"> does not apply to units of local government.</w:t>
      </w:r>
    </w:p>
    <w:p w:rsidRPr="007A43FF" w:rsidR="009B4D21" w:rsidP="00BF5A35" w:rsidRDefault="009B4D21" w14:paraId="4F78D844" w14:textId="77777777">
      <w:pPr>
        <w:pStyle w:val="scemptyline"/>
      </w:pPr>
    </w:p>
    <w:p w:rsidRPr="007A43FF" w:rsidR="00331B63" w:rsidP="008444B3" w:rsidRDefault="00331B63" w14:paraId="43D3C9AE" w14:textId="77777777">
      <w:pPr>
        <w:pStyle w:val="scnoncodifiedsection"/>
      </w:pPr>
      <w:bookmarkStart w:name="bs_num_6_41233b9a3" w:id="26"/>
      <w:r w:rsidRPr="007A43FF">
        <w:rPr>
          <w:color w:val="000000" w:themeColor="text1"/>
          <w:u w:color="000000" w:themeColor="text1"/>
        </w:rPr>
        <w:t>S</w:t>
      </w:r>
      <w:bookmarkEnd w:id="26"/>
      <w:r>
        <w:t xml:space="preserve">ECTION </w:t>
      </w:r>
      <w:r w:rsidRPr="007A43FF">
        <w:rPr>
          <w:color w:val="000000" w:themeColor="text1"/>
          <w:u w:color="000000" w:themeColor="text1"/>
        </w:rPr>
        <w:t>6.</w:t>
      </w:r>
      <w:r w:rsidRPr="007A43FF">
        <w:rPr>
          <w:color w:val="000000" w:themeColor="text1"/>
          <w:u w:color="000000" w:themeColor="text1"/>
        </w:rPr>
        <w:tab/>
        <w:t>The provisions of this joint resolution must be liberally construed to effectuate the purposes of this joint resolution.</w:t>
      </w:r>
    </w:p>
    <w:p w:rsidRPr="007A43FF" w:rsidR="00331B63" w:rsidP="008444B3" w:rsidRDefault="00331B63" w14:paraId="2EECFCFE" w14:textId="77777777">
      <w:pPr>
        <w:pStyle w:val="scemptyline"/>
      </w:pPr>
    </w:p>
    <w:p w:rsidRPr="00522CE0" w:rsidR="00331B63" w:rsidP="008444B3" w:rsidRDefault="00331B63" w14:paraId="54B25B83" w14:textId="77777777">
      <w:pPr>
        <w:pStyle w:val="scnoncodifiedsection"/>
      </w:pPr>
      <w:bookmarkStart w:name="eff_date_section" w:id="27"/>
      <w:bookmarkStart w:name="bs_num_7_lastsection" w:id="28"/>
      <w:bookmarkEnd w:id="27"/>
      <w:r>
        <w:t>S</w:t>
      </w:r>
      <w:bookmarkEnd w:id="28"/>
      <w:r>
        <w:t>ECTION 7.</w:t>
      </w:r>
      <w:r>
        <w:tab/>
        <w:t>This joint resolution takes effect upon approval by the Governor.</w:t>
      </w:r>
    </w:p>
    <w:p w:rsidRPr="00105D52" w:rsidR="00997553" w:rsidP="00D73569" w:rsidRDefault="00331B63" w14:paraId="4D179924" w14:textId="1437D212">
      <w:pPr>
        <w:pStyle w:val="scbillendxx"/>
      </w:pPr>
      <w:r>
        <w:noBreakHyphen/>
      </w:r>
      <w:r>
        <w:noBreakHyphen/>
      </w:r>
      <w:r>
        <w:noBreakHyphen/>
      </w:r>
      <w:r>
        <w:noBreakHyphen/>
      </w:r>
      <w:r w:rsidRPr="00522CE0">
        <w:t>XX</w:t>
      </w:r>
      <w:r>
        <w:noBreakHyphen/>
      </w:r>
      <w:r>
        <w:noBreakHyphen/>
      </w:r>
      <w:r>
        <w:noBreakHyphen/>
      </w:r>
      <w:r>
        <w:noBreakHyphen/>
      </w:r>
    </w:p>
    <w:sectPr w:rsidRPr="00105D52" w:rsidR="00997553" w:rsidSect="00DE08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0326FF9D" w:rsidR="00674220" w:rsidRDefault="00DE08E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1B63">
          <w:rPr>
            <w:noProof/>
          </w:rPr>
          <w:t>SJ-0009SW23.docx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C368C"/>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1B63"/>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0D5E"/>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B4D21"/>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E08EE"/>
    <w:rsid w:val="00DF413D"/>
    <w:rsid w:val="00E13307"/>
    <w:rsid w:val="00E33E4F"/>
    <w:rsid w:val="00E4700B"/>
    <w:rsid w:val="00E53AAD"/>
    <w:rsid w:val="00E74DCE"/>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1&amp;session=125&amp;summary=B" TargetMode="External" Id="R3d8d921ab4664675" /><Relationship Type="http://schemas.openxmlformats.org/officeDocument/2006/relationships/hyperlink" Target="https://www.scstatehouse.gov/sess125_2023-2024/prever/261_20221207.docx" TargetMode="External" Id="R8ad9d19b75284050" /><Relationship Type="http://schemas.openxmlformats.org/officeDocument/2006/relationships/hyperlink" Target="h:\sj\20230110.docx" TargetMode="External" Id="R3e4d217306a341b9" /><Relationship Type="http://schemas.openxmlformats.org/officeDocument/2006/relationships/hyperlink" Target="h:\sj\20230110.docx" TargetMode="External" Id="Rbe017ae1f91845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40f49a0f-dd0a-4556-9e6c-ed3f2181eec4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f7b375e8-34f4-42ce-8a6d-e91bf5f930d7</T_BILL_REQUEST_REQUEST>
  <T_BILL_R_ORIGINALDRAFT>cd1adc71-84c9-4cdc-b56a-b516bde35bf5</T_BILL_R_ORIGINALDRAFT>
  <T_BILL_SPONSOR_SPONSOR>b36bd710-346d-421f-a580-ef308774d81e</T_BILL_SPONSOR_SPONSOR>
  <T_BILL_T_ACTNUMBER>None</T_BILL_T_ACTNUMBER>
  <T_BILL_T_BILLNAME>[0261]</T_BILL_T_BILLNAME>
  <T_BILL_T_BILLNUMBER>261</T_BILL_T_BILLNUMBER>
  <T_BILL_T_BILLTITLE>TO EXTEND CERTAIN GOVERNMENT APPROVALS AFFECTING ECONOMIC DEVELOPMENT WITHIN THE STATE.</T_BILL_T_BILLTITLE>
  <T_BILL_T_CHAMBER>senate</T_BILL_T_CHAMBER>
  <T_BILL_T_FILENAME> </T_BILL_T_FILENAME>
  <T_BILL_T_LEGTYPE>joint_resolution</T_BILL_T_LEGTYPE>
  <T_BILL_T_RATNUMBER>None</T_BILL_T_RATNUMBER>
  <T_BILL_T_SECTIONS>[{"SectionUUID":"cc173b03-1a31-420b-8510-9d56ac5c21f2","SectionName":"code_section","SectionNumber":1,"SectionType":"code_section","CodeSections":[],"TitleText":"","DisableControls":false,"Deleted":false,"RepealItems":[],"SectionBookmarkName":"bs_num_1_2f92a41a7"},{"SectionUUID":"554a1fe9-e978-4820-9f26-d833f261eae6","SectionName":"code_section","SectionNumber":2,"SectionType":"code_section","CodeSections":[],"TitleText":"","DisableControls":false,"Deleted":false,"RepealItems":[],"SectionBookmarkName":"bs_num_2_465b093ae"},{"SectionUUID":"152df6b9-9458-435f-8fe8-ea4d5200b9ff","SectionName":"code_section","SectionNumber":3,"SectionType":"code_section","CodeSections":[],"TitleText":"","DisableControls":false,"Deleted":false,"RepealItems":[],"SectionBookmarkName":"bs_num_3_cc7ae0c76"},{"SectionUUID":"6e9901dd-7c7a-4a31-bf11-52b8486da7c8","SectionName":"code_section","SectionNumber":4,"SectionType":"code_section","CodeSections":[],"TitleText":"","DisableControls":false,"Deleted":false,"RepealItems":[],"SectionBookmarkName":"bs_num_4_fa0989484"},{"SectionUUID":"c358299a-3d49-41cc-b83f-989eb279227b","SectionName":"code_section","SectionNumber":5,"SectionType":"code_section","CodeSections":[],"TitleText":"","DisableControls":false,"Deleted":false,"RepealItems":[],"SectionBookmarkName":"bs_num_5_69a391382"},{"SectionUUID":"7593b1e6-abf5-4ac9-a426-d7d6d3365e6c","SectionName":"code_section","SectionNumber":6,"SectionType":"code_section","CodeSections":[],"TitleText":"","DisableControls":false,"Deleted":false,"RepealItems":[],"SectionBookmarkName":"bs_num_6_41233b9a3"},{"SectionUUID":"71cd3ee1-dfd5-4b5c-a5a1-c9cfb75a5843","SectionName":"standard_eff_date_section","SectionNumber":7,"SectionType":"drafting_clause","CodeSections":[],"TitleText":"","DisableControls":false,"Deleted":false,"RepealItems":[],"SectionBookmarkName":"bs_num_7_lastsection"}]</T_BILL_T_SECTIONS>
  <T_BILL_T_SECTIONSHISTORY>[{"Id":1,"SectionsList":[{"SectionUUID":"cc173b03-1a31-420b-8510-9d56ac5c21f2","SectionName":"code_section","SectionNumber":1,"SectionType":"code_section","CodeSections":[],"TitleText":"","DisableControls":false,"Deleted":false,"RepealItems":[],"SectionBookmarkName":"bs_num_1_2f92a41a7"},{"SectionUUID":"554a1fe9-e978-4820-9f26-d833f261eae6","SectionName":"code_section","SectionNumber":2,"SectionType":"code_section","CodeSections":[],"TitleText":"","DisableControls":false,"Deleted":false,"RepealItems":[],"SectionBookmarkName":"bs_num_2_465b093ae"},{"SectionUUID":"152df6b9-9458-435f-8fe8-ea4d5200b9ff","SectionName":"code_section","SectionNumber":3,"SectionType":"code_section","CodeSections":[],"TitleText":"","DisableControls":false,"Deleted":false,"RepealItems":[],"SectionBookmarkName":"bs_num_3_cc7ae0c76"},{"SectionUUID":"6e9901dd-7c7a-4a31-bf11-52b8486da7c8","SectionName":"code_section","SectionNumber":4,"SectionType":"code_section","CodeSections":[],"TitleText":"","DisableControls":false,"Deleted":false,"RepealItems":[],"SectionBookmarkName":"bs_num_4_fa0989484"},{"SectionUUID":"c358299a-3d49-41cc-b83f-989eb279227b","SectionName":"code_section","SectionNumber":5,"SectionType":"code_section","CodeSections":[],"TitleText":"","DisableControls":false,"Deleted":false,"RepealItems":[],"SectionBookmarkName":"bs_num_5_69a391382"},{"SectionUUID":"7593b1e6-abf5-4ac9-a426-d7d6d3365e6c","SectionName":"code_section","SectionNumber":6,"SectionType":"code_section","CodeSections":[],"TitleText":"","DisableControls":false,"Deleted":false,"RepealItems":[],"SectionBookmarkName":"bs_num_6_41233b9a3"},{"SectionUUID":"71cd3ee1-dfd5-4b5c-a5a1-c9cfb75a5843","SectionName":"standard_eff_date_section","SectionNumber":7,"SectionType":"drafting_clause","CodeSections":[],"TitleText":"","DisableControls":false,"Deleted":false,"RepealItems":[],"SectionBookmarkName":"bs_num_7_lastsection"}],"Timestamp":"2022-12-07T11:06:32.5830557-05:00","Username":"maxinehenry@scsenate.gov"}]</T_BILL_T_SECTIONSHISTORY>
  <T_BILL_T_SUBJECT>Permits</T_BILL_T_SUBJECT>
  <T_BILL_UR_DRAFTER>sharonwilkinson@scsenate.gov</T_BILL_UR_DRAFTER>
  <T_BILL_UR_DRAFTINGASSISTANT>maxinehenry@scsenate.gov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691</Words>
  <Characters>3642</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83</cp:revision>
  <dcterms:created xsi:type="dcterms:W3CDTF">2021-07-15T11:46:00Z</dcterms:created>
  <dcterms:modified xsi:type="dcterms:W3CDTF">2022-12-07T16:06:00Z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