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292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Scott</w:t>
      </w:r>
    </w:p>
    <w:p>
      <w:pPr>
        <w:widowControl w:val="false"/>
        <w:spacing w:after="0"/>
        <w:jc w:val="left"/>
      </w:pPr>
      <w:r>
        <w:rPr>
          <w:rFonts w:ascii="Times New Roman"/>
          <w:sz w:val="22"/>
        </w:rPr>
        <w:t xml:space="preserve">Document Path: SMIN-0060AA23.docx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Mask Prohibition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ea42083e093f4d69">
        <w:r w:rsidRPr="00770434">
          <w:rPr>
            <w:rStyle w:val="Hyperlink"/>
          </w:rPr>
          <w:t>Senate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6161898f969a4a48">
        <w:r w:rsidRPr="00770434">
          <w:rPr>
            <w:rStyle w:val="Hyperlink"/>
          </w:rPr>
          <w:t>Senate Journal</w:t>
        </w:r>
        <w:r w:rsidRPr="00770434">
          <w:rPr>
            <w:rStyle w:val="Hyperlink"/>
          </w:rPr>
          <w:noBreakHyphen/>
          <w:t>page 181</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2ef053cd4e804fa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b59f22e42ca45e5">
        <w:r>
          <w:rPr>
            <w:rStyle w:val="Hyperlink"/>
            <w:u w:val="single"/>
          </w:rPr>
          <w:t>12/07/2022</w:t>
        </w:r>
      </w:hyperlink>
      <w:r>
        <w:t xml:space="preserve"/>
      </w:r>
    </w:p>
    <w:p>
      <w:pPr>
        <w:widowControl w:val="true"/>
        <w:spacing w:after="0"/>
        <w:jc w:val="left"/>
      </w:pPr>
      <w:r>
        <w:rPr>
          <w:rFonts w:ascii="Times New Roman"/>
          <w:sz w:val="22"/>
        </w:rPr>
        <w:t xml:space="preserve"/>
      </w:r>
      <w:hyperlink r:id="R7e94c0f894174463">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023CE" w14:paraId="40FEFADA" w14:textId="3AE69AE2">
          <w:pPr>
            <w:pStyle w:val="scbilltitle"/>
            <w:tabs>
              <w:tab w:val="left" w:pos="2104"/>
            </w:tabs>
          </w:pPr>
          <w:r>
            <w:t>to amend the South Carolina Code of Laws by amending Section 16‑7‑110, relating to THE PROHIBITION ON WEARING A MASK WHICH CONCEALS A PERSON</w:t>
          </w:r>
          <w:r w:rsidR="0031619E">
            <w:t>’</w:t>
          </w:r>
          <w:r>
            <w:t>S IDENTITY, so as to PROVIDE THAT NOTWITHSTANDING ANOTHER PROVISION OF LAW, THIS PROHIBITION DOES NOT APPLY DURING AN ACTIVE PANDEMIC OR EPIDEMIC IN THIS STATE OR DURING AN ACTIVE AND LAWFULLY DECLARED STATE OF EMERGENCY IN THIS STATE.</w:t>
          </w:r>
        </w:p>
      </w:sdtContent>
    </w:sdt>
    <w:bookmarkStart w:name="at_c145a2a6f" w:displacedByCustomXml="prev" w:id="0"/>
    <w:bookmarkEnd w:id="0"/>
    <w:p w:rsidRPr="00DF3B44" w:rsidR="006C18F0" w:rsidP="006C18F0" w:rsidRDefault="006C18F0" w14:paraId="5BAAC1B7" w14:textId="77777777">
      <w:pPr>
        <w:pStyle w:val="scbillwhereasclause"/>
      </w:pPr>
    </w:p>
    <w:p w:rsidR="00DB3850" w:rsidP="00DB3850" w:rsidRDefault="00DB3850" w14:paraId="10A72361" w14:textId="77777777">
      <w:pPr>
        <w:pStyle w:val="scenactingwords"/>
      </w:pPr>
      <w:bookmarkStart w:name="ew_36eab5a11" w:id="1"/>
      <w:r>
        <w:t>B</w:t>
      </w:r>
      <w:bookmarkEnd w:id="1"/>
      <w:r>
        <w:t>e it enacted by the General Assembly of the State of South Carolina:</w:t>
      </w:r>
    </w:p>
    <w:p w:rsidR="00DB3850" w:rsidP="00DB3850" w:rsidRDefault="00DB3850" w14:paraId="7705016C" w14:textId="77777777">
      <w:pPr>
        <w:pStyle w:val="scemptyline"/>
      </w:pPr>
    </w:p>
    <w:p w:rsidRPr="003E1BB3" w:rsidR="00DB3850" w:rsidP="00DB3850" w:rsidRDefault="00DB3850" w14:paraId="16148D7D" w14:textId="3CA20C63">
      <w:pPr>
        <w:pStyle w:val="scdirectionallanguage"/>
      </w:pPr>
      <w:bookmarkStart w:name="bs_num_1_ee7ce53d9" w:id="2"/>
      <w:r>
        <w:rPr>
          <w:color w:val="000000" w:themeColor="text1"/>
          <w:u w:color="000000" w:themeColor="text1"/>
        </w:rPr>
        <w:t>S</w:t>
      </w:r>
      <w:bookmarkEnd w:id="2"/>
      <w:r>
        <w:t xml:space="preserve">ECTION </w:t>
      </w:r>
      <w:r>
        <w:rPr>
          <w:color w:val="000000" w:themeColor="text1"/>
          <w:u w:color="000000" w:themeColor="text1"/>
        </w:rPr>
        <w:t>1.</w:t>
      </w:r>
      <w:r>
        <w:rPr>
          <w:color w:val="000000" w:themeColor="text1"/>
          <w:u w:color="000000" w:themeColor="text1"/>
        </w:rPr>
        <w:tab/>
      </w:r>
      <w:bookmarkStart w:name="dl_0240995b2" w:id="3"/>
      <w:r w:rsidRPr="003E1BB3">
        <w:rPr>
          <w:color w:val="000000" w:themeColor="text1"/>
          <w:u w:color="000000" w:themeColor="text1"/>
        </w:rPr>
        <w:t>S</w:t>
      </w:r>
      <w:bookmarkEnd w:id="3"/>
      <w:r>
        <w:t>ection 16</w:t>
      </w:r>
      <w:r w:rsidRPr="003E1BB3">
        <w:rPr>
          <w:color w:val="000000" w:themeColor="text1"/>
          <w:u w:color="000000" w:themeColor="text1"/>
        </w:rPr>
        <w:noBreakHyphen/>
        <w:t>7</w:t>
      </w:r>
      <w:r w:rsidRPr="003E1BB3">
        <w:rPr>
          <w:color w:val="000000" w:themeColor="text1"/>
          <w:u w:color="000000" w:themeColor="text1"/>
        </w:rPr>
        <w:noBreakHyphen/>
      </w:r>
      <w:r>
        <w:rPr>
          <w:color w:val="000000" w:themeColor="text1"/>
          <w:u w:color="000000" w:themeColor="text1"/>
        </w:rPr>
        <w:t xml:space="preserve">110 of the </w:t>
      </w:r>
      <w:r w:rsidR="00E219AC">
        <w:rPr>
          <w:color w:val="000000" w:themeColor="text1"/>
          <w:u w:color="000000" w:themeColor="text1"/>
        </w:rPr>
        <w:t>S.C.</w:t>
      </w:r>
      <w:r>
        <w:rPr>
          <w:color w:val="000000" w:themeColor="text1"/>
          <w:u w:color="000000" w:themeColor="text1"/>
        </w:rPr>
        <w:t xml:space="preserve"> Code is amended</w:t>
      </w:r>
      <w:r w:rsidRPr="003E1BB3">
        <w:rPr>
          <w:color w:val="000000" w:themeColor="text1"/>
          <w:u w:color="000000" w:themeColor="text1"/>
        </w:rPr>
        <w:t xml:space="preserve"> to read: </w:t>
      </w:r>
    </w:p>
    <w:p w:rsidRPr="003E1BB3" w:rsidR="00DB3850" w:rsidP="00DB3850" w:rsidRDefault="00DB3850" w14:paraId="2D84B4A0" w14:textId="77777777">
      <w:pPr>
        <w:pStyle w:val="scemptyline"/>
      </w:pPr>
    </w:p>
    <w:p w:rsidR="00DB3850" w:rsidP="00DB3850" w:rsidRDefault="00DB3850" w14:paraId="57122B26" w14:textId="77777777">
      <w:pPr>
        <w:pStyle w:val="sccodifiedsection"/>
      </w:pPr>
      <w:bookmarkStart w:name="cs_T16C7N110_19b7ba22f" w:id="4"/>
      <w:r>
        <w:tab/>
      </w:r>
      <w:bookmarkStart w:name="ss_T16C7N110SA_lv1_ef0e16c9d" w:id="5"/>
      <w:bookmarkEnd w:id="4"/>
      <w:r>
        <w:rPr>
          <w:rStyle w:val="scinsert"/>
        </w:rPr>
        <w:t>(</w:t>
      </w:r>
      <w:bookmarkEnd w:id="5"/>
      <w:r>
        <w:rPr>
          <w:rStyle w:val="scinsert"/>
        </w:rPr>
        <w:t>A)</w:t>
      </w:r>
      <w:r>
        <w:t xml:space="preserve"> </w:t>
      </w:r>
      <w:r w:rsidRPr="00284F0F">
        <w:t>No person over sixteen years of age shall appear or enter upon any lane, walk, alley, street, road, public way or highway of this State or upon the public property of the State or of any municipality or county in this State while wearing a mask or other device which conceals his identity. Nor shall any such person demand entrance or admission to or enter upon the premises or into the enclosure or house of any other person while wearing a mask or device which conceals his identity. Nor shall any such person, while wearing a mask or device which conceals his identity, participate in any meeting or demonstration upon the private property of another unless he shall have first obtained the written permission of the owner and the occupant of such property.</w:t>
      </w:r>
    </w:p>
    <w:p w:rsidRPr="003E1BB3" w:rsidR="00DB3850" w:rsidP="00DB3850" w:rsidRDefault="00DB3850" w14:paraId="6F0E4684" w14:textId="1C32D5EF">
      <w:pPr>
        <w:pStyle w:val="sccodifiedsection"/>
      </w:pPr>
      <w:r>
        <w:rPr>
          <w:color w:val="000000" w:themeColor="text1"/>
          <w:u w:color="000000" w:themeColor="text1"/>
        </w:rPr>
        <w:tab/>
      </w:r>
      <w:bookmarkStart w:name="ss_T16C7N110SB_lv1_e27adc3b6" w:id="6"/>
      <w:r w:rsidRPr="00A50936">
        <w:rPr>
          <w:rStyle w:val="scinsert"/>
        </w:rPr>
        <w:t>(</w:t>
      </w:r>
      <w:bookmarkEnd w:id="6"/>
      <w:r w:rsidRPr="00A50936">
        <w:rPr>
          <w:rStyle w:val="scinsert"/>
        </w:rPr>
        <w:t>B)</w:t>
      </w:r>
      <w:r>
        <w:t xml:space="preserve"> </w:t>
      </w:r>
      <w:r w:rsidRPr="00A50936">
        <w:rPr>
          <w:rStyle w:val="scinsert"/>
        </w:rPr>
        <w:t>Notwithstanding another provision of law, the prohibition on masks pursuant to subsection (A) does not apply during an active pandemic or epidemic in this State, or during an active and lawfully declared state of emergency in this State.</w:t>
      </w:r>
    </w:p>
    <w:p w:rsidRPr="003E1BB3" w:rsidR="00DB3850" w:rsidP="00DB3850" w:rsidRDefault="00DB3850" w14:paraId="11B41D82" w14:textId="77777777">
      <w:pPr>
        <w:pStyle w:val="scemptyline"/>
      </w:pPr>
    </w:p>
    <w:p w:rsidR="00DB3850" w:rsidP="00DB3850" w:rsidRDefault="00DB3850" w14:paraId="45DCB8E7" w14:textId="77777777">
      <w:pPr>
        <w:pStyle w:val="scnoncodifiedsection"/>
      </w:pPr>
      <w:bookmarkStart w:name="eff_date_section" w:id="7"/>
      <w:bookmarkStart w:name="bs_num_2_lastsection" w:id="8"/>
      <w:bookmarkEnd w:id="7"/>
      <w:r>
        <w:rPr>
          <w:color w:val="000000" w:themeColor="text1"/>
          <w:u w:color="000000" w:themeColor="text1"/>
        </w:rPr>
        <w:t>S</w:t>
      </w:r>
      <w:bookmarkEnd w:id="8"/>
      <w:r>
        <w:t xml:space="preserve">ECTION </w:t>
      </w:r>
      <w:r>
        <w:rPr>
          <w:color w:val="000000" w:themeColor="text1"/>
          <w:u w:color="000000" w:themeColor="text1"/>
        </w:rPr>
        <w:t>2.</w:t>
      </w:r>
      <w:r>
        <w:rPr>
          <w:color w:val="000000" w:themeColor="text1"/>
          <w:u w:color="000000" w:themeColor="text1"/>
        </w:rPr>
        <w:tab/>
      </w:r>
      <w:r w:rsidRPr="003E1BB3">
        <w:rPr>
          <w:color w:val="000000" w:themeColor="text1"/>
          <w:u w:color="000000" w:themeColor="text1"/>
        </w:rPr>
        <w:t>This act takes effect upon approval by the Governor.</w:t>
      </w:r>
    </w:p>
    <w:p w:rsidRPr="00DF3B44" w:rsidR="005516F6" w:rsidP="009E4191" w:rsidRDefault="00DB3850" w14:paraId="7389F665" w14:textId="65733B4B">
      <w:pPr>
        <w:pStyle w:val="scbillendxx"/>
      </w:pPr>
      <w:r>
        <w:noBreakHyphen/>
      </w:r>
      <w:r>
        <w:noBreakHyphen/>
      </w:r>
      <w:r>
        <w:noBreakHyphen/>
      </w:r>
      <w:r>
        <w:noBreakHyphen/>
        <w:t>XX</w:t>
      </w:r>
      <w:r>
        <w:noBreakHyphen/>
      </w:r>
      <w:r>
        <w:noBreakHyphen/>
      </w:r>
      <w:r>
        <w:noBreakHyphen/>
      </w:r>
      <w:r>
        <w:noBreakHyphen/>
      </w:r>
    </w:p>
    <w:sectPr w:rsidRPr="00DF3B44" w:rsidR="005516F6" w:rsidSect="000C444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62E6BCE" w:rsidR="00685035" w:rsidRPr="007B4AF7" w:rsidRDefault="0031619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[0292]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442"/>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19E"/>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3B79"/>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1EF9"/>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F75B4"/>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3CE"/>
    <w:rsid w:val="00D078DA"/>
    <w:rsid w:val="00D14995"/>
    <w:rsid w:val="00D2455C"/>
    <w:rsid w:val="00D25023"/>
    <w:rsid w:val="00D27F8C"/>
    <w:rsid w:val="00D33843"/>
    <w:rsid w:val="00D54A6F"/>
    <w:rsid w:val="00D57D57"/>
    <w:rsid w:val="00D62E42"/>
    <w:rsid w:val="00D772FB"/>
    <w:rsid w:val="00DA1AA0"/>
    <w:rsid w:val="00DB3850"/>
    <w:rsid w:val="00DC44A8"/>
    <w:rsid w:val="00DE4BEE"/>
    <w:rsid w:val="00DE5B3D"/>
    <w:rsid w:val="00DE7112"/>
    <w:rsid w:val="00DF19BE"/>
    <w:rsid w:val="00DF3B44"/>
    <w:rsid w:val="00E1372E"/>
    <w:rsid w:val="00E219AC"/>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219AC"/>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92&amp;session=125&amp;summary=B" TargetMode="External" Id="R2ef053cd4e804fa4" /><Relationship Type="http://schemas.openxmlformats.org/officeDocument/2006/relationships/hyperlink" Target="https://www.scstatehouse.gov/sess125_2023-2024/prever/292_20221207.docx" TargetMode="External" Id="Rbb59f22e42ca45e5" /><Relationship Type="http://schemas.openxmlformats.org/officeDocument/2006/relationships/hyperlink" Target="https://www.scstatehouse.gov/sess125_2023-2024/prever/292_20230209.docx" TargetMode="External" Id="R7e94c0f894174463" /><Relationship Type="http://schemas.openxmlformats.org/officeDocument/2006/relationships/hyperlink" Target="h:\sj\20230110.docx" TargetMode="External" Id="Rea42083e093f4d69" /><Relationship Type="http://schemas.openxmlformats.org/officeDocument/2006/relationships/hyperlink" Target="h:\sj\20230110.docx" TargetMode="External" Id="R6161898f969a4a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d8de4ecc-f38f-414b-b4e5-573eb964d4a3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88fe52e2-86c7-401f-81a7-afd2c036c042</T_BILL_REQUEST_REQUEST>
  <T_BILL_R_ORIGINALDRAFT>d1747778-6958-4511-b05f-943a51cb9189</T_BILL_R_ORIGINALDRAFT>
  <T_BILL_SPONSOR_SPONSOR>139c1805-d11e-4a1e-a286-df3b15f5dce2</T_BILL_SPONSOR_SPONSOR>
  <T_BILL_T_ACTNUMBER>None</T_BILL_T_ACTNUMBER>
  <T_BILL_T_BILLNAME>[0292]</T_BILL_T_BILLNAME>
  <T_BILL_T_BILLNUMBER>292</T_BILL_T_BILLNUMBER>
  <T_BILL_T_BILLTITLE>to amend the South Carolina Code of Laws by amending Section 16‑7‑110, relating to THE PROHIBITION ON WEARING A MASK WHICH CONCEALS A PERSON’S IDENTITY, so as to PROVIDE THAT NOTWITHSTANDING ANOTHER PROVISION OF LAW, THIS PROHIBITION DOES NOT APPLY DURING AN ACTIVE PANDEMIC OR EPIDEMIC IN THIS STATE OR DURING AN ACTIVE AND LAWFULLY DECLARED STATE OF EMERGENCY IN THIS STATE.</T_BILL_T_BILLTITLE>
  <T_BILL_T_CHAMBER>senate</T_BILL_T_CHAMBER>
  <T_BILL_T_FILENAME> </T_BILL_T_FILENAME>
  <T_BILL_T_LEGTYPE>bill_statewide</T_BILL_T_LEGTYPE>
  <T_BILL_T_RATNUMBER>None</T_BILL_T_RATNUMBER>
  <T_BILL_T_SECTIONS>[{"SectionUUID":"a35a499d-768d-48ca-ab84-2bb1b925034b","SectionName":"code_section","SectionNumber":1,"SectionType":"code_section","CodeSections":[{"CodeSectionBookmarkName":"cs_T16C7N110_19b7ba22f","IsConstitutionSection":false,"Identity":"16-7-110","IsNew":false,"SubSections":[{"Level":1,"Identity":"T16C7N110SA","SubSectionBookmarkName":"ss_T16C7N110SA_lv1_ef0e16c9d","IsNewSubSection":false},{"Level":1,"Identity":"T16C7N110SB","SubSectionBookmarkName":"ss_T16C7N110SB_lv1_e27adc3b6","IsNewSubSection":false}],"TitleRelatedTo":"THE PROHIBITION ON WEARING A MASK WHICH CONCEALS A PERSON’S IDENTITY","TitleSoAsTo":"PROVIDE THAT NOTWITHSTANDING ANOTHER PROVISION OF LAW, THIS PROHIBITION DOES NOT APPLY DURING AN ACTIVE PANDEMIC OR EPIDEMIC IN THIS STATE OR DURING AN ACTIVE AND LAWFULLY DECLARED STATE OF EMERGENCY IN THIS STATE","Deleted":false}],"TitleText":"","DisableControls":false,"Deleted":false,"RepealItems":[],"SectionBookmarkName":"bs_num_1_ee7ce53d9"},{"SectionUUID":"8201a64e-6815-4d60-88ac-a48db51c9f1b","SectionName":"standard_eff_date_section","SectionNumber":2,"SectionType":"drafting_clause","CodeSections":[],"TitleText":"","DisableControls":false,"Deleted":false,"RepealItems":[],"SectionBookmarkName":"bs_num_2_lastsection"}]</T_BILL_T_SECTIONS>
  <T_BILL_T_SECTIONSHISTORY>[{"Id":2,"SectionsList":[{"SectionUUID":"a35a499d-768d-48ca-ab84-2bb1b925034b","SectionName":"code_section","SectionNumber":1,"SectionType":"code_section","CodeSections":[{"CodeSectionBookmarkName":"cs_T16C7N110_19b7ba22f","IsConstitutionSection":false,"Identity":"16-7-110","IsNew":false,"SubSections":[],"TitleRelatedTo":"THE PROHIBITION ON WEARING A MASK WHICH CONCEALS A PERSON’S IDENTITY","TitleSoAsTo":"PROVIDE THAT NOTWITHSTANDING ANOTHER PROVISION OF LAW, THIS PROHIBITION DOES NOT APPLY DURING AN ACTIVE PANDEMIC OR EPIDEMIC IN THIS STATE OR DURING AN ACTIVE AND LAWFULLY DECLARED STATE OF EMERGENCY IN THIS STATE","Deleted":false}],"TitleText":"","DisableControls":false,"Deleted":false,"RepealItems":[],"SectionBookmarkName":"bs_num_1_ee7ce53d9"},{"SectionUUID":"8201a64e-6815-4d60-88ac-a48db51c9f1b","SectionName":"standard_eff_date_section","SectionNumber":2,"SectionType":"drafting_clause","CodeSections":[],"TitleText":"","DisableControls":false,"Deleted":false,"RepealItems":[],"SectionBookmarkName":"bs_num_2_lastsection"}],"Timestamp":"2022-12-06T14:39:47.2218754-05:00","Username":null},{"Id":1,"SectionsList":[{"SectionUUID":"a35a499d-768d-48ca-ab84-2bb1b925034b","SectionName":"code_section","SectionNumber":1,"SectionType":"code_section","CodeSections":[{"CodeSectionBookmarkName":"cs_T16C7N110_19b7ba22f","IsConstitutionSection":false,"Identity":"16-7-110","IsNew":false,"SubSections":[],"TitleRelatedTo":"Wearing masks and the like.","TitleSoAsTo":"","Deleted":false}],"TitleText":"","DisableControls":false,"Deleted":false,"RepealItems":[],"SectionBookmarkName":"bs_num_1_ee7ce53d9"},{"SectionUUID":"8201a64e-6815-4d60-88ac-a48db51c9f1b","SectionName":"standard_eff_date_section","SectionNumber":2,"SectionType":"drafting_clause","CodeSections":[],"TitleText":"","DisableControls":false,"Deleted":false,"RepealItems":[],"SectionBookmarkName":"bs_num_2_lastsection"}],"Timestamp":"2022-12-06T13:29:50.9376032-05:00","Username":null},{"Id":3,"SectionsList":[{"SectionUUID":"a35a499d-768d-48ca-ab84-2bb1b925034b","SectionName":"code_section","SectionNumber":1,"SectionType":"code_section","CodeSections":[{"CodeSectionBookmarkName":"cs_T16C7N110_19b7ba22f","IsConstitutionSection":false,"Identity":"16-7-110","IsNew":false,"SubSections":[{"Level":1,"Identity":"T16C7N110SA","SubSectionBookmarkName":"ss_T16C7N110SA_lv1_ef0e16c9d","IsNewSubSection":false},{"Level":1,"Identity":"T16C7N110SB","SubSectionBookmarkName":"ss_T16C7N110SB_lv1_e27adc3b6","IsNewSubSection":false}],"TitleRelatedTo":"THE PROHIBITION ON WEARING A MASK WHICH CONCEALS A PERSON’S IDENTITY","TitleSoAsTo":"PROVIDE THAT NOTWITHSTANDING ANOTHER PROVISION OF LAW, THIS PROHIBITION DOES NOT APPLY DURING AN ACTIVE PANDEMIC OR EPIDEMIC IN THIS STATE OR DURING AN ACTIVE AND LAWFULLY DECLARED STATE OF EMERGENCY IN THIS STATE","Deleted":false}],"TitleText":"","DisableControls":false,"Deleted":false,"RepealItems":[],"SectionBookmarkName":"bs_num_1_ee7ce53d9"},{"SectionUUID":"8201a64e-6815-4d60-88ac-a48db51c9f1b","SectionName":"standard_eff_date_section","SectionNumber":2,"SectionType":"drafting_clause","CodeSections":[],"TitleText":"","DisableControls":false,"Deleted":false,"RepealItems":[],"SectionBookmarkName":"bs_num_2_lastsection"}],"Timestamp":"2022-12-06T14:40:40.7153716-05:00","Username":"victoriachandler@scsenate.gov"}]</T_BILL_T_SECTIONSHISTORY>
  <T_BILL_T_SUBJECT>Mask Prohibition</T_BILL_T_SUBJECT>
  <T_BILL_UR_DRAFTER>amandaadler@scsenate.gov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278</Words>
  <Characters>1341</Characters>
  <Application>Microsoft Office Word</Application>
  <DocSecurity>0</DocSecurity>
  <Lines>36</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21</cp:revision>
  <dcterms:created xsi:type="dcterms:W3CDTF">2022-06-03T11:45:00Z</dcterms:created>
  <dcterms:modified xsi:type="dcterms:W3CDTF">2023-02-10T00:16:00Z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