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SMIN-0047AA23.docx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 recruitment and retention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0f4beccd92648b2">
        <w:r w:rsidRPr="00770434">
          <w:rPr>
            <w:rStyle w:val="Hyperlink"/>
          </w:rPr>
          <w:t>Senate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0dda17df22754aa4">
        <w:r w:rsidRPr="00770434">
          <w:rPr>
            <w:rStyle w:val="Hyperlink"/>
          </w:rPr>
          <w:t>Senate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9e535aa22e49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d6e7ab5c3c46ba">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008DC" w14:paraId="40FEFADA" w14:textId="4C565504">
          <w:pPr>
            <w:pStyle w:val="scbilltitle"/>
            <w:tabs>
              <w:tab w:val="left" w:pos="2104"/>
            </w:tabs>
          </w:pPr>
          <w:r>
            <w:t>to amend the South Carolina Code of Laws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w:t>
          </w:r>
        </w:p>
      </w:sdtContent>
    </w:sdt>
    <w:bookmarkStart w:name="at_c9ef05884" w:displacedByCustomXml="prev" w:id="0"/>
    <w:bookmarkEnd w:id="0"/>
    <w:p w:rsidR="005A6ABB" w:rsidP="005A6ABB" w:rsidRDefault="005A6ABB" w14:paraId="3906D0FE" w14:textId="77777777">
      <w:pPr>
        <w:pStyle w:val="scemptyline"/>
        <w:rPr>
          <w:u w:color="000000" w:themeColor="text1"/>
        </w:rPr>
      </w:pPr>
    </w:p>
    <w:p w:rsidR="00621D1C" w:rsidP="00621D1C" w:rsidRDefault="009304F9" w14:paraId="1ADAA77E" w14:textId="6C2EF20B">
      <w:pPr>
        <w:pStyle w:val="scdirectionallanguage"/>
        <w:rPr>
          <w:u w:color="000000" w:themeColor="text1"/>
        </w:rPr>
      </w:pPr>
      <w:bookmarkStart w:name="bs_num_1_cd99b4eb8" w:id="1"/>
      <w:r>
        <w:rPr>
          <w:u w:color="000000" w:themeColor="text1"/>
        </w:rPr>
        <w:t>S</w:t>
      </w:r>
      <w:bookmarkEnd w:id="1"/>
      <w:r>
        <w:rPr>
          <w:u w:color="000000" w:themeColor="text1"/>
        </w:rPr>
        <w:t>ECTION 1.</w:t>
      </w:r>
      <w:r w:rsidR="005A6ABB">
        <w:rPr>
          <w:u w:color="000000" w:themeColor="text1"/>
        </w:rPr>
        <w:tab/>
      </w:r>
      <w:bookmarkStart w:name="dl_34fbac6ba" w:id="2"/>
      <w:r w:rsidR="00621D1C">
        <w:rPr>
          <w:u w:color="000000" w:themeColor="text1"/>
        </w:rPr>
        <w:t>C</w:t>
      </w:r>
      <w:bookmarkEnd w:id="2"/>
      <w:r w:rsidR="00621D1C">
        <w:rPr>
          <w:u w:color="000000" w:themeColor="text1"/>
        </w:rPr>
        <w:t>hapter 25, Title 59 of the S.C. Code is amended by adding:</w:t>
      </w:r>
    </w:p>
    <w:p w:rsidR="00621D1C" w:rsidP="00621D1C" w:rsidRDefault="00621D1C" w14:paraId="432F7734" w14:textId="77777777">
      <w:pPr>
        <w:pStyle w:val="scemptyline"/>
        <w:rPr>
          <w:u w:color="000000" w:themeColor="text1"/>
        </w:rPr>
      </w:pPr>
    </w:p>
    <w:p w:rsidR="00621D1C" w:rsidP="00621D1C" w:rsidRDefault="00621D1C" w14:paraId="3E7D13F9" w14:textId="77777777">
      <w:pPr>
        <w:pStyle w:val="scnewcodesection"/>
        <w:jc w:val="center"/>
        <w:rPr>
          <w:u w:color="000000" w:themeColor="text1"/>
        </w:rPr>
      </w:pPr>
      <w:r>
        <w:rPr>
          <w:u w:color="000000" w:themeColor="text1"/>
        </w:rPr>
        <w:tab/>
      </w:r>
      <w:bookmarkStart w:name="up_820a0caa3" w:id="3"/>
      <w:r>
        <w:rPr>
          <w:u w:color="000000" w:themeColor="text1"/>
        </w:rPr>
        <w:t>A</w:t>
      </w:r>
      <w:bookmarkEnd w:id="3"/>
      <w:r>
        <w:rPr>
          <w:u w:color="000000" w:themeColor="text1"/>
        </w:rPr>
        <w:t>rticle 9</w:t>
      </w:r>
    </w:p>
    <w:p w:rsidR="00621D1C" w:rsidP="00621D1C" w:rsidRDefault="00621D1C" w14:paraId="7F86C7C8" w14:textId="77777777">
      <w:pPr>
        <w:pStyle w:val="scnewcodesection"/>
        <w:jc w:val="center"/>
        <w:rPr>
          <w:u w:color="000000" w:themeColor="text1"/>
        </w:rPr>
      </w:pPr>
    </w:p>
    <w:p w:rsidR="00621D1C" w:rsidP="00621D1C" w:rsidRDefault="00621D1C" w14:paraId="6BBD40E1" w14:textId="0E3C1EE8">
      <w:pPr>
        <w:pStyle w:val="scnewcodesection"/>
        <w:jc w:val="center"/>
        <w:rPr>
          <w:u w:color="000000" w:themeColor="text1"/>
        </w:rPr>
      </w:pPr>
      <w:r>
        <w:rPr>
          <w:u w:color="000000" w:themeColor="text1"/>
        </w:rPr>
        <w:tab/>
      </w:r>
      <w:bookmarkStart w:name="up_263fc858a" w:id="4"/>
      <w:r w:rsidRPr="00716538" w:rsidR="00716538">
        <w:rPr>
          <w:u w:color="000000" w:themeColor="text1"/>
        </w:rPr>
        <w:t>S</w:t>
      </w:r>
      <w:bookmarkEnd w:id="4"/>
      <w:r w:rsidRPr="00716538" w:rsidR="00716538">
        <w:rPr>
          <w:u w:color="000000" w:themeColor="text1"/>
        </w:rPr>
        <w:t>chool District Teacher Recruitment and Retention Program</w:t>
      </w:r>
    </w:p>
    <w:p w:rsidR="00621D1C" w:rsidP="00621D1C" w:rsidRDefault="00621D1C" w14:paraId="78F43843" w14:textId="77777777">
      <w:pPr>
        <w:pStyle w:val="scnewcodesection"/>
        <w:jc w:val="center"/>
        <w:rPr>
          <w:u w:color="000000" w:themeColor="text1"/>
        </w:rPr>
      </w:pPr>
    </w:p>
    <w:p w:rsidRPr="00716538" w:rsidR="00716538" w:rsidP="00716538" w:rsidRDefault="00621D1C" w14:paraId="1794AACA" w14:textId="77777777">
      <w:pPr>
        <w:pStyle w:val="scnewcodesection"/>
        <w:rPr>
          <w:u w:color="000000" w:themeColor="text1"/>
        </w:rPr>
      </w:pPr>
      <w:r>
        <w:rPr>
          <w:u w:color="000000" w:themeColor="text1"/>
        </w:rPr>
        <w:tab/>
      </w:r>
      <w:bookmarkStart w:name="ns_T59C25N910_27b337c63" w:id="5"/>
      <w:r>
        <w:rPr>
          <w:u w:color="000000" w:themeColor="text1"/>
        </w:rPr>
        <w:t>S</w:t>
      </w:r>
      <w:bookmarkEnd w:id="5"/>
      <w:r>
        <w:rPr>
          <w:u w:color="000000" w:themeColor="text1"/>
        </w:rPr>
        <w:t>ection 59‑25‑910.</w:t>
      </w:r>
      <w:r>
        <w:rPr>
          <w:u w:color="000000" w:themeColor="text1"/>
        </w:rPr>
        <w:tab/>
      </w:r>
      <w:r w:rsidRPr="00716538" w:rsidR="00716538">
        <w:rPr>
          <w:u w:color="000000" w:themeColor="text1"/>
        </w:rPr>
        <w:t xml:space="preserve">There is created the School District Teacher Recruitment and Retention Program under the State Department of Education (department). The purpose of the program is to address teacher shortages in school districts located in Tier III and Tier IV counties with incentives and recruitment and retention tools. For purposes of this section “Tier III” and “Tier IV” have the same meanings as provided in Section 12‑6‑3360. </w:t>
      </w:r>
    </w:p>
    <w:p w:rsidRPr="00716538" w:rsidR="00716538" w:rsidP="00716538" w:rsidRDefault="00716538" w14:paraId="3D68BB4F" w14:textId="77777777">
      <w:pPr>
        <w:pStyle w:val="scnewcodesection"/>
        <w:rPr>
          <w:u w:color="000000" w:themeColor="text1"/>
        </w:rPr>
      </w:pPr>
      <w:r w:rsidRPr="00716538">
        <w:rPr>
          <w:u w:color="000000" w:themeColor="text1"/>
        </w:rPr>
        <w:tab/>
      </w:r>
      <w:bookmarkStart w:name="ss_T59C25N910SB_lv1_92bee9f3c" w:id="6"/>
      <w:r w:rsidRPr="00716538">
        <w:rPr>
          <w:u w:color="000000" w:themeColor="text1"/>
        </w:rPr>
        <w:t>(</w:t>
      </w:r>
      <w:bookmarkEnd w:id="6"/>
      <w:r w:rsidRPr="00716538">
        <w:rPr>
          <w:u w:color="000000" w:themeColor="text1"/>
        </w:rPr>
        <w:t>B)</w:t>
      </w:r>
      <w:r w:rsidRPr="00716538">
        <w:rPr>
          <w:u w:color="000000" w:themeColor="text1"/>
        </w:rPr>
        <w:tab/>
        <w:t xml:space="preserve">A certified </w:t>
      </w:r>
      <w:proofErr w:type="gramStart"/>
      <w:r w:rsidRPr="00716538">
        <w:rPr>
          <w:u w:color="000000" w:themeColor="text1"/>
        </w:rPr>
        <w:t>public school</w:t>
      </w:r>
      <w:proofErr w:type="gramEnd"/>
      <w:r w:rsidRPr="00716538">
        <w:rPr>
          <w:u w:color="000000" w:themeColor="text1"/>
        </w:rPr>
        <w:t xml:space="preserve"> K 12 teacher who is employed by a school district located in whole or in part in a Tier III or Tier IV county, is entitled to a five hundred dollar stipend each month to be used for living expenses for up to five consecutive years while actively employed by a school district located in a Tier III or Tier IV county. </w:t>
      </w:r>
    </w:p>
    <w:p w:rsidRPr="00716538" w:rsidR="00716538" w:rsidP="00716538" w:rsidRDefault="00716538" w14:paraId="75E69AD1" w14:textId="77777777">
      <w:pPr>
        <w:pStyle w:val="scnewcodesection"/>
        <w:rPr>
          <w:u w:color="000000" w:themeColor="text1"/>
        </w:rPr>
      </w:pPr>
      <w:r w:rsidRPr="00716538">
        <w:rPr>
          <w:u w:color="000000" w:themeColor="text1"/>
        </w:rPr>
        <w:tab/>
      </w:r>
      <w:bookmarkStart w:name="ss_T59C25N910SC_lv1_bc2b11cd4" w:id="7"/>
      <w:r w:rsidRPr="00716538">
        <w:rPr>
          <w:u w:color="000000" w:themeColor="text1"/>
        </w:rPr>
        <w:t>(</w:t>
      </w:r>
      <w:bookmarkEnd w:id="7"/>
      <w:r w:rsidRPr="00716538">
        <w:rPr>
          <w:u w:color="000000" w:themeColor="text1"/>
        </w:rPr>
        <w:t>C)</w:t>
      </w:r>
      <w:r w:rsidRPr="00716538">
        <w:rPr>
          <w:u w:color="000000" w:themeColor="text1"/>
        </w:rPr>
        <w:tab/>
        <w:t xml:space="preserve">After three consecutive years of employment with a school district located in whole or in part in a Tier III or </w:t>
      </w:r>
      <w:proofErr w:type="gramStart"/>
      <w:r w:rsidRPr="00716538">
        <w:rPr>
          <w:u w:color="000000" w:themeColor="text1"/>
        </w:rPr>
        <w:t>Tier IV county</w:t>
      </w:r>
      <w:proofErr w:type="gramEnd"/>
      <w:r w:rsidRPr="00716538">
        <w:rPr>
          <w:u w:color="000000" w:themeColor="text1"/>
        </w:rPr>
        <w:t xml:space="preserve">, a teacher may apply for a student loan payment of seven thousand five hundred dollars each year for up to three consecutive years in accordance with the guidelines set out by the department. In order to continue to qualify for the loan forgiveness, the teacher shall continue to be employed by a school district located in a Tier III or </w:t>
      </w:r>
      <w:proofErr w:type="gramStart"/>
      <w:r w:rsidRPr="00716538">
        <w:rPr>
          <w:u w:color="000000" w:themeColor="text1"/>
        </w:rPr>
        <w:t>Tier IV county</w:t>
      </w:r>
      <w:proofErr w:type="gramEnd"/>
      <w:r w:rsidRPr="00716538">
        <w:rPr>
          <w:u w:color="000000" w:themeColor="text1"/>
        </w:rPr>
        <w:t xml:space="preserve">. </w:t>
      </w:r>
    </w:p>
    <w:p w:rsidRPr="00716538" w:rsidR="00716538" w:rsidP="00716538" w:rsidRDefault="00716538" w14:paraId="2ACE2AF4" w14:textId="77777777">
      <w:pPr>
        <w:pStyle w:val="scnewcodesection"/>
        <w:rPr>
          <w:u w:color="000000" w:themeColor="text1"/>
        </w:rPr>
      </w:pPr>
      <w:r w:rsidRPr="00716538">
        <w:rPr>
          <w:u w:color="000000" w:themeColor="text1"/>
        </w:rPr>
        <w:tab/>
      </w:r>
      <w:bookmarkStart w:name="ss_T59C25N910SD_lv1_d3cc28776" w:id="8"/>
      <w:r w:rsidRPr="00716538">
        <w:rPr>
          <w:u w:color="000000" w:themeColor="text1"/>
        </w:rPr>
        <w:t>(</w:t>
      </w:r>
      <w:bookmarkEnd w:id="8"/>
      <w:r w:rsidRPr="00716538">
        <w:rPr>
          <w:u w:color="000000" w:themeColor="text1"/>
        </w:rPr>
        <w:t>D)</w:t>
      </w:r>
      <w:r w:rsidRPr="00716538">
        <w:rPr>
          <w:u w:color="000000" w:themeColor="text1"/>
        </w:rPr>
        <w:tab/>
        <w:t xml:space="preserve">After three consecutive years of employment with a school district located in whole or in part in a Tier III or </w:t>
      </w:r>
      <w:proofErr w:type="gramStart"/>
      <w:r w:rsidRPr="00716538">
        <w:rPr>
          <w:u w:color="000000" w:themeColor="text1"/>
        </w:rPr>
        <w:t>Tier IV county</w:t>
      </w:r>
      <w:proofErr w:type="gramEnd"/>
      <w:r w:rsidRPr="00716538">
        <w:rPr>
          <w:u w:color="000000" w:themeColor="text1"/>
        </w:rPr>
        <w:t xml:space="preserve">, a teacher qualifies for a </w:t>
      </w:r>
      <w:proofErr w:type="spellStart"/>
      <w:r w:rsidRPr="00716538">
        <w:rPr>
          <w:u w:color="000000" w:themeColor="text1"/>
        </w:rPr>
        <w:t>one time</w:t>
      </w:r>
      <w:proofErr w:type="spellEnd"/>
      <w:r w:rsidRPr="00716538">
        <w:rPr>
          <w:u w:color="000000" w:themeColor="text1"/>
        </w:rPr>
        <w:t xml:space="preserve"> payment of three thousand five hundred dollars to be used for a down payment on a home. </w:t>
      </w:r>
    </w:p>
    <w:p w:rsidRPr="00716538" w:rsidR="00716538" w:rsidP="00716538" w:rsidRDefault="00716538" w14:paraId="4252A330" w14:textId="77777777">
      <w:pPr>
        <w:pStyle w:val="scnewcodesection"/>
        <w:rPr>
          <w:u w:color="000000" w:themeColor="text1"/>
        </w:rPr>
      </w:pPr>
      <w:r w:rsidRPr="00716538">
        <w:rPr>
          <w:u w:color="000000" w:themeColor="text1"/>
        </w:rPr>
        <w:tab/>
      </w:r>
      <w:bookmarkStart w:name="ss_T59C25N910SE_lv1_d087c169f" w:id="9"/>
      <w:r w:rsidRPr="00716538">
        <w:rPr>
          <w:u w:color="000000" w:themeColor="text1"/>
        </w:rPr>
        <w:t>(</w:t>
      </w:r>
      <w:bookmarkEnd w:id="9"/>
      <w:r w:rsidRPr="00716538">
        <w:rPr>
          <w:u w:color="000000" w:themeColor="text1"/>
        </w:rPr>
        <w:t>E)</w:t>
      </w:r>
      <w:r w:rsidRPr="00716538">
        <w:rPr>
          <w:u w:color="000000" w:themeColor="text1"/>
        </w:rPr>
        <w:tab/>
        <w:t xml:space="preserve">Each year the General Assembly shall appropriate funds from the general fund, as necessary, to </w:t>
      </w:r>
      <w:r w:rsidRPr="00716538">
        <w:rPr>
          <w:u w:color="000000" w:themeColor="text1"/>
        </w:rPr>
        <w:lastRenderedPageBreak/>
        <w:t>fund the program described in this section.</w:t>
      </w:r>
    </w:p>
    <w:p w:rsidR="005A6ABB" w:rsidP="00716538" w:rsidRDefault="00716538" w14:paraId="0592261D" w14:textId="7DCDD920">
      <w:pPr>
        <w:pStyle w:val="scnewcodesection"/>
        <w:rPr>
          <w:u w:color="000000" w:themeColor="text1"/>
        </w:rPr>
      </w:pPr>
      <w:r w:rsidRPr="00716538">
        <w:rPr>
          <w:u w:color="000000" w:themeColor="text1"/>
        </w:rPr>
        <w:tab/>
      </w:r>
      <w:bookmarkStart w:name="ss_T59C25N910SF_lv1_199000cf2" w:id="10"/>
      <w:r w:rsidRPr="00716538">
        <w:rPr>
          <w:u w:color="000000" w:themeColor="text1"/>
        </w:rPr>
        <w:t>(</w:t>
      </w:r>
      <w:bookmarkEnd w:id="10"/>
      <w:r w:rsidRPr="00716538">
        <w:rPr>
          <w:u w:color="000000" w:themeColor="text1"/>
        </w:rPr>
        <w:t>F)</w:t>
      </w:r>
      <w:r w:rsidRPr="00716538">
        <w:rPr>
          <w:u w:color="000000" w:themeColor="text1"/>
        </w:rPr>
        <w:tab/>
        <w:t>The department shall promulgate regulations necessary to carry out the provisions of this section. The department also shall establish guidelines and procedures necessary to carry out the provisions of this section and publish those guidelines and procedures on its website</w:t>
      </w:r>
      <w:r>
        <w:rPr>
          <w:u w:color="000000" w:themeColor="text1"/>
        </w:rPr>
        <w:t>.</w:t>
      </w:r>
    </w:p>
    <w:p w:rsidR="00377036" w:rsidP="00377036" w:rsidRDefault="00602837" w14:paraId="18AE05A0" w14:textId="77777777">
      <w:pPr>
        <w:pStyle w:val="scemptyline"/>
        <w:rPr>
          <w:u w:color="000000" w:themeColor="text1"/>
        </w:rPr>
      </w:pPr>
      <w:r>
        <w:rPr>
          <w:u w:color="000000" w:themeColor="text1"/>
        </w:rPr>
        <w:t xml:space="preserve"> </w:t>
      </w:r>
      <w:bookmarkStart w:name="_Hlk121227765" w:id="11"/>
    </w:p>
    <w:p w:rsidR="00C63D65" w:rsidP="00716538" w:rsidRDefault="009304F9" w14:paraId="48147F71" w14:textId="08810342">
      <w:pPr>
        <w:pStyle w:val="scnoncodifiedsection"/>
        <w:rPr>
          <w:u w:color="000000" w:themeColor="text1"/>
        </w:rPr>
      </w:pPr>
      <w:bookmarkStart w:name="bs_num_2_be268481c" w:id="12"/>
      <w:r>
        <w:rPr>
          <w:u w:color="000000" w:themeColor="text1"/>
        </w:rPr>
        <w:t>S</w:t>
      </w:r>
      <w:bookmarkEnd w:id="12"/>
      <w:r>
        <w:rPr>
          <w:u w:color="000000" w:themeColor="text1"/>
        </w:rPr>
        <w:t>ECTION 2.</w:t>
      </w:r>
      <w:r w:rsidR="00377036">
        <w:rPr>
          <w:u w:color="000000" w:themeColor="text1"/>
        </w:rPr>
        <w:tab/>
      </w:r>
      <w:r>
        <w:rPr>
          <w:u w:color="000000" w:themeColor="text1"/>
        </w:rPr>
        <w:t xml:space="preserve"> </w:t>
      </w:r>
      <w:r w:rsidRPr="00716538" w:rsidR="00716538">
        <w:rPr>
          <w:u w:color="000000" w:themeColor="text1"/>
        </w:rPr>
        <w:t xml:space="preserve">This act takes effect upon approval by the Governor and applies to teachers employed by a school district located in a Tier III or </w:t>
      </w:r>
      <w:proofErr w:type="gramStart"/>
      <w:r w:rsidRPr="00716538" w:rsidR="00716538">
        <w:rPr>
          <w:u w:color="000000" w:themeColor="text1"/>
        </w:rPr>
        <w:t>Tier IV county</w:t>
      </w:r>
      <w:proofErr w:type="gramEnd"/>
      <w:r w:rsidRPr="00716538" w:rsidR="00716538">
        <w:rPr>
          <w:u w:color="000000" w:themeColor="text1"/>
        </w:rPr>
        <w:t xml:space="preserve"> regardless of the teacher’s first day of employment.</w:t>
      </w:r>
    </w:p>
    <w:bookmarkEnd w:id="11"/>
    <w:p w:rsidRPr="00DF3B44" w:rsidR="005516F6" w:rsidP="009E4191" w:rsidRDefault="001B348F" w14:paraId="7389F665" w14:textId="533EDDEA">
      <w:pPr>
        <w:pStyle w:val="scbillendxx"/>
      </w:pPr>
      <w:r>
        <w:noBreakHyphen/>
      </w:r>
      <w:r>
        <w:noBreakHyphen/>
      </w:r>
      <w:r>
        <w:noBreakHyphen/>
      </w:r>
      <w:r>
        <w:noBreakHyphen/>
        <w:t>XX</w:t>
      </w:r>
      <w:r>
        <w:noBreakHyphen/>
      </w:r>
      <w:r>
        <w:noBreakHyphen/>
      </w:r>
      <w:r>
        <w:noBreakHyphen/>
      </w:r>
      <w:r>
        <w:noBreakHyphen/>
      </w:r>
    </w:p>
    <w:sectPr w:rsidRPr="00DF3B44" w:rsidR="005516F6" w:rsidSect="004740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D3E0A7" w:rsidR="00685035" w:rsidRPr="007B4AF7" w:rsidRDefault="004740D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348F">
              <w:rPr>
                <w:noProof/>
              </w:rPr>
              <w:t>SMIN-0047AA23.docx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CB4"/>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348F"/>
    <w:rsid w:val="001B6DA2"/>
    <w:rsid w:val="001C25EC"/>
    <w:rsid w:val="001F2A41"/>
    <w:rsid w:val="001F313F"/>
    <w:rsid w:val="001F331D"/>
    <w:rsid w:val="001F394C"/>
    <w:rsid w:val="002038AA"/>
    <w:rsid w:val="002114C8"/>
    <w:rsid w:val="0021166F"/>
    <w:rsid w:val="002162DF"/>
    <w:rsid w:val="00230038"/>
    <w:rsid w:val="00233975"/>
    <w:rsid w:val="00236D73"/>
    <w:rsid w:val="00252C2D"/>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F2A"/>
    <w:rsid w:val="00361563"/>
    <w:rsid w:val="00371D36"/>
    <w:rsid w:val="00373E17"/>
    <w:rsid w:val="00377036"/>
    <w:rsid w:val="003775E6"/>
    <w:rsid w:val="00381998"/>
    <w:rsid w:val="003A5F1C"/>
    <w:rsid w:val="003C3E2E"/>
    <w:rsid w:val="003D4A3C"/>
    <w:rsid w:val="003D55B2"/>
    <w:rsid w:val="003E0033"/>
    <w:rsid w:val="003E5452"/>
    <w:rsid w:val="003E7165"/>
    <w:rsid w:val="003E7FF6"/>
    <w:rsid w:val="004008DC"/>
    <w:rsid w:val="004046B5"/>
    <w:rsid w:val="00406F27"/>
    <w:rsid w:val="004141B8"/>
    <w:rsid w:val="004203B9"/>
    <w:rsid w:val="00432135"/>
    <w:rsid w:val="00446987"/>
    <w:rsid w:val="00446D28"/>
    <w:rsid w:val="00466CD0"/>
    <w:rsid w:val="00473583"/>
    <w:rsid w:val="004740D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6ABB"/>
    <w:rsid w:val="005B7817"/>
    <w:rsid w:val="005C06C8"/>
    <w:rsid w:val="005C23D7"/>
    <w:rsid w:val="005C40EB"/>
    <w:rsid w:val="005D02B4"/>
    <w:rsid w:val="005D3013"/>
    <w:rsid w:val="005E1E50"/>
    <w:rsid w:val="005E2B9C"/>
    <w:rsid w:val="005E3332"/>
    <w:rsid w:val="005F76B0"/>
    <w:rsid w:val="00602837"/>
    <w:rsid w:val="00604429"/>
    <w:rsid w:val="006067B0"/>
    <w:rsid w:val="00606A8B"/>
    <w:rsid w:val="00611EBA"/>
    <w:rsid w:val="006213A8"/>
    <w:rsid w:val="00621D1C"/>
    <w:rsid w:val="00623BEA"/>
    <w:rsid w:val="006347E9"/>
    <w:rsid w:val="00635A8D"/>
    <w:rsid w:val="00640C87"/>
    <w:rsid w:val="006454BB"/>
    <w:rsid w:val="00657CF4"/>
    <w:rsid w:val="00663B8D"/>
    <w:rsid w:val="00663E00"/>
    <w:rsid w:val="00664F48"/>
    <w:rsid w:val="00664FAD"/>
    <w:rsid w:val="0067130A"/>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6538"/>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04F9"/>
    <w:rsid w:val="00934036"/>
    <w:rsid w:val="00934889"/>
    <w:rsid w:val="00941F5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78B"/>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759"/>
    <w:rsid w:val="00BE4391"/>
    <w:rsid w:val="00BF3E48"/>
    <w:rsid w:val="00C15F1B"/>
    <w:rsid w:val="00C16288"/>
    <w:rsid w:val="00C17D1D"/>
    <w:rsid w:val="00C45923"/>
    <w:rsid w:val="00C543E7"/>
    <w:rsid w:val="00C63D6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EF8"/>
    <w:rsid w:val="00D14995"/>
    <w:rsid w:val="00D2455C"/>
    <w:rsid w:val="00D25023"/>
    <w:rsid w:val="00D27F8C"/>
    <w:rsid w:val="00D33843"/>
    <w:rsid w:val="00D54A6F"/>
    <w:rsid w:val="00D57D57"/>
    <w:rsid w:val="00D62E42"/>
    <w:rsid w:val="00D6574A"/>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57F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3&amp;session=125&amp;summary=B" TargetMode="External" Id="Rb59e535aa22e4909" /><Relationship Type="http://schemas.openxmlformats.org/officeDocument/2006/relationships/hyperlink" Target="https://www.scstatehouse.gov/sess125_2023-2024/prever/293_20221207.docx" TargetMode="External" Id="Rccd6e7ab5c3c46ba" /><Relationship Type="http://schemas.openxmlformats.org/officeDocument/2006/relationships/hyperlink" Target="h:\sj\20230110.docx" TargetMode="External" Id="R20f4beccd92648b2" /><Relationship Type="http://schemas.openxmlformats.org/officeDocument/2006/relationships/hyperlink" Target="h:\sj\20230110.docx" TargetMode="External" Id="R0dda17df22754a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ea4e6642-b6c4-44f0-ae44-374635f66a6e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294516c2-2beb-4caa-ac31-bd66364a416a</T_BILL_REQUEST_REQUEST>
  <T_BILL_R_ORIGINALDRAFT>64eee25b-1ab0-4c03-a7a1-848ea74a43bd</T_BILL_R_ORIGINALDRAFT>
  <T_BILL_SPONSOR_SPONSOR>139c1805-d11e-4a1e-a286-df3b15f5dce2</T_BILL_SPONSOR_SPONSOR>
  <T_BILL_T_ACTNUMBER>None</T_BILL_T_ACTNUMBER>
  <T_BILL_T_BILLNAME>[0293]</T_BILL_T_BILLNAME>
  <T_BILL_T_BILLNUMBER>293</T_BILL_T_BILLNUMBER>
  <T_BILL_T_BILLTITLE>to amend the South Carolina Code of Laws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T_BILL_T_BILLTITLE>
  <T_BILL_T_CHAMBER>senate</T_BILL_T_CHAMBER>
  <T_BILL_T_FILENAME> </T_BILL_T_FILENAME>
  <T_BILL_T_LEGTYPE>bill_statewide</T_BILL_T_LEGTYPE>
  <T_BILL_T_RATNUMBER>None</T_BILL_T_RATNUMBER>
  <T_BILL_T_SECTIONS>[{"SectionUUID":"826469b0-f06d-4a6b-a619-f59ed6d80142","SectionName":"code_section","SectionNumber":1,"SectionType":"code_section","CodeSections":[{"CodeSectionBookmarkName":"ns_T59C25N910_27b337c63","IsConstitutionSection":false,"Identity":"59-25-910","IsNew":true,"SubSections":[{"Level":1,"Identity":"T59C25N910SB","SubSectionBookmarkName":"ss_T59C25N910SB_lv1_92bee9f3c","IsNewSubSection":false},{"Level":1,"Identity":"T59C25N910SC","SubSectionBookmarkName":"ss_T59C25N910SC_lv1_bc2b11cd4","IsNewSubSection":false},{"Level":1,"Identity":"T59C25N910SD","SubSectionBookmarkName":"ss_T59C25N910SD_lv1_d3cc28776","IsNewSubSection":false},{"Level":1,"Identity":"T59C25N910SE","SubSectionBookmarkName":"ss_T59C25N910SE_lv1_d087c169f","IsNewSubSection":false},{"Level":1,"Identity":"T59C25N910SF","SubSectionBookmarkName":"ss_T59C25N910SF_lv1_199000cf2","IsNewSubSection":false}],"TitleRelatedTo":"","TitleSoAsTo":"","Deleted":false}],"TitleText":"","DisableControls":false,"Deleted":false,"RepealItems":[],"SectionBookmarkName":"bs_num_1_cd99b4eb8"},{"SectionUUID":"5478f304-964a-43a9-a297-3824d014db86","SectionName":"New Blank SECTION","SectionNumber":2,"SectionType":"new","CodeSections":[],"TitleText":"","DisableControls":false,"Deleted":false,"RepealItems":[],"SectionBookmarkName":"bs_num_2_be268481c"}]</T_BILL_T_SECTIONS>
  <T_BILL_T_SECTIONSHISTORY>[{"Id":9,"SectionsList":[{"SectionUUID":"826469b0-f06d-4a6b-a619-f59ed6d80142","SectionName":"code_section","SectionNumber":1,"SectionType":"code_section","CodeSections":[{"CodeSectionBookmarkName":"ns_T59C25N910_27b337c63","IsConstitutionSection":false,"Identity":"59-25-910","IsNew":true,"SubSections":[],"TitleRelatedTo":"","TitleSoAsTo":"","Deleted":false}],"TitleText":"","DisableControls":false,"Deleted":false,"RepealItems":[],"SectionBookmarkName":"bs_num_1_cd99b4eb8"},{"SectionUUID":"5478f304-964a-43a9-a297-3824d014db86","SectionName":"New Blank SECTION","SectionNumber":2,"SectionType":"new","CodeSections":[],"TitleText":"","DisableControls":false,"Deleted":false,"RepealItems":[],"SectionBookmarkName":"bs_num_2_be268481c"}],"Timestamp":"2022-12-06T14:04:21.2583857-05:00","Username":null},{"Id":8,"SectionsList":[{"SectionUUID":"826469b0-f06d-4a6b-a619-f59ed6d80142","SectionName":"code_section","SectionNumber":1,"SectionType":"code_section","CodeSections":[{"CodeSectionBookmarkName":"ns_T59C25N910_27b337c63","IsConstitutionSection":false,"Identity":"59-25-910","IsNew":true,"SubSections":[],"TitleRelatedTo":"","TitleSoAsTo":"","Deleted":false}],"TitleText":"","DisableControls":false,"Deleted":false,"RepealItems":[],"SectionBookmarkName":"bs_num_1_cd99b4eb8"},{"SectionUUID":"5478f304-964a-43a9-a297-3824d014db86","SectionName":"New Blank SECTION","SectionNumber":2,"SectionType":"new","CodeSections":[],"TitleText":"","DisableControls":false,"Deleted":false,"RepealItems":[],"SectionBookmarkName":"bs_num_2_be268481c"}],"Timestamp":"2022-12-06T14:04:20.5505248-05:00","Username":null},{"Id":7,"SectionsList":[{"SectionUUID":"826469b0-f06d-4a6b-a619-f59ed6d80142","SectionName":"code_section","SectionNumber":1,"SectionType":"code_section","CodeSections":[{"CodeSectionBookmarkName":"ns_T59C25N910_27b337c63","IsConstitutionSection":false,"Identity":"59-25-910","IsNew":true,"SubSections":[],"TitleRelatedTo":"","TitleSoAsTo":"","Deleted":false}],"TitleText":"","DisableControls":false,"Deleted":false,"RepealItems":[],"SectionBookmarkName":"bs_num_1_cd99b4eb8"}],"Timestamp":"2022-12-06T14:04:06.5272664-05:00","Username":null},{"Id":6,"SectionsList":[{"SectionUUID":"826469b0-f06d-4a6b-a619-f59ed6d80142","SectionName":"code_section","SectionNumber":1,"SectionType":"code_section","CodeSections":[],"TitleText":"","DisableControls":false,"Deleted":false,"RepealItems":[],"SectionBookmarkName":"bs_num_1_cd99b4eb8"}],"Timestamp":"2022-12-06T14:04:04.5327287-05:00","Username":null},{"Id":5,"SectionsList":[],"Timestamp":"2022-12-06T14:03:26.9100275-05:00","Username":null},{"Id":4,"SectionsList":[{"SectionUUID":"8f03ca95-8faa-4d43-a9c2-8afc498075bd","SectionName":"standard_eff_date_section","SectionNumber":1,"SectionType":"drafting_clause","CodeSections":[],"TitleText":"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r\n\r\n","DisableControls":false,"Deleted":false,"RepealItems":[],"SectionBookmarkName":"bs_num_1_lastsection"}],"Timestamp":"2022-12-06T14:03:04.7173857-05:00","Username":null},{"Id":3,"SectionsList":[{"SectionUUID":"fb6fdd6b-acbf-46c3-a56b-e84bddd5210d","SectionName":"code_section","SectionNumber":1,"SectionType":"code_section","CodeSections":[],"TitleText":"","DisableControls":false,"Deleted":false,"RepealItems":[],"SectionBookmarkName":"bs_num_1_f7023d7a2"},{"SectionUUID":"8f03ca95-8faa-4d43-a9c2-8afc498075bd","SectionName":"standard_eff_date_section","SectionNumber":1,"SectionType":"drafting_clause","CodeSections":[],"TitleText":"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r\n\r\n","DisableControls":false,"Deleted":false,"RepealItems":[],"SectionBookmarkName":"bs_num_1_lastsection"}],"Timestamp":"2022-12-06T14:02:56.6362919-05:00","Username":null},{"Id":2,"SectionsList":[{"SectionUUID":"fb6fdd6b-acbf-46c3-a56b-e84bddd5210d","SectionName":"code_section","SectionNumber":1,"SectionType":"code_section","CodeSections":[],"TitleText":"","DisableControls":false,"Deleted":false,"RepealItems":[],"SectionBookmarkName":"bs_num_1_f7023d7a2"},{"SectionUUID":"8f03ca95-8faa-4d43-a9c2-8afc498075bd","SectionName":"standard_eff_date_section","SectionNumber":1,"SectionType":"drafting_clause","CodeSections":[],"TitleText":"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r\n\r\n","DisableControls":false,"Deleted":false,"RepealItems":[],"SectionBookmarkName":"bs_num_1_lastsection"}],"Timestamp":"2022-12-05T15:52:13.0470884-05:00","Username":null},{"Id":1,"SectionsList":[{"SectionUUID":"8f03ca95-8faa-4d43-a9c2-8afc498075bd","SectionName":"standard_eff_date_section","SectionNumber":1,"SectionType":"drafting_clause","CodeSections":[],"TitleText":" BY ADDING ARTICLE 9 TO CHAPTER 25, TITLE 59 SO AS TO ESTABLISH THE SCHOOL DISTRICT TEACHER RECRUITMENT AND RETENTION PROGRAM UNDER THE STATE DEPARTMENT OF EDUCATION, AND TO PROVIDE THAT CERTAIN TEACHERS QUALIFY FOR CERTAIN MONTHLY STIPENDS, STUDENT LOAN PAYMENTS, AND ONE-TIME PAYMENTS FOR A DOWN PAYMENT ON A HOME.\r\n\r\n","DisableControls":false,"Deleted":false,"RepealItems":[],"SectionBookmarkName":"bs_num_1_lastsection"}],"Timestamp":"2022-12-05T14:05:16.0770461-05:00","Username":null},{"Id":10,"SectionsList":[{"SectionUUID":"826469b0-f06d-4a6b-a619-f59ed6d80142","SectionName":"code_section","SectionNumber":1,"SectionType":"code_section","CodeSections":[{"CodeSectionBookmarkName":"ns_T59C25N910_27b337c63","IsConstitutionSection":false,"Identity":"59-25-910","IsNew":true,"SubSections":[{"Level":1,"Identity":"T59C25N910SB","SubSectionBookmarkName":"ss_T59C25N910SB_lv1_92bee9f3c","IsNewSubSection":false},{"Level":1,"Identity":"T59C25N910SC","SubSectionBookmarkName":"ss_T59C25N910SC_lv1_bc2b11cd4","IsNewSubSection":false},{"Level":1,"Identity":"T59C25N910SD","SubSectionBookmarkName":"ss_T59C25N910SD_lv1_d3cc28776","IsNewSubSection":false},{"Level":1,"Identity":"T59C25N910SE","SubSectionBookmarkName":"ss_T59C25N910SE_lv1_d087c169f","IsNewSubSection":false},{"Level":1,"Identity":"T59C25N910SF","SubSectionBookmarkName":"ss_T59C25N910SF_lv1_199000cf2","IsNewSubSection":false}],"TitleRelatedTo":"","TitleSoAsTo":"","Deleted":false}],"TitleText":"","DisableControls":false,"Deleted":false,"RepealItems":[],"SectionBookmarkName":"bs_num_1_cd99b4eb8"},{"SectionUUID":"5478f304-964a-43a9-a297-3824d014db86","SectionName":"New Blank SECTION","SectionNumber":2,"SectionType":"new","CodeSections":[],"TitleText":"","DisableControls":false,"Deleted":false,"RepealItems":[],"SectionBookmarkName":"bs_num_2_be268481c"}],"Timestamp":"2022-12-06T14:19:34.4510387-05:00","Username":"victoriachandler@scsenate.gov"}]</T_BILL_T_SECTIONSHISTORY>
  <T_BILL_T_SUBJECT>Teacher recruitment and retention program</T_BILL_T_SUBJECT>
  <T_BILL_UR_DRAFTER>amandaadler@scsenate.gov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463</Words>
  <Characters>2237</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44</cp:revision>
  <dcterms:created xsi:type="dcterms:W3CDTF">2022-06-03T11:45:00Z</dcterms:created>
  <dcterms:modified xsi:type="dcterms:W3CDTF">2022-12-06T19:19:00Z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