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K. Johnson</w:t>
      </w:r>
    </w:p>
    <w:p>
      <w:pPr>
        <w:widowControl w:val="false"/>
        <w:spacing w:after="0"/>
        <w:jc w:val="left"/>
      </w:pPr>
      <w:r>
        <w:rPr>
          <w:rFonts w:ascii="Times New Roman"/>
          <w:sz w:val="22"/>
        </w:rPr>
        <w:t xml:space="preserve">Companion/Similar bill(s): 296, 615, 3005, 3014, 3020</w:t>
      </w:r>
    </w:p>
    <w:p>
      <w:pPr>
        <w:widowControl w:val="false"/>
        <w:spacing w:after="0"/>
        <w:jc w:val="left"/>
      </w:pPr>
      <w:r>
        <w:rPr>
          <w:rFonts w:ascii="Times New Roman"/>
          <w:sz w:val="22"/>
        </w:rPr>
        <w:t xml:space="preserve">Document Path: SMIN-0030MW23.docx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Hate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071542b675d43b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825767bed35429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bdb77eb984246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12e770d13b424b">
        <w:r>
          <w:rPr>
            <w:rStyle w:val="Hyperlink"/>
            <w:u w:val="single"/>
          </w:rPr>
          <w:t>12/01/2022</w:t>
        </w:r>
      </w:hyperlink>
      <w:r>
        <w:t xml:space="preserve"/>
      </w:r>
    </w:p>
    <w:p>
      <w:pPr>
        <w:widowControl w:val="true"/>
        <w:spacing w:after="0"/>
        <w:jc w:val="left"/>
      </w:pPr>
      <w:r>
        <w:rPr>
          <w:rFonts w:ascii="Times New Roman"/>
          <w:sz w:val="22"/>
        </w:rPr>
        <w:t xml:space="preserve"/>
      </w:r>
      <w:hyperlink r:id="R6aa4b2f7813f4393">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A5BA2" w14:paraId="40FEFADA" w14:textId="099510EE">
          <w:pPr>
            <w:pStyle w:val="scbilltitle"/>
            <w:tabs>
              <w:tab w:val="left" w:pos="2104"/>
            </w:tabs>
          </w:pPr>
          <w:r>
            <w:t>TO AMEND THE CODE OF LAWS OF SOUTH CAROLINA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sdtContent>
    </w:sdt>
    <w:bookmarkStart w:name="at_f5ae4bf9d" w:displacedByCustomXml="prev" w:id="0"/>
    <w:bookmarkEnd w:id="0"/>
    <w:p w:rsidRPr="00DF3B44" w:rsidR="006C18F0" w:rsidP="006C18F0" w:rsidRDefault="006C18F0" w14:paraId="5BAAC1B7" w14:textId="77777777">
      <w:pPr>
        <w:pStyle w:val="scbillwhereasclause"/>
      </w:pPr>
    </w:p>
    <w:p w:rsidR="00FA5BA2" w:rsidP="00FA5BA2" w:rsidRDefault="00FA5BA2" w14:paraId="197776A8" w14:textId="77777777">
      <w:pPr>
        <w:pStyle w:val="scenactingwords"/>
      </w:pPr>
      <w:bookmarkStart w:name="ew_dcb176f3a" w:id="1"/>
      <w:r>
        <w:t>B</w:t>
      </w:r>
      <w:bookmarkEnd w:id="1"/>
      <w:r>
        <w:t>e it enacted by the General Assembly of the State of South Carolina:</w:t>
      </w:r>
    </w:p>
    <w:p w:rsidR="00FA5BA2" w:rsidP="00FA5BA2" w:rsidRDefault="00FA5BA2" w14:paraId="170FDD15" w14:textId="77777777">
      <w:pPr>
        <w:pStyle w:val="scemptyline"/>
      </w:pPr>
    </w:p>
    <w:p w:rsidRPr="00A3279B" w:rsidR="00FA5BA2" w:rsidP="00FA5BA2" w:rsidRDefault="00FA5BA2" w14:paraId="56A11E22" w14:textId="33120E7A">
      <w:pPr>
        <w:pStyle w:val="scnoncodifiedsection"/>
      </w:pPr>
      <w:bookmarkStart w:name="bs_num_1_b7c2a307d" w:id="2"/>
      <w:r w:rsidRPr="00A3279B">
        <w:rPr>
          <w:rFonts w:eastAsia="Calibri"/>
          <w:u w:color="000000"/>
        </w:rPr>
        <w:t>S</w:t>
      </w:r>
      <w:bookmarkEnd w:id="2"/>
      <w:r>
        <w:t xml:space="preserve">ECTION </w:t>
      </w:r>
      <w:r w:rsidRPr="00A3279B">
        <w:rPr>
          <w:rFonts w:eastAsia="Calibri"/>
          <w:u w:color="000000"/>
        </w:rPr>
        <w:t>1.</w:t>
      </w:r>
      <w:r w:rsidRPr="00A3279B">
        <w:rPr>
          <w:rFonts w:eastAsia="Calibri"/>
          <w:u w:color="000000"/>
        </w:rPr>
        <w:tab/>
        <w:t>This act may be cited as the “Hate Crimes Act.”</w:t>
      </w:r>
    </w:p>
    <w:p w:rsidR="00FA5BA2" w:rsidP="00FA5BA2" w:rsidRDefault="00FA5BA2" w14:paraId="7E0DDE55" w14:textId="77777777">
      <w:pPr>
        <w:pStyle w:val="scemptyline"/>
      </w:pPr>
    </w:p>
    <w:p w:rsidRPr="00A3279B" w:rsidR="00FA5BA2" w:rsidP="00FA5BA2" w:rsidRDefault="00FA5BA2" w14:paraId="751756DD" w14:textId="77777777">
      <w:pPr>
        <w:pStyle w:val="scdirectionallanguage"/>
      </w:pPr>
      <w:bookmarkStart w:name="bs_num_2_f7aba788e" w:id="3"/>
      <w:r w:rsidRPr="00A3279B">
        <w:rPr>
          <w:rFonts w:eastAsia="Calibri"/>
          <w:u w:color="000000"/>
        </w:rPr>
        <w:t>S</w:t>
      </w:r>
      <w:bookmarkEnd w:id="3"/>
      <w:r>
        <w:t xml:space="preserve">ECTION </w:t>
      </w:r>
      <w:r w:rsidRPr="00A3279B">
        <w:rPr>
          <w:rFonts w:eastAsia="Calibri"/>
          <w:u w:color="000000"/>
        </w:rPr>
        <w:t>2.</w:t>
      </w:r>
      <w:r>
        <w:tab/>
      </w:r>
      <w:bookmarkStart w:name="dl_6720a20b5" w:id="4"/>
      <w:r w:rsidRPr="00A3279B">
        <w:rPr>
          <w:rFonts w:eastAsia="Calibri"/>
          <w:u w:color="000000"/>
        </w:rPr>
        <w:t>C</w:t>
      </w:r>
      <w:bookmarkEnd w:id="4"/>
      <w:r>
        <w:t>hapter 3, Title 16 of the 1976 Code is amended by adding:</w:t>
      </w:r>
    </w:p>
    <w:p w:rsidR="003E1083" w:rsidP="00FA5BA2" w:rsidRDefault="003E1083" w14:paraId="70461C08" w14:textId="77777777">
      <w:pPr>
        <w:pStyle w:val="scemptyline"/>
        <w:jc w:val="center"/>
        <w:rPr>
          <w:rFonts w:eastAsia="Calibri"/>
          <w:u w:color="000000"/>
        </w:rPr>
      </w:pPr>
    </w:p>
    <w:p w:rsidR="00FA5BA2" w:rsidP="00FA5BA2" w:rsidRDefault="00FA5BA2" w14:paraId="1B6C6362" w14:textId="2D249A74">
      <w:pPr>
        <w:pStyle w:val="scemptyline"/>
        <w:jc w:val="center"/>
      </w:pPr>
      <w:r w:rsidRPr="00A3279B">
        <w:rPr>
          <w:rFonts w:eastAsia="Calibri"/>
          <w:u w:color="000000"/>
        </w:rPr>
        <w:tab/>
      </w:r>
      <w:bookmarkStart w:name="up_cccf1c65d" w:id="5"/>
      <w:r w:rsidRPr="00A3279B">
        <w:rPr>
          <w:rFonts w:eastAsia="Calibri"/>
          <w:u w:color="000000"/>
        </w:rPr>
        <w:t>A</w:t>
      </w:r>
      <w:bookmarkEnd w:id="5"/>
      <w:r w:rsidRPr="00A3279B">
        <w:rPr>
          <w:rFonts w:eastAsia="Calibri"/>
          <w:u w:color="000000"/>
        </w:rPr>
        <w:t>rticle 22</w:t>
      </w:r>
    </w:p>
    <w:p w:rsidRPr="00A3279B" w:rsidR="00FA5BA2" w:rsidP="00FA5BA2" w:rsidRDefault="00FA5BA2" w14:paraId="282D6D43" w14:textId="77777777">
      <w:pPr>
        <w:pStyle w:val="scnewcodesection"/>
        <w:jc w:val="center"/>
      </w:pPr>
    </w:p>
    <w:p w:rsidR="00FA5BA2" w:rsidP="00FA5BA2" w:rsidRDefault="00FA5BA2" w14:paraId="71C561D4" w14:textId="77777777">
      <w:pPr>
        <w:pStyle w:val="scnewcodesection"/>
        <w:jc w:val="center"/>
      </w:pPr>
      <w:r w:rsidRPr="00A3279B">
        <w:rPr>
          <w:rFonts w:eastAsia="Calibri"/>
          <w:u w:color="000000"/>
        </w:rPr>
        <w:tab/>
      </w:r>
      <w:bookmarkStart w:name="up_9ebcb93cc" w:id="6"/>
      <w:r w:rsidRPr="00A3279B">
        <w:rPr>
          <w:rFonts w:eastAsia="Calibri"/>
          <w:u w:color="000000"/>
        </w:rPr>
        <w:t>P</w:t>
      </w:r>
      <w:bookmarkEnd w:id="6"/>
      <w:r w:rsidRPr="00A3279B">
        <w:rPr>
          <w:rFonts w:eastAsia="Calibri"/>
          <w:u w:color="000000"/>
        </w:rPr>
        <w:t>enalty Enhancements for Certain Crimes</w:t>
      </w:r>
    </w:p>
    <w:p w:rsidRPr="00A3279B" w:rsidR="00FA5BA2" w:rsidP="00FA5BA2" w:rsidRDefault="00FA5BA2" w14:paraId="3C46EE96" w14:textId="77777777">
      <w:pPr>
        <w:pStyle w:val="scnewcodesection"/>
        <w:jc w:val="center"/>
      </w:pPr>
    </w:p>
    <w:p w:rsidRPr="00A3279B" w:rsidR="00FA5BA2" w:rsidP="00FA5BA2" w:rsidRDefault="00FA5BA2" w14:paraId="083BD1FA" w14:textId="77777777">
      <w:pPr>
        <w:pStyle w:val="scnewcodesection"/>
      </w:pPr>
      <w:r>
        <w:tab/>
      </w:r>
      <w:bookmarkStart w:name="ns_T16C3N2410_090c4118d" w:id="7"/>
      <w:r w:rsidRPr="00A3279B">
        <w:rPr>
          <w:rFonts w:eastAsia="Calibri"/>
          <w:u w:color="000000"/>
        </w:rPr>
        <w:t>S</w:t>
      </w:r>
      <w:bookmarkEnd w:id="7"/>
      <w:r w:rsidRPr="00A3279B">
        <w:rPr>
          <w:rFonts w:eastAsia="Calibri"/>
          <w:u w:color="000000"/>
        </w:rPr>
        <w:t>ection 16</w:t>
      </w:r>
      <w:r w:rsidRPr="00A3279B">
        <w:rPr>
          <w:rFonts w:eastAsia="Calibri"/>
          <w:u w:color="000000"/>
        </w:rPr>
        <w:noBreakHyphen/>
        <w:t>3</w:t>
      </w:r>
      <w:r w:rsidRPr="00A3279B">
        <w:rPr>
          <w:rFonts w:eastAsia="Calibri"/>
          <w:u w:color="000000"/>
        </w:rPr>
        <w:noBreakHyphen/>
        <w:t>2410.</w:t>
      </w:r>
      <w:r w:rsidRPr="00A3279B">
        <w:rPr>
          <w:rFonts w:eastAsia="Calibri"/>
          <w:u w:color="000000"/>
        </w:rPr>
        <w:tab/>
      </w:r>
      <w:bookmarkStart w:name="ss_T16C3N2410SA_lv1_8c4bc6ac5" w:id="8"/>
      <w:r w:rsidRPr="00A3279B">
        <w:rPr>
          <w:rFonts w:eastAsia="Calibri"/>
          <w:u w:color="000000"/>
        </w:rPr>
        <w:t>(</w:t>
      </w:r>
      <w:bookmarkEnd w:id="8"/>
      <w:r w:rsidRPr="00A3279B">
        <w:rPr>
          <w:rFonts w:eastAsia="Calibri"/>
          <w:u w:color="000000"/>
        </w:rPr>
        <w:t>A)</w:t>
      </w:r>
      <w:bookmarkStart w:name="ss_T16C3N2410S1_lv2_832edddae" w:id="9"/>
      <w:r w:rsidRPr="00A3279B">
        <w:rPr>
          <w:rFonts w:eastAsia="Calibri"/>
          <w:u w:color="000000"/>
        </w:rPr>
        <w:t>(</w:t>
      </w:r>
      <w:bookmarkEnd w:id="9"/>
      <w:r w:rsidRPr="00A3279B">
        <w:rPr>
          <w:rFonts w:eastAsia="Calibri"/>
          <w:u w:color="000000"/>
        </w:rPr>
        <w:t>1)</w:t>
      </w:r>
      <w:r w:rsidRPr="00A3279B">
        <w:t xml:space="preserve"> </w:t>
      </w:r>
      <w:r w:rsidRPr="00A3279B">
        <w:rPr>
          <w:rFonts w:eastAsia="Calibri"/>
          <w:u w:color="000000"/>
        </w:rPr>
        <w:t>When a person commits a violent crime as defined in Section 16</w:t>
      </w:r>
      <w:r w:rsidRPr="00A3279B">
        <w:rPr>
          <w:rFonts w:eastAsia="Calibri"/>
          <w:u w:color="000000"/>
        </w:rPr>
        <w:noBreakHyphen/>
        <w:t>1</w:t>
      </w:r>
      <w:r w:rsidRPr="00A3279B">
        <w:rPr>
          <w:rFonts w:eastAsia="Calibri"/>
          <w:u w:color="000000"/>
        </w:rPr>
        <w:noBreakHyphen/>
        <w:t>60 or commits assault by mob in the second degree as defined in Section 16</w:t>
      </w:r>
      <w:r w:rsidRPr="00A3279B">
        <w:rPr>
          <w:rFonts w:eastAsia="Calibri"/>
          <w:u w:color="000000"/>
        </w:rPr>
        <w:noBreakHyphen/>
        <w:t>3</w:t>
      </w:r>
      <w:r w:rsidRPr="00A3279B">
        <w:rPr>
          <w:rFonts w:eastAsia="Calibri"/>
          <w:u w:color="000000"/>
        </w:rPr>
        <w:noBreakHyphen/>
        <w:t>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Pr="00A3279B" w:rsidR="00FA5BA2" w:rsidP="00FA5BA2" w:rsidRDefault="00FA5BA2" w14:paraId="79F3235B" w14:textId="77777777">
      <w:pPr>
        <w:pStyle w:val="scnewcodesection"/>
      </w:pPr>
      <w:r w:rsidRPr="00A3279B">
        <w:rPr>
          <w:rFonts w:eastAsia="Calibri"/>
          <w:u w:color="000000"/>
        </w:rPr>
        <w:tab/>
      </w:r>
      <w:r w:rsidRPr="00A3279B">
        <w:rPr>
          <w:rFonts w:eastAsia="Calibri"/>
          <w:u w:color="000000"/>
        </w:rPr>
        <w:tab/>
      </w:r>
      <w:bookmarkStart w:name="ss_T16C3N2410S2_lv2_64221af77" w:id="10"/>
      <w:r w:rsidRPr="00A3279B">
        <w:rPr>
          <w:rFonts w:eastAsia="Calibri"/>
          <w:u w:color="000000"/>
        </w:rPr>
        <w:t>(</w:t>
      </w:r>
      <w:bookmarkEnd w:id="10"/>
      <w:r w:rsidRPr="00A3279B">
        <w:rPr>
          <w:rFonts w:eastAsia="Calibri"/>
          <w:u w:color="000000"/>
        </w:rPr>
        <w:t>2)</w:t>
      </w:r>
      <w:r w:rsidRPr="00A3279B">
        <w:t xml:space="preserve"> </w:t>
      </w:r>
      <w:r w:rsidRPr="00A3279B">
        <w:rPr>
          <w:rFonts w:eastAsia="Calibri"/>
          <w:u w:color="000000"/>
        </w:rPr>
        <w:t xml:space="preserve">For purposes of this article, the definition of ‘sex’ shall conform to the definition as set forth in the majority’s holding in </w:t>
      </w:r>
      <w:r w:rsidRPr="00A3279B">
        <w:rPr>
          <w:rFonts w:eastAsia="Calibri"/>
          <w:i/>
          <w:u w:color="000000"/>
        </w:rPr>
        <w:t>Bostock v. Clayton County, Georgia</w:t>
      </w:r>
      <w:r w:rsidRPr="00A3279B">
        <w:rPr>
          <w:rFonts w:eastAsia="Calibri"/>
          <w:u w:color="000000"/>
        </w:rPr>
        <w:t xml:space="preserve">, 140 </w:t>
      </w:r>
      <w:proofErr w:type="spellStart"/>
      <w:r w:rsidRPr="00A3279B">
        <w:rPr>
          <w:rFonts w:eastAsia="Calibri"/>
          <w:u w:color="000000"/>
        </w:rPr>
        <w:t>S.Ct</w:t>
      </w:r>
      <w:proofErr w:type="spellEnd"/>
      <w:r w:rsidRPr="00A3279B">
        <w:rPr>
          <w:rFonts w:eastAsia="Calibri"/>
          <w:u w:color="000000"/>
        </w:rPr>
        <w:t>. 1731 (2020).</w:t>
      </w:r>
    </w:p>
    <w:p w:rsidRPr="00A3279B" w:rsidR="00FA5BA2" w:rsidP="00FA5BA2" w:rsidRDefault="00FA5BA2" w14:paraId="7FA05B75" w14:textId="77777777">
      <w:pPr>
        <w:pStyle w:val="scnewcodesection"/>
      </w:pPr>
      <w:r w:rsidRPr="00A3279B">
        <w:rPr>
          <w:rFonts w:eastAsia="Calibri"/>
          <w:u w:color="000000"/>
        </w:rPr>
        <w:tab/>
      </w:r>
      <w:bookmarkStart w:name="ss_T16C3N2410SB_lv1_d8de2bbd3" w:id="11"/>
      <w:r w:rsidRPr="00A3279B">
        <w:rPr>
          <w:rFonts w:eastAsia="Calibri"/>
          <w:u w:color="000000"/>
        </w:rPr>
        <w:t>(</w:t>
      </w:r>
      <w:bookmarkEnd w:id="11"/>
      <w:r w:rsidRPr="00A3279B">
        <w:rPr>
          <w:rFonts w:eastAsia="Calibri"/>
          <w:u w:color="000000"/>
        </w:rPr>
        <w:t>B)</w:t>
      </w:r>
      <w:r w:rsidRPr="00A3279B">
        <w:t xml:space="preserve"> </w:t>
      </w:r>
      <w:r w:rsidRPr="00A3279B">
        <w:rPr>
          <w:rFonts w:eastAsia="Calibri"/>
          <w:u w:color="000000"/>
        </w:rPr>
        <w:t xml:space="preserve">A person who violates the provisions of subsection (A) and commits </w:t>
      </w:r>
      <w:r>
        <w:rPr>
          <w:rFonts w:eastAsia="Calibri"/>
          <w:u w:color="000000"/>
        </w:rPr>
        <w:t xml:space="preserve">a </w:t>
      </w:r>
      <w:r w:rsidRPr="00A3279B">
        <w:rPr>
          <w:rFonts w:eastAsia="Calibri"/>
          <w:u w:color="000000"/>
        </w:rPr>
        <w:t>violent crime as defined in Section 16</w:t>
      </w:r>
      <w:r w:rsidRPr="00A3279B">
        <w:rPr>
          <w:rFonts w:eastAsia="Calibri"/>
          <w:u w:color="000000"/>
        </w:rPr>
        <w:noBreakHyphen/>
        <w:t>1</w:t>
      </w:r>
      <w:r w:rsidRPr="00A3279B">
        <w:rPr>
          <w:rFonts w:eastAsia="Calibri"/>
          <w:u w:color="000000"/>
        </w:rPr>
        <w:noBreakHyphen/>
        <w:t>60 or commits assault by mob in the second degree as defined in Section 16</w:t>
      </w:r>
      <w:r w:rsidRPr="00A3279B">
        <w:rPr>
          <w:rFonts w:eastAsia="Calibri"/>
          <w:u w:color="000000"/>
        </w:rPr>
        <w:noBreakHyphen/>
        <w:t>3</w:t>
      </w:r>
      <w:r w:rsidRPr="00A3279B">
        <w:rPr>
          <w:rFonts w:eastAsia="Calibri"/>
          <w:u w:color="000000"/>
        </w:rPr>
        <w:noBreakHyphen/>
        <w:t>210(C), upon conviction, is subject to an additional fine of not more than ten thousand dollars and an additional term of imprisonment of up to five years;</w:t>
      </w:r>
    </w:p>
    <w:p w:rsidRPr="00A3279B" w:rsidR="00FA5BA2" w:rsidP="00FA5BA2" w:rsidRDefault="00FA5BA2" w14:paraId="45E18C04" w14:textId="77777777">
      <w:pPr>
        <w:pStyle w:val="scnewcodesection"/>
      </w:pPr>
      <w:r w:rsidRPr="00A3279B">
        <w:rPr>
          <w:rFonts w:eastAsia="Calibri"/>
          <w:u w:color="000000"/>
        </w:rPr>
        <w:tab/>
      </w:r>
      <w:bookmarkStart w:name="ss_T16C3N2410SC_lv1_36a765905" w:id="12"/>
      <w:r w:rsidRPr="00A3279B">
        <w:rPr>
          <w:rFonts w:eastAsia="Calibri"/>
          <w:u w:color="000000"/>
        </w:rPr>
        <w:t>(</w:t>
      </w:r>
      <w:bookmarkEnd w:id="12"/>
      <w:r w:rsidRPr="00A3279B">
        <w:rPr>
          <w:rFonts w:eastAsia="Calibri"/>
          <w:u w:color="000000"/>
        </w:rPr>
        <w:t>C)</w:t>
      </w:r>
      <w:r w:rsidRPr="00A3279B">
        <w:t xml:space="preserve"> </w:t>
      </w:r>
      <w:r w:rsidRPr="00A3279B">
        <w:rPr>
          <w:rFonts w:eastAsia="Calibri"/>
          <w:u w:color="000000"/>
        </w:rPr>
        <w:t xml:space="preserve">The provisions of this section provide for the enhancement of the penalties applicable to </w:t>
      </w:r>
      <w:r w:rsidRPr="00A3279B">
        <w:rPr>
          <w:rFonts w:eastAsia="Calibri"/>
          <w:u w:color="000000"/>
        </w:rPr>
        <w:lastRenderedPageBreak/>
        <w:t>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Pr="00A3279B" w:rsidR="00FA5BA2" w:rsidP="00FA5BA2" w:rsidRDefault="00FA5BA2" w14:paraId="78C560AC" w14:textId="77777777">
      <w:pPr>
        <w:pStyle w:val="scnewcodesection"/>
      </w:pPr>
      <w:r w:rsidRPr="00A3279B">
        <w:rPr>
          <w:rFonts w:eastAsia="Calibri"/>
          <w:u w:color="000000"/>
        </w:rPr>
        <w:tab/>
      </w:r>
      <w:bookmarkStart w:name="ss_T16C3N2410SD_lv1_6f9ec5d24" w:id="13"/>
      <w:r w:rsidRPr="00A3279B">
        <w:rPr>
          <w:rFonts w:eastAsia="Calibri"/>
          <w:u w:color="000000"/>
        </w:rPr>
        <w:t>(</w:t>
      </w:r>
      <w:bookmarkEnd w:id="13"/>
      <w:r w:rsidRPr="00A3279B">
        <w:rPr>
          <w:rFonts w:eastAsia="Calibri"/>
          <w:u w:color="000000"/>
        </w:rPr>
        <w:t>D)</w:t>
      </w:r>
      <w:r w:rsidRPr="00A3279B">
        <w:t xml:space="preserve"> </w:t>
      </w:r>
      <w:r w:rsidRPr="00A3279B">
        <w:rPr>
          <w:rFonts w:eastAsia="Calibri"/>
          <w:u w:color="000000"/>
        </w:rPr>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w:t>
      </w:r>
      <w:r>
        <w:rPr>
          <w:rFonts w:eastAsia="Calibri"/>
          <w:u w:color="000000"/>
        </w:rPr>
        <w:t>,</w:t>
      </w:r>
      <w:r w:rsidRPr="00A3279B">
        <w:rPr>
          <w:rFonts w:eastAsia="Calibri"/>
          <w:u w:color="000000"/>
        </w:rPr>
        <w:t xml:space="preserve"> because of the person’s belief or perception regarding one or more of the factors provided in subsection (A), whether or not the perception is correct, and the person was found guilty of the underlying offense.</w:t>
      </w:r>
    </w:p>
    <w:p w:rsidR="00FA5BA2" w:rsidP="00FA5BA2" w:rsidRDefault="00FA5BA2" w14:paraId="471AA3EA" w14:textId="77777777">
      <w:pPr>
        <w:pStyle w:val="scemptyline"/>
      </w:pPr>
    </w:p>
    <w:p w:rsidR="00FA5BA2" w:rsidP="00FA5BA2" w:rsidRDefault="00FA5BA2" w14:paraId="640F248B" w14:textId="77777777">
      <w:pPr>
        <w:pStyle w:val="scnoncodifiedsection"/>
      </w:pPr>
      <w:bookmarkStart w:name="eff_date_section" w:id="14"/>
      <w:bookmarkStart w:name="bs_num_3_lastsection" w:id="15"/>
      <w:bookmarkEnd w:id="14"/>
      <w:r w:rsidRPr="00A3279B">
        <w:rPr>
          <w:rFonts w:eastAsia="Calibri"/>
          <w:u w:color="000000"/>
        </w:rPr>
        <w:t>S</w:t>
      </w:r>
      <w:bookmarkEnd w:id="15"/>
      <w:r>
        <w:t xml:space="preserve">ECTION </w:t>
      </w:r>
      <w:r w:rsidRPr="00A3279B">
        <w:rPr>
          <w:rFonts w:eastAsia="Calibri"/>
          <w:u w:color="000000"/>
        </w:rPr>
        <w:t>3.</w:t>
      </w:r>
      <w:r w:rsidRPr="00A3279B">
        <w:rPr>
          <w:rFonts w:eastAsia="Calibri"/>
          <w:u w:color="000000"/>
        </w:rPr>
        <w:tab/>
        <w:t>This act takes effect upon approval by the Governor.</w:t>
      </w:r>
    </w:p>
    <w:p w:rsidRPr="00DF3B44" w:rsidR="005516F6" w:rsidP="009E4191" w:rsidRDefault="00FA5BA2" w14:paraId="7389F665" w14:textId="0D75AC00">
      <w:pPr>
        <w:pStyle w:val="scbillendxx"/>
      </w:pPr>
      <w:r>
        <w:noBreakHyphen/>
      </w:r>
      <w:r>
        <w:noBreakHyphen/>
      </w:r>
      <w:r>
        <w:noBreakHyphen/>
      </w:r>
      <w:r>
        <w:noBreakHyphen/>
        <w:t>XX</w:t>
      </w:r>
      <w:r>
        <w:noBreakHyphen/>
      </w:r>
      <w:r>
        <w:noBreakHyphen/>
      </w:r>
      <w:r>
        <w:noBreakHyphen/>
      </w:r>
      <w:r>
        <w:noBreakHyphen/>
      </w:r>
    </w:p>
    <w:sectPr w:rsidRPr="00DF3B44" w:rsidR="005516F6" w:rsidSect="00A013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5A7C71" w:rsidR="00685035" w:rsidRPr="007B4AF7" w:rsidRDefault="001930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F3A80">
              <w:t>[0003]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3A8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30E8"/>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108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3CC"/>
    <w:rsid w:val="00A04529"/>
    <w:rsid w:val="00A0584B"/>
    <w:rsid w:val="00A17135"/>
    <w:rsid w:val="00A21A6F"/>
    <w:rsid w:val="00A24E56"/>
    <w:rsid w:val="00A26A62"/>
    <w:rsid w:val="00A35A9B"/>
    <w:rsid w:val="00A4070E"/>
    <w:rsid w:val="00A40CA0"/>
    <w:rsid w:val="00A504A7"/>
    <w:rsid w:val="00A53677"/>
    <w:rsid w:val="00A53BF2"/>
    <w:rsid w:val="00A569D3"/>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A80"/>
    <w:rsid w:val="00CF68D6"/>
    <w:rsid w:val="00CF7B4A"/>
    <w:rsid w:val="00D009F8"/>
    <w:rsid w:val="00D078DA"/>
    <w:rsid w:val="00D14995"/>
    <w:rsid w:val="00D15E70"/>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BA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E8"/>
    <w:rPr>
      <w:lang w:val="en-US"/>
    </w:rPr>
  </w:style>
  <w:style w:type="character" w:default="1" w:styleId="DefaultParagraphFont">
    <w:name w:val="Default Paragraph Font"/>
    <w:uiPriority w:val="1"/>
    <w:semiHidden/>
    <w:unhideWhenUsed/>
    <w:rsid w:val="001930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0E8"/>
  </w:style>
  <w:style w:type="character" w:styleId="LineNumber">
    <w:name w:val="line number"/>
    <w:uiPriority w:val="99"/>
    <w:semiHidden/>
    <w:unhideWhenUsed/>
    <w:rsid w:val="001930E8"/>
    <w:rPr>
      <w:rFonts w:ascii="Times New Roman" w:hAnsi="Times New Roman"/>
      <w:b w:val="0"/>
      <w:i w:val="0"/>
      <w:sz w:val="22"/>
    </w:rPr>
  </w:style>
  <w:style w:type="paragraph" w:styleId="NoSpacing">
    <w:name w:val="No Spacing"/>
    <w:uiPriority w:val="1"/>
    <w:qFormat/>
    <w:rsid w:val="001930E8"/>
    <w:pPr>
      <w:spacing w:after="0" w:line="240" w:lineRule="auto"/>
    </w:pPr>
  </w:style>
  <w:style w:type="paragraph" w:customStyle="1" w:styleId="scemptylineheader">
    <w:name w:val="sc_emptyline_header"/>
    <w:qFormat/>
    <w:rsid w:val="001930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30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30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30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30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30E8"/>
    <w:rPr>
      <w:color w:val="808080"/>
    </w:rPr>
  </w:style>
  <w:style w:type="paragraph" w:customStyle="1" w:styleId="scdirectionallanguage">
    <w:name w:val="sc_directional_language"/>
    <w:qFormat/>
    <w:rsid w:val="001930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30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30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30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30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30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30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30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30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30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30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30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3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30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30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30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30E8"/>
    <w:rPr>
      <w:rFonts w:ascii="Times New Roman" w:hAnsi="Times New Roman"/>
      <w:color w:val="auto"/>
      <w:sz w:val="22"/>
    </w:rPr>
  </w:style>
  <w:style w:type="paragraph" w:customStyle="1" w:styleId="scclippagebillheader">
    <w:name w:val="sc_clip_page_bill_header"/>
    <w:qFormat/>
    <w:rsid w:val="001930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30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30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E8"/>
    <w:rPr>
      <w:lang w:val="en-US"/>
    </w:rPr>
  </w:style>
  <w:style w:type="paragraph" w:styleId="Footer">
    <w:name w:val="footer"/>
    <w:basedOn w:val="Normal"/>
    <w:link w:val="FooterChar"/>
    <w:uiPriority w:val="99"/>
    <w:unhideWhenUsed/>
    <w:rsid w:val="0019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E8"/>
    <w:rPr>
      <w:lang w:val="en-US"/>
    </w:rPr>
  </w:style>
  <w:style w:type="paragraph" w:styleId="ListParagraph">
    <w:name w:val="List Paragraph"/>
    <w:basedOn w:val="Normal"/>
    <w:uiPriority w:val="34"/>
    <w:qFormat/>
    <w:rsid w:val="001930E8"/>
    <w:pPr>
      <w:ind w:left="720"/>
      <w:contextualSpacing/>
    </w:pPr>
  </w:style>
  <w:style w:type="paragraph" w:customStyle="1" w:styleId="scbillfooter">
    <w:name w:val="sc_bill_footer"/>
    <w:qFormat/>
    <w:rsid w:val="001930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30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30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30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30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30E8"/>
    <w:pPr>
      <w:widowControl w:val="0"/>
      <w:suppressAutoHyphens/>
      <w:spacing w:after="0" w:line="360" w:lineRule="auto"/>
    </w:pPr>
    <w:rPr>
      <w:rFonts w:ascii="Times New Roman" w:hAnsi="Times New Roman"/>
      <w:lang w:val="en-US"/>
    </w:rPr>
  </w:style>
  <w:style w:type="paragraph" w:customStyle="1" w:styleId="sctableln">
    <w:name w:val="sc_table_ln"/>
    <w:qFormat/>
    <w:rsid w:val="001930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30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30E8"/>
    <w:rPr>
      <w:strike/>
      <w:dstrike w:val="0"/>
    </w:rPr>
  </w:style>
  <w:style w:type="character" w:customStyle="1" w:styleId="scinsert">
    <w:name w:val="sc_insert"/>
    <w:uiPriority w:val="1"/>
    <w:qFormat/>
    <w:rsid w:val="001930E8"/>
    <w:rPr>
      <w:caps w:val="0"/>
      <w:smallCaps w:val="0"/>
      <w:strike w:val="0"/>
      <w:dstrike w:val="0"/>
      <w:vanish w:val="0"/>
      <w:u w:val="single"/>
      <w:vertAlign w:val="baseline"/>
    </w:rPr>
  </w:style>
  <w:style w:type="character" w:customStyle="1" w:styleId="scinsertred">
    <w:name w:val="sc_insert_red"/>
    <w:uiPriority w:val="1"/>
    <w:qFormat/>
    <w:rsid w:val="001930E8"/>
    <w:rPr>
      <w:caps w:val="0"/>
      <w:smallCaps w:val="0"/>
      <w:strike w:val="0"/>
      <w:dstrike w:val="0"/>
      <w:vanish w:val="0"/>
      <w:color w:val="FF0000"/>
      <w:u w:val="single"/>
      <w:vertAlign w:val="baseline"/>
    </w:rPr>
  </w:style>
  <w:style w:type="character" w:customStyle="1" w:styleId="scinsertblue">
    <w:name w:val="sc_insert_blue"/>
    <w:uiPriority w:val="1"/>
    <w:qFormat/>
    <w:rsid w:val="001930E8"/>
    <w:rPr>
      <w:caps w:val="0"/>
      <w:smallCaps w:val="0"/>
      <w:strike w:val="0"/>
      <w:dstrike w:val="0"/>
      <w:vanish w:val="0"/>
      <w:color w:val="0070C0"/>
      <w:u w:val="single"/>
      <w:vertAlign w:val="baseline"/>
    </w:rPr>
  </w:style>
  <w:style w:type="character" w:customStyle="1" w:styleId="scstrikered">
    <w:name w:val="sc_strike_red"/>
    <w:uiPriority w:val="1"/>
    <w:qFormat/>
    <w:rsid w:val="001930E8"/>
    <w:rPr>
      <w:strike/>
      <w:dstrike w:val="0"/>
      <w:color w:val="FF0000"/>
    </w:rPr>
  </w:style>
  <w:style w:type="character" w:customStyle="1" w:styleId="scstrikeblue">
    <w:name w:val="sc_strike_blue"/>
    <w:uiPriority w:val="1"/>
    <w:qFormat/>
    <w:rsid w:val="001930E8"/>
    <w:rPr>
      <w:strike/>
      <w:dstrike w:val="0"/>
      <w:color w:val="0070C0"/>
    </w:rPr>
  </w:style>
  <w:style w:type="character" w:customStyle="1" w:styleId="scinsertbluenounderline">
    <w:name w:val="sc_insert_blue_no_underline"/>
    <w:uiPriority w:val="1"/>
    <w:qFormat/>
    <w:rsid w:val="001930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30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30E8"/>
    <w:rPr>
      <w:strike/>
      <w:dstrike w:val="0"/>
      <w:color w:val="0070C0"/>
      <w:lang w:val="en-US"/>
    </w:rPr>
  </w:style>
  <w:style w:type="character" w:customStyle="1" w:styleId="scstrikerednoncodified">
    <w:name w:val="sc_strike_red_non_codified"/>
    <w:uiPriority w:val="1"/>
    <w:qFormat/>
    <w:rsid w:val="001930E8"/>
    <w:rPr>
      <w:strike/>
      <w:dstrike w:val="0"/>
      <w:color w:val="FF0000"/>
    </w:rPr>
  </w:style>
  <w:style w:type="paragraph" w:customStyle="1" w:styleId="scbillsiglines">
    <w:name w:val="sc_bill_sig_lines"/>
    <w:qFormat/>
    <w:rsid w:val="001930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30E8"/>
    <w:rPr>
      <w:bdr w:val="none" w:sz="0" w:space="0" w:color="auto"/>
      <w:shd w:val="clear" w:color="auto" w:fill="FEC6C6"/>
    </w:rPr>
  </w:style>
  <w:style w:type="character" w:customStyle="1" w:styleId="screstoreblue">
    <w:name w:val="sc_restore_blue"/>
    <w:uiPriority w:val="1"/>
    <w:qFormat/>
    <w:rsid w:val="001930E8"/>
    <w:rPr>
      <w:color w:val="4472C4" w:themeColor="accent1"/>
      <w:bdr w:val="none" w:sz="0" w:space="0" w:color="auto"/>
      <w:shd w:val="clear" w:color="auto" w:fill="auto"/>
    </w:rPr>
  </w:style>
  <w:style w:type="character" w:customStyle="1" w:styleId="screstorered">
    <w:name w:val="sc_restore_red"/>
    <w:uiPriority w:val="1"/>
    <w:qFormat/>
    <w:rsid w:val="001930E8"/>
    <w:rPr>
      <w:color w:val="FF0000"/>
      <w:bdr w:val="none" w:sz="0" w:space="0" w:color="auto"/>
      <w:shd w:val="clear" w:color="auto" w:fill="auto"/>
    </w:rPr>
  </w:style>
  <w:style w:type="character" w:customStyle="1" w:styleId="scstrikenewblue">
    <w:name w:val="sc_strike_new_blue"/>
    <w:uiPriority w:val="1"/>
    <w:qFormat/>
    <w:rsid w:val="001930E8"/>
    <w:rPr>
      <w:strike w:val="0"/>
      <w:dstrike/>
      <w:color w:val="0070C0"/>
      <w:u w:val="none"/>
    </w:rPr>
  </w:style>
  <w:style w:type="character" w:customStyle="1" w:styleId="scstrikenewred">
    <w:name w:val="sc_strike_new_red"/>
    <w:uiPriority w:val="1"/>
    <w:qFormat/>
    <w:rsid w:val="001930E8"/>
    <w:rPr>
      <w:strike w:val="0"/>
      <w:dstrike/>
      <w:color w:val="FF0000"/>
      <w:u w:val="none"/>
    </w:rPr>
  </w:style>
  <w:style w:type="character" w:customStyle="1" w:styleId="scamendsenate">
    <w:name w:val="sc_amend_senate"/>
    <w:uiPriority w:val="1"/>
    <w:qFormat/>
    <w:rsid w:val="001930E8"/>
    <w:rPr>
      <w:bdr w:val="none" w:sz="0" w:space="0" w:color="auto"/>
      <w:shd w:val="clear" w:color="auto" w:fill="FFF2CC" w:themeFill="accent4" w:themeFillTint="33"/>
    </w:rPr>
  </w:style>
  <w:style w:type="character" w:customStyle="1" w:styleId="scamendhouse">
    <w:name w:val="sc_amend_house"/>
    <w:uiPriority w:val="1"/>
    <w:qFormat/>
    <w:rsid w:val="001930E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amp;session=125&amp;summary=B" TargetMode="External" Id="Rcbdb77eb98424635" /><Relationship Type="http://schemas.openxmlformats.org/officeDocument/2006/relationships/hyperlink" Target="https://www.scstatehouse.gov/sess125_2023-2024/prever/3_20221201.docx" TargetMode="External" Id="Rc912e770d13b424b" /><Relationship Type="http://schemas.openxmlformats.org/officeDocument/2006/relationships/hyperlink" Target="https://www.scstatehouse.gov/sess125_2023-2024/prever/3_20230208.docx" TargetMode="External" Id="R6aa4b2f7813f4393" /><Relationship Type="http://schemas.openxmlformats.org/officeDocument/2006/relationships/hyperlink" Target="h:\sj\20230110.docx" TargetMode="External" Id="R0071542b675d43b0" /><Relationship Type="http://schemas.openxmlformats.org/officeDocument/2006/relationships/hyperlink" Target="h:\sj\20230110.docx" TargetMode="External" Id="Re825767bed3542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458a6886-60c1-439b-a33c-7b391b23f9a1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a6430318-dc7b-4157-aeac-10dee0724992</T_BILL_REQUEST_REQUEST>
  <T_BILL_R_ORIGINALDRAFT>0f08f5e0-a31a-46ea-b151-bb0d803e3a9b</T_BILL_R_ORIGINALDRAFT>
  <T_BILL_SPONSOR_SPONSOR>9263d18e-ba67-4ce8-96da-640e76f8ff09</T_BILL_SPONSOR_SPONSOR>
  <T_BILL_T_ACTNUMBER>None</T_BILL_T_ACTNUMBER>
  <T_BILL_T_BILLNAME>[0003]</T_BILL_T_BILLNAME>
  <T_BILL_T_BILLNUMBER>3</T_BILL_T_BILLNUMBER>
  <T_BILL_T_BILLTITLE>TO AMEND THE CODE OF LAWS OF SOUTH CAROLINA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T_BILL_T_BILLTITLE>
  <T_BILL_T_CHAMBER>senate</T_BILL_T_CHAMBER>
  <T_BILL_T_FILENAME> </T_BILL_T_FILENAME>
  <T_BILL_T_LEGTYPE>bill_statewide</T_BILL_T_LEGTYPE>
  <T_BILL_T_RATNUMBER>None</T_BILL_T_RATNUMBER>
  <T_BILL_T_SECTIONS>[{"SectionUUID":"011e14f5-dc8b-4679-aab7-d7e3e9d89197","SectionName":"code_section","SectionNumber":1,"SectionType":"code_section","CodeSections":[],"TitleText":"","DisableControls":false,"Deleted":false,"SectionBookmarkName":"bs_num_1_b7c2a307d"},{"SectionUUID":"aff60a25-3d78-40e5-a59d-a08b1b7b2cf2","SectionName":"code_section","SectionNumber":2,"SectionType":"code_section","CodeSections":[{"CodeSectionBookmarkName":"ns_T16C3N2410_090c4118d","IsConstitutionSection":false,"Identity":"16-3-2410","IsNew":true,"SubSections":[{"Level":1,"Identity":"T16C3N2410SA","SubSectionBookmarkName":"ss_T16C3N2410SA_lv1_8c4bc6ac5","IsNewSubSection":false},{"Level":2,"Identity":"T16C3N2410S1","SubSectionBookmarkName":"ss_T16C3N2410S1_lv2_832edddae","IsNewSubSection":false},{"Level":2,"Identity":"T16C3N2410S2","SubSectionBookmarkName":"ss_T16C3N2410S2_lv2_64221af77","IsNewSubSection":false},{"Level":1,"Identity":"T16C3N2410SB","SubSectionBookmarkName":"ss_T16C3N2410SB_lv1_d8de2bbd3","IsNewSubSection":false},{"Level":1,"Identity":"T16C3N2410SC","SubSectionBookmarkName":"ss_T16C3N2410SC_lv1_36a765905","IsNewSubSection":false},{"Level":1,"Identity":"T16C3N2410SD","SubSectionBookmarkName":"ss_T16C3N2410SD_lv1_6f9ec5d24","IsNewSubSection":false}],"TitleRelatedTo":"","TitleSoAsTo":"","Deleted":false}],"TitleText":"","DisableControls":false,"Deleted":false,"SectionBookmarkName":"bs_num_2_f7aba788e"},{"SectionUUID":"5dda591e-ae3e-4d03-83d0-e780ff40470d","SectionName":"standard_eff_date_section","SectionNumber":3,"SectionType":"drafting_clause","CodeSections":[],"TitleText":"","DisableControls":false,"Deleted":false,"SectionBookmarkName":"bs_num_3_lastsection"}]</T_BILL_T_SECTIONS>
  <T_BILL_T_SECTIONSHISTORY>[{"Id":1,"SectionsList":[{"SectionUUID":"011e14f5-dc8b-4679-aab7-d7e3e9d89197","SectionName":"code_section","SectionNumber":1,"SectionType":"code_section","CodeSections":[],"TitleText":"","DisableControls":false,"Deleted":false,"SectionBookmarkName":"bs_num_1_b7c2a307d"},{"SectionUUID":"aff60a25-3d78-40e5-a59d-a08b1b7b2cf2","SectionName":"code_section","SectionNumber":2,"SectionType":"code_section","CodeSections":[{"CodeSectionBookmarkName":"ns_T16C3N2410_090c4118d","IsConstitutionSection":false,"Identity":"16-3-2410","IsNew":true,"SubSections":[{"Level":1,"Identity":"T16C3N2410SA","SubSectionBookmarkName":"ss_T16C3N2410SA_lv1_8c4bc6ac5","IsNewSubSection":false},{"Level":2,"Identity":"T16C3N2410S1","SubSectionBookmarkName":"ss_T16C3N2410S1_lv2_832edddae","IsNewSubSection":false},{"Level":2,"Identity":"T16C3N2410S2","SubSectionBookmarkName":"ss_T16C3N2410S2_lv2_64221af77","IsNewSubSection":false},{"Level":1,"Identity":"T16C3N2410SB","SubSectionBookmarkName":"ss_T16C3N2410SB_lv1_d8de2bbd3","IsNewSubSection":false},{"Level":1,"Identity":"T16C3N2410SC","SubSectionBookmarkName":"ss_T16C3N2410SC_lv1_36a765905","IsNewSubSection":false},{"Level":1,"Identity":"T16C3N2410SD","SubSectionBookmarkName":"ss_T16C3N2410SD_lv1_6f9ec5d24","IsNewSubSection":false}],"TitleRelatedTo":"","TitleSoAsTo":"","Deleted":false}],"TitleText":"","DisableControls":false,"Deleted":false,"SectionBookmarkName":"bs_num_2_f7aba788e"},{"SectionUUID":"5dda591e-ae3e-4d03-83d0-e780ff40470d","SectionName":"standard_eff_date_section","SectionNumber":3,"SectionType":"drafting_clause","CodeSections":[],"TitleText":"","DisableControls":false,"Deleted":false,"SectionBookmarkName":"bs_num_3_lastsection"}],"Timestamp":"2022-11-30T08:08:14.5647776-05:00","Username":"ebony.young@scstatehouse.gov"}]</T_BILL_T_SECTIONSHISTORY>
  <T_BILL_T_SUBJECT>Hate Crimes</T_BILL_T_SUBJECT>
  <T_BILL_UR_DRAFTER>melaniewiedel@scsenate.gov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2616</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18</cp:revision>
  <dcterms:created xsi:type="dcterms:W3CDTF">2022-06-03T11:45:00Z</dcterms:created>
  <dcterms:modified xsi:type="dcterms:W3CDTF">2024-04-02T18:03:00Z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