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 Newton, Chumley, Pope and Leber</w:t>
      </w:r>
    </w:p>
    <w:p>
      <w:pPr>
        <w:widowControl w:val="false"/>
        <w:spacing w:after="0"/>
        <w:jc w:val="left"/>
      </w:pPr>
      <w:r>
        <w:rPr>
          <w:rFonts w:ascii="Times New Roman"/>
          <w:sz w:val="22"/>
        </w:rPr>
        <w:t xml:space="preserve">Document Path: LC-0085AHB23.docx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Offenses during state of emergency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eec4c2f31d747c5">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55f6082d0584836">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24cd7d9cedbf4b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7cc6fa652c4c4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3C2D" w14:paraId="40FEFADA" w14:textId="614F90FB">
          <w:pPr>
            <w:pStyle w:val="scbilltitle"/>
            <w:tabs>
              <w:tab w:val="left" w:pos="2104"/>
            </w:tabs>
          </w:pPr>
          <w:r>
            <w:t>to amend the South Carolina Code of Laws by amending Section 16-7-10, relating to offenses during a state of emergency, so as to PROVIDE THAT THE FORMER FELONY LOOTING IS NOW CONSIDERED BURGLARY IN THE FIRST DEGREE AND THE PENALTY IS THE SAME AS FOR BURGLARY IN THE FIRST DEGREE.</w:t>
          </w:r>
        </w:p>
      </w:sdtContent>
    </w:sdt>
    <w:bookmarkStart w:name="at_dc0f60737" w:displacedByCustomXml="prev" w:id="0"/>
    <w:bookmarkEnd w:id="0"/>
    <w:p w:rsidRPr="00DF3B44" w:rsidR="006C18F0" w:rsidP="006C18F0" w:rsidRDefault="006C18F0" w14:paraId="5BAAC1B7" w14:textId="77777777">
      <w:pPr>
        <w:pStyle w:val="scbillwhereasclause"/>
      </w:pPr>
    </w:p>
    <w:p w:rsidR="00CA2B47" w:rsidP="00CA2B47" w:rsidRDefault="00CA2B47" w14:paraId="38A1ADCE" w14:textId="77777777">
      <w:pPr>
        <w:pStyle w:val="scenactingwords"/>
      </w:pPr>
      <w:bookmarkStart w:name="ew_89dfd7c22" w:id="1"/>
      <w:r>
        <w:t>B</w:t>
      </w:r>
      <w:bookmarkEnd w:id="1"/>
      <w:r>
        <w:t>e it enacted by the General Assembly of the State of South Carolina:</w:t>
      </w:r>
    </w:p>
    <w:p w:rsidR="00CA2B47" w:rsidP="00CA2B47" w:rsidRDefault="00CA2B47" w14:paraId="2D958709" w14:textId="77777777">
      <w:pPr>
        <w:pStyle w:val="scemptyline"/>
      </w:pPr>
    </w:p>
    <w:p w:rsidR="00CA2B47" w:rsidP="00CA2B47" w:rsidRDefault="00CA2B47" w14:paraId="5C6A3DE2" w14:textId="6AD2B79C">
      <w:pPr>
        <w:pStyle w:val="scdirectionallanguage"/>
      </w:pPr>
      <w:bookmarkStart w:name="bs_num_1_fdccf2617" w:id="2"/>
      <w:r w:rsidRPr="00F84B24">
        <w:rPr>
          <w:color w:val="000000" w:themeColor="text1"/>
          <w:u w:color="000000" w:themeColor="text1"/>
        </w:rPr>
        <w:t>S</w:t>
      </w:r>
      <w:bookmarkEnd w:id="2"/>
      <w:r>
        <w:t xml:space="preserve">ECTION </w:t>
      </w:r>
      <w:r w:rsidRPr="00F84B24">
        <w:rPr>
          <w:color w:val="000000" w:themeColor="text1"/>
          <w:u w:color="000000" w:themeColor="text1"/>
        </w:rPr>
        <w:t>1.</w:t>
      </w:r>
      <w:r>
        <w:tab/>
      </w:r>
      <w:bookmarkStart w:name="dl_54968b049" w:id="3"/>
      <w:r w:rsidRPr="00F84B24">
        <w:rPr>
          <w:color w:val="000000" w:themeColor="text1"/>
          <w:u w:color="000000" w:themeColor="text1"/>
        </w:rPr>
        <w:t>S</w:t>
      </w:r>
      <w:bookmarkEnd w:id="3"/>
      <w:r>
        <w:t>ection 16</w:t>
      </w:r>
      <w:r>
        <w:rPr>
          <w:color w:val="000000" w:themeColor="text1"/>
          <w:u w:color="000000" w:themeColor="text1"/>
        </w:rPr>
        <w:noBreakHyphen/>
      </w:r>
      <w:r w:rsidRPr="00F84B24">
        <w:rPr>
          <w:color w:val="000000" w:themeColor="text1"/>
          <w:u w:color="000000" w:themeColor="text1"/>
        </w:rPr>
        <w:t>7</w:t>
      </w:r>
      <w:r>
        <w:rPr>
          <w:color w:val="000000" w:themeColor="text1"/>
          <w:u w:color="000000" w:themeColor="text1"/>
        </w:rPr>
        <w:noBreakHyphen/>
      </w:r>
      <w:r w:rsidRPr="00F84B24">
        <w:rPr>
          <w:color w:val="000000" w:themeColor="text1"/>
          <w:u w:color="000000" w:themeColor="text1"/>
        </w:rPr>
        <w:t xml:space="preserve">10(A)(2) of the </w:t>
      </w:r>
      <w:r w:rsidR="00112D8A">
        <w:rPr>
          <w:color w:val="000000" w:themeColor="text1"/>
          <w:u w:color="000000" w:themeColor="text1"/>
        </w:rPr>
        <w:t>S.C.</w:t>
      </w:r>
      <w:r w:rsidRPr="00F84B24">
        <w:rPr>
          <w:color w:val="000000" w:themeColor="text1"/>
          <w:u w:color="000000" w:themeColor="text1"/>
        </w:rPr>
        <w:t xml:space="preserve"> Code is amended to read:</w:t>
      </w:r>
    </w:p>
    <w:p w:rsidR="00CA2B47" w:rsidP="00CA2B47" w:rsidRDefault="00CA2B47" w14:paraId="72D4EA3B" w14:textId="77777777">
      <w:pPr>
        <w:pStyle w:val="scemptyline"/>
      </w:pPr>
    </w:p>
    <w:p w:rsidR="00CA2B47" w:rsidP="00CA2B47" w:rsidRDefault="00CA2B47" w14:paraId="6D2ABF2F" w14:textId="77777777">
      <w:pPr>
        <w:pStyle w:val="sccodifiedsection"/>
      </w:pPr>
      <w:bookmarkStart w:name="cs_T16C7N10_92901d621" w:id="4"/>
      <w:r>
        <w:tab/>
      </w:r>
      <w:bookmarkStart w:name="ss_T16C7N10S2_lv1_f832178fb" w:id="5"/>
      <w:bookmarkEnd w:id="4"/>
      <w:r w:rsidRPr="00BC5BD0">
        <w:t>(</w:t>
      </w:r>
      <w:bookmarkEnd w:id="5"/>
      <w:r w:rsidRPr="00BC5BD0">
        <w:t>2)</w:t>
      </w:r>
      <w:bookmarkStart w:name="ss_T16C7N10Sa_lv2_56600d70b" w:id="6"/>
      <w:r w:rsidRPr="00BC5BD0">
        <w:t>(</w:t>
      </w:r>
      <w:bookmarkEnd w:id="6"/>
      <w:r w:rsidRPr="00BC5BD0">
        <w:t>a)</w:t>
      </w:r>
      <w:r>
        <w:t xml:space="preserve"> </w:t>
      </w:r>
      <w:r>
        <w:tab/>
      </w:r>
      <w:r w:rsidRPr="00BC5BD0">
        <w:t>enter into the property of another, without lawful authority and with criminal intent;</w:t>
      </w:r>
    </w:p>
    <w:p w:rsidR="00CA2B47" w:rsidP="00CA2B47" w:rsidRDefault="00CA2B47" w14:paraId="1BF561B1" w14:textId="77777777">
      <w:pPr>
        <w:pStyle w:val="sccodifiedsection"/>
      </w:pPr>
      <w:r w:rsidRPr="00BC5BD0">
        <w:tab/>
      </w:r>
      <w:r w:rsidRPr="00BC5BD0">
        <w:tab/>
      </w:r>
      <w:r w:rsidRPr="00BC5BD0">
        <w:tab/>
      </w:r>
      <w:bookmarkStart w:name="ss_T16C7N10Sb_lv2_dc4f5131f" w:id="7"/>
      <w:r w:rsidRPr="00BC5BD0">
        <w:t>(</w:t>
      </w:r>
      <w:bookmarkEnd w:id="7"/>
      <w:r w:rsidRPr="00BC5BD0">
        <w:t>b)</w:t>
      </w:r>
      <w:r>
        <w:t xml:space="preserve"> </w:t>
      </w:r>
      <w:r w:rsidRPr="00BC5BD0">
        <w:t>damage the property of another; or</w:t>
      </w:r>
    </w:p>
    <w:p w:rsidR="00CA2B47" w:rsidP="00CA2B47" w:rsidRDefault="00CA2B47" w14:paraId="2FB18145" w14:textId="77777777">
      <w:pPr>
        <w:pStyle w:val="sccodifiedsection"/>
      </w:pPr>
      <w:r w:rsidRPr="00BC5BD0">
        <w:tab/>
      </w:r>
      <w:r w:rsidRPr="00BC5BD0">
        <w:tab/>
      </w:r>
      <w:r w:rsidRPr="00BC5BD0">
        <w:tab/>
      </w:r>
      <w:bookmarkStart w:name="ss_T16C7N10Sc_lv2_f4fad9b0a" w:id="8"/>
      <w:r w:rsidRPr="00BC5BD0">
        <w:t>(</w:t>
      </w:r>
      <w:bookmarkEnd w:id="8"/>
      <w:r w:rsidRPr="00BC5BD0">
        <w:t>c)</w:t>
      </w:r>
      <w:r>
        <w:t xml:space="preserve"> </w:t>
      </w:r>
      <w:r w:rsidRPr="00BC5BD0">
        <w:t>take possession or otherwise disturb the property of another in any manner.</w:t>
      </w:r>
    </w:p>
    <w:p w:rsidRPr="00F84B24" w:rsidR="00CA2B47" w:rsidP="00CA2B47" w:rsidRDefault="00CA2B47" w14:paraId="47B8EFDC" w14:textId="77777777">
      <w:pPr>
        <w:pStyle w:val="sccodifiedsection"/>
      </w:pPr>
      <w:r w:rsidRPr="00BC5BD0">
        <w:tab/>
        <w:t xml:space="preserve">A person </w:t>
      </w:r>
      <w:r>
        <w:rPr>
          <w:rStyle w:val="scstrike"/>
        </w:rPr>
        <w:t>violating</w:t>
      </w:r>
      <w:r w:rsidRPr="00BC5BD0">
        <w:t xml:space="preserve"> </w:t>
      </w:r>
      <w:r>
        <w:rPr>
          <w:rStyle w:val="scinsert"/>
        </w:rPr>
        <w:t>who violates</w:t>
      </w:r>
      <w:r>
        <w:t xml:space="preserve"> </w:t>
      </w:r>
      <w:r w:rsidRPr="00BC5BD0">
        <w:t xml:space="preserve">a provision of this item is guilty of the felony of </w:t>
      </w:r>
      <w:r>
        <w:rPr>
          <w:rStyle w:val="scstrike"/>
        </w:rPr>
        <w:t>looting</w:t>
      </w:r>
      <w:r w:rsidRPr="00BC5BD0">
        <w:t xml:space="preserve"> </w:t>
      </w:r>
      <w:r>
        <w:rPr>
          <w:rStyle w:val="scinsert"/>
        </w:rPr>
        <w:t>burglary in the first degree</w:t>
      </w:r>
      <w:r>
        <w:t xml:space="preserve"> </w:t>
      </w:r>
      <w:r w:rsidRPr="00BC5BD0">
        <w:t xml:space="preserve">and, upon conviction, must be </w:t>
      </w:r>
      <w:r>
        <w:rPr>
          <w:rStyle w:val="scstrike"/>
        </w:rPr>
        <w:t>fined or imprisoned, or both, in the discretion of the court</w:t>
      </w:r>
      <w:r>
        <w:t xml:space="preserve"> </w:t>
      </w:r>
      <w:r>
        <w:rPr>
          <w:rStyle w:val="scinsert"/>
        </w:rPr>
        <w:t>punished as provided for burglary in the first degree pursuant to Section 16</w:t>
      </w:r>
      <w:r>
        <w:rPr>
          <w:rStyle w:val="scinsert"/>
        </w:rPr>
        <w:noBreakHyphen/>
        <w:t>11</w:t>
      </w:r>
      <w:r>
        <w:rPr>
          <w:rStyle w:val="scinsert"/>
        </w:rPr>
        <w:noBreakHyphen/>
        <w:t>311(B)</w:t>
      </w:r>
      <w:r>
        <w:t xml:space="preserve">. </w:t>
      </w:r>
      <w:r w:rsidRPr="00BC5BD0">
        <w:t>The court must order restitution pursuant to Section 17</w:t>
      </w:r>
      <w:r>
        <w:noBreakHyphen/>
      </w:r>
      <w:r w:rsidRPr="00BC5BD0">
        <w:t>25</w:t>
      </w:r>
      <w:r>
        <w:noBreakHyphen/>
      </w:r>
      <w:r w:rsidRPr="00BC5BD0">
        <w:t>322;</w:t>
      </w:r>
    </w:p>
    <w:p w:rsidRPr="00F84B24" w:rsidR="00CA2B47" w:rsidP="00CA2B47" w:rsidRDefault="00CA2B47" w14:paraId="1CD6A2D1" w14:textId="77777777">
      <w:pPr>
        <w:pStyle w:val="scemptyline"/>
      </w:pPr>
    </w:p>
    <w:p w:rsidR="00CA2B47" w:rsidP="00CA2B47" w:rsidRDefault="00CA2B47" w14:paraId="7130E1DF" w14:textId="77777777">
      <w:pPr>
        <w:pStyle w:val="scnoncodifiedsection"/>
      </w:pPr>
      <w:bookmarkStart w:name="bs_num_2_906337db3" w:id="9"/>
      <w:r>
        <w:rPr>
          <w:color w:val="000000" w:themeColor="text1"/>
          <w:u w:color="000000" w:themeColor="text1"/>
        </w:rPr>
        <w:t>S</w:t>
      </w:r>
      <w:bookmarkEnd w:id="9"/>
      <w:r>
        <w:t xml:space="preserve">ECTION </w:t>
      </w:r>
      <w:r>
        <w:rPr>
          <w:color w:val="000000" w:themeColor="text1"/>
          <w:u w:color="000000" w:themeColor="text1"/>
        </w:rPr>
        <w:t>2.</w:t>
      </w:r>
      <w:r>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A2B47" w:rsidP="00CA2B47" w:rsidRDefault="00CA2B47" w14:paraId="7B561FD2" w14:textId="77777777">
      <w:pPr>
        <w:pStyle w:val="scemptyline"/>
      </w:pPr>
    </w:p>
    <w:p w:rsidR="00CA2B47" w:rsidP="00CA2B47" w:rsidRDefault="00CA2B47" w14:paraId="320FA637" w14:textId="77777777">
      <w:pPr>
        <w:pStyle w:val="scnoncodifiedsection"/>
      </w:pPr>
      <w:bookmarkStart w:name="eff_date_section" w:id="10"/>
      <w:bookmarkStart w:name="bs_num_3_lastsection" w:id="11"/>
      <w:bookmarkEnd w:id="10"/>
      <w:r>
        <w:t>S</w:t>
      </w:r>
      <w:bookmarkEnd w:id="11"/>
      <w:r>
        <w:t>ECTION 3.</w:t>
      </w:r>
      <w:r>
        <w:tab/>
        <w:t>This act takes effect upon approval by the Governor.</w:t>
      </w:r>
    </w:p>
    <w:p w:rsidRPr="00DF3B44" w:rsidR="005516F6" w:rsidP="009E4191" w:rsidRDefault="00CA2B47" w14:paraId="7389F665" w14:textId="6589CEAA">
      <w:pPr>
        <w:pStyle w:val="scbillendxx"/>
      </w:pPr>
      <w:r>
        <w:noBreakHyphen/>
      </w:r>
      <w:r>
        <w:noBreakHyphen/>
      </w:r>
      <w:r>
        <w:noBreakHyphen/>
      </w:r>
      <w:r>
        <w:noBreakHyphen/>
        <w:t>XX</w:t>
      </w:r>
      <w:r>
        <w:noBreakHyphen/>
      </w:r>
      <w:r>
        <w:noBreakHyphen/>
      </w:r>
      <w:r>
        <w:noBreakHyphen/>
      </w:r>
      <w:r>
        <w:noBreakHyphen/>
      </w:r>
    </w:p>
    <w:sectPr w:rsidRPr="00DF3B44" w:rsidR="005516F6" w:rsidSect="00E33C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4F4331" w:rsidR="00685035" w:rsidRPr="007B4AF7" w:rsidRDefault="009A0A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D2AB3">
              <w:t>[3016]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2AB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2D8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37A"/>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A40"/>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2AB3"/>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2B4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3C2D"/>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5A5"/>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40"/>
    <w:rPr>
      <w:lang w:val="en-US"/>
    </w:rPr>
  </w:style>
  <w:style w:type="character" w:default="1" w:styleId="DefaultParagraphFont">
    <w:name w:val="Default Paragraph Font"/>
    <w:uiPriority w:val="1"/>
    <w:semiHidden/>
    <w:unhideWhenUsed/>
    <w:rsid w:val="009A0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0A40"/>
  </w:style>
  <w:style w:type="character" w:styleId="LineNumber">
    <w:name w:val="line number"/>
    <w:uiPriority w:val="99"/>
    <w:semiHidden/>
    <w:unhideWhenUsed/>
    <w:rsid w:val="009A0A40"/>
    <w:rPr>
      <w:rFonts w:ascii="Times New Roman" w:hAnsi="Times New Roman"/>
      <w:b w:val="0"/>
      <w:i w:val="0"/>
      <w:sz w:val="22"/>
    </w:rPr>
  </w:style>
  <w:style w:type="paragraph" w:styleId="NoSpacing">
    <w:name w:val="No Spacing"/>
    <w:uiPriority w:val="1"/>
    <w:qFormat/>
    <w:rsid w:val="009A0A40"/>
    <w:pPr>
      <w:spacing w:after="0" w:line="240" w:lineRule="auto"/>
    </w:pPr>
  </w:style>
  <w:style w:type="paragraph" w:customStyle="1" w:styleId="scemptylineheader">
    <w:name w:val="sc_emptyline_header"/>
    <w:qFormat/>
    <w:rsid w:val="009A0A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A0A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A0A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A0A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A0A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A0A40"/>
    <w:rPr>
      <w:color w:val="808080"/>
    </w:rPr>
  </w:style>
  <w:style w:type="paragraph" w:customStyle="1" w:styleId="scdirectionallanguage">
    <w:name w:val="sc_directional_language"/>
    <w:qFormat/>
    <w:rsid w:val="009A0A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A0A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A0A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A0A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A0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A0A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A0A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A0A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A0A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A0A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A0A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A0A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A0A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A0A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A0A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A0A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A0A40"/>
    <w:rPr>
      <w:rFonts w:ascii="Times New Roman" w:hAnsi="Times New Roman"/>
      <w:color w:val="auto"/>
      <w:sz w:val="22"/>
    </w:rPr>
  </w:style>
  <w:style w:type="paragraph" w:customStyle="1" w:styleId="scclippagebillheader">
    <w:name w:val="sc_clip_page_bill_header"/>
    <w:qFormat/>
    <w:rsid w:val="009A0A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A0A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A0A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A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A40"/>
    <w:rPr>
      <w:lang w:val="en-US"/>
    </w:rPr>
  </w:style>
  <w:style w:type="paragraph" w:styleId="Footer">
    <w:name w:val="footer"/>
    <w:basedOn w:val="Normal"/>
    <w:link w:val="FooterChar"/>
    <w:uiPriority w:val="99"/>
    <w:unhideWhenUsed/>
    <w:rsid w:val="009A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A40"/>
    <w:rPr>
      <w:lang w:val="en-US"/>
    </w:rPr>
  </w:style>
  <w:style w:type="paragraph" w:styleId="ListParagraph">
    <w:name w:val="List Paragraph"/>
    <w:basedOn w:val="Normal"/>
    <w:uiPriority w:val="34"/>
    <w:qFormat/>
    <w:rsid w:val="009A0A40"/>
    <w:pPr>
      <w:ind w:left="720"/>
      <w:contextualSpacing/>
    </w:pPr>
  </w:style>
  <w:style w:type="paragraph" w:customStyle="1" w:styleId="scbillfooter">
    <w:name w:val="sc_bill_footer"/>
    <w:qFormat/>
    <w:rsid w:val="009A0A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A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A0A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A0A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A0A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A0A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A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A0A40"/>
    <w:pPr>
      <w:widowControl w:val="0"/>
      <w:suppressAutoHyphens/>
      <w:spacing w:after="0" w:line="360" w:lineRule="auto"/>
    </w:pPr>
    <w:rPr>
      <w:rFonts w:ascii="Times New Roman" w:hAnsi="Times New Roman"/>
      <w:lang w:val="en-US"/>
    </w:rPr>
  </w:style>
  <w:style w:type="paragraph" w:customStyle="1" w:styleId="sctableln">
    <w:name w:val="sc_table_ln"/>
    <w:qFormat/>
    <w:rsid w:val="009A0A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A0A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A0A40"/>
    <w:rPr>
      <w:strike/>
      <w:dstrike w:val="0"/>
    </w:rPr>
  </w:style>
  <w:style w:type="character" w:customStyle="1" w:styleId="scinsert">
    <w:name w:val="sc_insert"/>
    <w:uiPriority w:val="1"/>
    <w:qFormat/>
    <w:rsid w:val="009A0A40"/>
    <w:rPr>
      <w:caps w:val="0"/>
      <w:smallCaps w:val="0"/>
      <w:strike w:val="0"/>
      <w:dstrike w:val="0"/>
      <w:vanish w:val="0"/>
      <w:u w:val="single"/>
      <w:vertAlign w:val="baseline"/>
    </w:rPr>
  </w:style>
  <w:style w:type="character" w:customStyle="1" w:styleId="scinsertred">
    <w:name w:val="sc_insert_red"/>
    <w:uiPriority w:val="1"/>
    <w:qFormat/>
    <w:rsid w:val="009A0A40"/>
    <w:rPr>
      <w:caps w:val="0"/>
      <w:smallCaps w:val="0"/>
      <w:strike w:val="0"/>
      <w:dstrike w:val="0"/>
      <w:vanish w:val="0"/>
      <w:color w:val="FF0000"/>
      <w:u w:val="single"/>
      <w:vertAlign w:val="baseline"/>
    </w:rPr>
  </w:style>
  <w:style w:type="character" w:customStyle="1" w:styleId="scinsertblue">
    <w:name w:val="sc_insert_blue"/>
    <w:uiPriority w:val="1"/>
    <w:qFormat/>
    <w:rsid w:val="009A0A40"/>
    <w:rPr>
      <w:caps w:val="0"/>
      <w:smallCaps w:val="0"/>
      <w:strike w:val="0"/>
      <w:dstrike w:val="0"/>
      <w:vanish w:val="0"/>
      <w:color w:val="0070C0"/>
      <w:u w:val="single"/>
      <w:vertAlign w:val="baseline"/>
    </w:rPr>
  </w:style>
  <w:style w:type="character" w:customStyle="1" w:styleId="scstrikered">
    <w:name w:val="sc_strike_red"/>
    <w:uiPriority w:val="1"/>
    <w:qFormat/>
    <w:rsid w:val="009A0A40"/>
    <w:rPr>
      <w:strike/>
      <w:dstrike w:val="0"/>
      <w:color w:val="FF0000"/>
    </w:rPr>
  </w:style>
  <w:style w:type="character" w:customStyle="1" w:styleId="scstrikeblue">
    <w:name w:val="sc_strike_blue"/>
    <w:uiPriority w:val="1"/>
    <w:qFormat/>
    <w:rsid w:val="009A0A40"/>
    <w:rPr>
      <w:strike/>
      <w:dstrike w:val="0"/>
      <w:color w:val="0070C0"/>
    </w:rPr>
  </w:style>
  <w:style w:type="character" w:customStyle="1" w:styleId="scinsertbluenounderline">
    <w:name w:val="sc_insert_blue_no_underline"/>
    <w:uiPriority w:val="1"/>
    <w:qFormat/>
    <w:rsid w:val="009A0A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A0A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A0A40"/>
    <w:rPr>
      <w:strike/>
      <w:dstrike w:val="0"/>
      <w:color w:val="0070C0"/>
      <w:lang w:val="en-US"/>
    </w:rPr>
  </w:style>
  <w:style w:type="character" w:customStyle="1" w:styleId="scstrikerednoncodified">
    <w:name w:val="sc_strike_red_non_codified"/>
    <w:uiPriority w:val="1"/>
    <w:qFormat/>
    <w:rsid w:val="009A0A40"/>
    <w:rPr>
      <w:strike/>
      <w:dstrike w:val="0"/>
      <w:color w:val="FF0000"/>
    </w:rPr>
  </w:style>
  <w:style w:type="paragraph" w:customStyle="1" w:styleId="scbillsiglines">
    <w:name w:val="sc_bill_sig_lines"/>
    <w:qFormat/>
    <w:rsid w:val="009A0A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A0A40"/>
    <w:rPr>
      <w:bdr w:val="none" w:sz="0" w:space="0" w:color="auto"/>
      <w:shd w:val="clear" w:color="auto" w:fill="FEC6C6"/>
    </w:rPr>
  </w:style>
  <w:style w:type="character" w:customStyle="1" w:styleId="screstoreblue">
    <w:name w:val="sc_restore_blue"/>
    <w:uiPriority w:val="1"/>
    <w:qFormat/>
    <w:rsid w:val="009A0A40"/>
    <w:rPr>
      <w:color w:val="4472C4" w:themeColor="accent1"/>
      <w:bdr w:val="none" w:sz="0" w:space="0" w:color="auto"/>
      <w:shd w:val="clear" w:color="auto" w:fill="auto"/>
    </w:rPr>
  </w:style>
  <w:style w:type="character" w:customStyle="1" w:styleId="screstorered">
    <w:name w:val="sc_restore_red"/>
    <w:uiPriority w:val="1"/>
    <w:qFormat/>
    <w:rsid w:val="009A0A40"/>
    <w:rPr>
      <w:color w:val="FF0000"/>
      <w:bdr w:val="none" w:sz="0" w:space="0" w:color="auto"/>
      <w:shd w:val="clear" w:color="auto" w:fill="auto"/>
    </w:rPr>
  </w:style>
  <w:style w:type="character" w:customStyle="1" w:styleId="scstrikenewblue">
    <w:name w:val="sc_strike_new_blue"/>
    <w:uiPriority w:val="1"/>
    <w:qFormat/>
    <w:rsid w:val="009A0A40"/>
    <w:rPr>
      <w:strike w:val="0"/>
      <w:dstrike/>
      <w:color w:val="0070C0"/>
      <w:u w:val="none"/>
    </w:rPr>
  </w:style>
  <w:style w:type="character" w:customStyle="1" w:styleId="scstrikenewred">
    <w:name w:val="sc_strike_new_red"/>
    <w:uiPriority w:val="1"/>
    <w:qFormat/>
    <w:rsid w:val="009A0A40"/>
    <w:rPr>
      <w:strike w:val="0"/>
      <w:dstrike/>
      <w:color w:val="FF0000"/>
      <w:u w:val="none"/>
    </w:rPr>
  </w:style>
  <w:style w:type="character" w:customStyle="1" w:styleId="scamendsenate">
    <w:name w:val="sc_amend_senate"/>
    <w:uiPriority w:val="1"/>
    <w:qFormat/>
    <w:rsid w:val="009A0A40"/>
    <w:rPr>
      <w:bdr w:val="none" w:sz="0" w:space="0" w:color="auto"/>
      <w:shd w:val="clear" w:color="auto" w:fill="FFF2CC" w:themeFill="accent4" w:themeFillTint="33"/>
    </w:rPr>
  </w:style>
  <w:style w:type="character" w:customStyle="1" w:styleId="scamendhouse">
    <w:name w:val="sc_amend_house"/>
    <w:uiPriority w:val="1"/>
    <w:qFormat/>
    <w:rsid w:val="009A0A4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6&amp;session=125&amp;summary=B" TargetMode="External" Id="R24cd7d9cedbf4bfe" /><Relationship Type="http://schemas.openxmlformats.org/officeDocument/2006/relationships/hyperlink" Target="https://www.scstatehouse.gov/sess125_2023-2024/prever/3016_20221208.docx" TargetMode="External" Id="R767cc6fa652c4c45" /><Relationship Type="http://schemas.openxmlformats.org/officeDocument/2006/relationships/hyperlink" Target="h:\hj\20230110.docx" TargetMode="External" Id="R1eec4c2f31d747c5" /><Relationship Type="http://schemas.openxmlformats.org/officeDocument/2006/relationships/hyperlink" Target="h:\hj\20230110.docx" TargetMode="External" Id="Re55f6082d05848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a70221f7-062a-4a83-a857-7eb93e4a673d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d3700718-bbf8-4897-89c9-8d527532e4e9</T_BILL_REQUEST_REQUEST>
  <T_BILL_R_ORIGINALDRAFT>1622ae1f-61ec-4896-b5d2-4cb7a9ef8962</T_BILL_R_ORIGINALDRAFT>
  <T_BILL_SPONSOR_SPONSOR>b2d30383-3035-4290-9b9c-35aeb0feacd8</T_BILL_SPONSOR_SPONSOR>
  <T_BILL_T_ACTNUMBER>None</T_BILL_T_ACTNUMBER>
  <T_BILL_T_BILLNAME>[3016]</T_BILL_T_BILLNAME>
  <T_BILL_T_BILLNUMBER>3016</T_BILL_T_BILLNUMBER>
  <T_BILL_T_BILLTITLE>to amend the South Carolina Code of Laws by amending Section 16-7-10, relating to offenses during a state of emergency, so as to PROVIDE THAT THE FORMER FELONY LOOTING IS NOW CONSIDERED BURGLARY IN THE FIRST DEGREE AND THE PENALTY IS THE SAME AS FOR BURGLARY IN THE FIRST DEGREE.</T_BILL_T_BILLTITLE>
  <T_BILL_T_CHAMBER>house</T_BILL_T_CHAMBER>
  <T_BILL_T_FILENAME> </T_BILL_T_FILENAME>
  <T_BILL_T_LEGTYPE>bill_statewide</T_BILL_T_LEGTYPE>
  <T_BILL_T_RATNUMBER>None</T_BILL_T_RATNUMBER>
  <T_BILL_T_SECTIONS>[{"SectionUUID":"fa7c6068-7b75-449d-a825-e9931ea49142","SectionName":"code_section","SectionNumber":1,"SectionType":"code_section","CodeSections":[{"CodeSectionBookmarkName":"cs_T16C7N10_92901d621","IsConstitutionSection":false,"Identity":"16-7-10","IsNew":false,"SubSections":[{"Level":1,"Identity":"T16C7N10S2","SubSectionBookmarkName":"ss_T16C7N10S2_lv1_f832178fb","IsNewSubSection":false},{"Level":2,"Identity":"T16C7N10Sa","SubSectionBookmarkName":"ss_T16C7N10Sa_lv2_56600d70b","IsNewSubSection":false},{"Level":2,"Identity":"T16C7N10Sb","SubSectionBookmarkName":"ss_T16C7N10Sb_lv2_dc4f5131f","IsNewSubSection":false},{"Level":2,"Identity":"T16C7N10Sc","SubSectionBookmarkName":"ss_T16C7N10Sc_lv2_f4fad9b0a","IsNewSubSection":false}],"TitleRelatedTo":"offenses during a state of emergency","TitleSoAsTo":"PROVIDE THAT THE FORMER FELONY LOOTING IS NOW CONSIDERED BURGLARY IN THE FIRST DEGREE AND THE PENALTY IS THE SAME AS FOR BURGLARY IN THE FIRST DEGREE","Deleted":false}],"TitleText":"","DisableControls":false,"Deleted":false,"SectionBookmarkName":"bs_num_1_fdccf2617"},{"SectionUUID":"5f0c6533-b94b-4d9f-9a94-8238ab44314e","SectionName":"code_section","SectionNumber":2,"SectionType":"code_section","CodeSections":[],"TitleText":"","DisableControls":false,"Deleted":false,"SectionBookmarkName":"bs_num_2_906337db3"},{"SectionUUID":"0ed12a99-c31b-42e7-981a-5b1a3d1306c7","SectionName":"standard_eff_date_section","SectionNumber":3,"SectionType":"drafting_clause","CodeSections":[],"TitleText":"","DisableControls":false,"Deleted":false,"SectionBookmarkName":"bs_num_3_lastsection"}]</T_BILL_T_SECTIONS>
  <T_BILL_T_SECTIONSHISTORY>[{"Id":2,"SectionsList":[{"SectionUUID":"fa7c6068-7b75-449d-a825-e9931ea49142","SectionName":"code_section","SectionNumber":1,"SectionType":"code_section","CodeSections":[{"CodeSectionBookmarkName":"cs_T16C7N10_92901d621","IsConstitutionSection":false,"Identity":"16-7-10","IsNew":false,"SubSections":[],"TitleRelatedTo":"offenses during a state of emergency","TitleSoAsTo":"PROVIDE THAT THE FORMER FELONY LOOTING IS NOW CONSIDERED BURGLARY IN THE FIRST DEGREE AND THE PENALTY IS THE SAME AS FOR BURGLARY IN THE FIRST DEGREE","Deleted":false}],"TitleText":"","DisableControls":false,"Deleted":false,"SectionBookmarkName":"bs_num_1_fdccf2617"},{"SectionUUID":"5f0c6533-b94b-4d9f-9a94-8238ab44314e","SectionName":"code_section","SectionNumber":2,"SectionType":"code_section","CodeSections":[],"TitleText":"","DisableControls":false,"Deleted":false,"SectionBookmarkName":"bs_num_2_906337db3"},{"SectionUUID":"0ed12a99-c31b-42e7-981a-5b1a3d1306c7","SectionName":"standard_eff_date_section","SectionNumber":3,"SectionType":"drafting_clause","CodeSections":[],"TitleText":"","DisableControls":false,"Deleted":false,"SectionBookmarkName":"bs_num_3_lastsection"}],"Timestamp":"2022-11-30T16:09:17.0860322-05:00","Username":null},{"Id":1,"SectionsList":[{"SectionUUID":"fa7c6068-7b75-449d-a825-e9931ea49142","SectionName":"code_section","SectionNumber":1,"SectionType":"code_section","CodeSections":[{"CodeSectionBookmarkName":"cs_T16C7N10_92901d621","IsConstitutionSection":false,"Identity":"16-7-10","IsNew":false,"SubSections":[],"TitleRelatedTo":"Illegal acts during state of emergency.","TitleSoAsTo":"","Deleted":false}],"TitleText":"","DisableControls":false,"Deleted":false,"SectionBookmarkName":"bs_num_1_fdccf2617"},{"SectionUUID":"5f0c6533-b94b-4d9f-9a94-8238ab44314e","SectionName":"code_section","SectionNumber":2,"SectionType":"code_section","CodeSections":[],"TitleText":"","DisableControls":false,"Deleted":false,"SectionBookmarkName":"bs_num_2_906337db3"},{"SectionUUID":"0ed12a99-c31b-42e7-981a-5b1a3d1306c7","SectionName":"standard_eff_date_section","SectionNumber":3,"SectionType":"drafting_clause","CodeSections":[],"TitleText":"","DisableControls":false,"Deleted":false,"SectionBookmarkName":"bs_num_3_lastsection"}],"Timestamp":"2022-11-30T16:06:13.9408477-05:00","Username":null},{"Id":3,"SectionsList":[{"SectionUUID":"fa7c6068-7b75-449d-a825-e9931ea49142","SectionName":"code_section","SectionNumber":1,"SectionType":"code_section","CodeSections":[{"CodeSectionBookmarkName":"cs_T16C7N10_92901d621","IsConstitutionSection":false,"Identity":"16-7-10","IsNew":false,"SubSections":[{"Level":1,"Identity":"T16C7N10S2","SubSectionBookmarkName":"ss_T16C7N10S2_lv1_f832178fb","IsNewSubSection":false},{"Level":2,"Identity":"T16C7N10Sa","SubSectionBookmarkName":"ss_T16C7N10Sa_lv2_56600d70b","IsNewSubSection":false},{"Level":2,"Identity":"T16C7N10Sb","SubSectionBookmarkName":"ss_T16C7N10Sb_lv2_dc4f5131f","IsNewSubSection":false},{"Level":2,"Identity":"T16C7N10Sc","SubSectionBookmarkName":"ss_T16C7N10Sc_lv2_f4fad9b0a","IsNewSubSection":false}],"TitleRelatedTo":"offenses during a state of emergency","TitleSoAsTo":"PROVIDE THAT THE FORMER FELONY LOOTING IS NOW CONSIDERED BURGLARY IN THE FIRST DEGREE AND THE PENALTY IS THE SAME AS FOR BURGLARY IN THE FIRST DEGREE","Deleted":false}],"TitleText":"","DisableControls":false,"Deleted":false,"SectionBookmarkName":"bs_num_1_fdccf2617"},{"SectionUUID":"5f0c6533-b94b-4d9f-9a94-8238ab44314e","SectionName":"code_section","SectionNumber":2,"SectionType":"code_section","CodeSections":[],"TitleText":"","DisableControls":false,"Deleted":false,"SectionBookmarkName":"bs_num_2_906337db3"},{"SectionUUID":"0ed12a99-c31b-42e7-981a-5b1a3d1306c7","SectionName":"standard_eff_date_section","SectionNumber":3,"SectionType":"drafting_clause","CodeSections":[],"TitleText":"","DisableControls":false,"Deleted":false,"SectionBookmarkName":"bs_num_3_lastsection"}],"Timestamp":"2022-12-01T09:54:54.6630039-05:00","Username":"nikidowney@scstatehouse.gov"}]</T_BILL_T_SECTIONSHISTORY>
  <T_BILL_T_SUBJECT>Offenses during state of emergency</T_BILL_T_SUBJECT>
  <T_BILL_UR_DRAFTER>ashleyharwellbeach@scstatehouse.gov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1626</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19</cp:revision>
  <dcterms:created xsi:type="dcterms:W3CDTF">2022-06-03T11:45:00Z</dcterms:created>
  <dcterms:modified xsi:type="dcterms:W3CDTF">2024-03-25T18:27:00Z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