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Pope</w:t>
      </w:r>
    </w:p>
    <w:p>
      <w:pPr>
        <w:widowControl w:val="false"/>
        <w:spacing w:after="0"/>
        <w:jc w:val="left"/>
      </w:pPr>
      <w:r>
        <w:rPr>
          <w:rFonts w:ascii="Times New Roman"/>
          <w:sz w:val="22"/>
        </w:rPr>
        <w:t xml:space="preserve">Document Path: LC-0023AHB23.docx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Crime Victim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2287fec4517947db">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daaef28221a34dd3">
        <w:r w:rsidRPr="00770434">
          <w:rPr>
            <w:rStyle w:val="Hyperlink"/>
          </w:rPr>
          <w:t>House Journal</w:t>
        </w:r>
        <w:r w:rsidRPr="00770434">
          <w:rPr>
            <w:rStyle w:val="Hyperlink"/>
          </w:rPr>
          <w:noBreakHyphen/>
          <w:t>page 45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0457efbb124ca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094c8437fc4e6a">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E04C1" w:rsidRDefault="00432135" w14:paraId="47642A99" w14:textId="3271D3CA">
      <w:pPr>
        <w:pStyle w:val="scemptylineheader"/>
      </w:pPr>
    </w:p>
    <w:p w:rsidRPr="00BB0725" w:rsidR="00A73EFA" w:rsidP="00BE04C1" w:rsidRDefault="00A73EFA" w14:paraId="7B72410E" w14:textId="53D6C53F">
      <w:pPr>
        <w:pStyle w:val="scemptylineheader"/>
      </w:pPr>
    </w:p>
    <w:p w:rsidRPr="00BB0725" w:rsidR="00A73EFA" w:rsidP="00BE04C1" w:rsidRDefault="00A73EFA" w14:paraId="6AD935C9" w14:textId="7159EC0F">
      <w:pPr>
        <w:pStyle w:val="scemptylineheader"/>
      </w:pPr>
    </w:p>
    <w:p w:rsidRPr="00DF3B44" w:rsidR="00A73EFA" w:rsidP="00BE04C1" w:rsidRDefault="00A73EFA" w14:paraId="51A98227" w14:textId="21C1E40D">
      <w:pPr>
        <w:pStyle w:val="scemptylineheader"/>
      </w:pPr>
    </w:p>
    <w:p w:rsidRPr="00DF3B44" w:rsidR="00A73EFA" w:rsidP="00BE04C1" w:rsidRDefault="00A73EFA" w14:paraId="3858851A" w14:textId="26569014">
      <w:pPr>
        <w:pStyle w:val="scemptylineheader"/>
      </w:pPr>
    </w:p>
    <w:p w:rsidRPr="00DF3B44" w:rsidR="00A73EFA" w:rsidP="00BE04C1" w:rsidRDefault="00A73EFA" w14:paraId="4E3DDE20" w14:textId="61E2226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2EAA" w14:paraId="40FEFADA" w14:textId="32A05F03">
          <w:pPr>
            <w:pStyle w:val="scbilltitle"/>
            <w:tabs>
              <w:tab w:val="left" w:pos="2104"/>
            </w:tabs>
          </w:pPr>
          <w:r>
            <w:t>to amend the South Carolina Code of Laws by amending Section 16-3-1200, relating to Compensation of crime victims and Conduct of a victim or an intervenor contributing to infliction of injury, so as to update a reference to the definition of “intervenor”.</w:t>
          </w:r>
        </w:p>
      </w:sdtContent>
    </w:sdt>
    <w:bookmarkStart w:name="at_13c8caed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45fff913" w:id="1"/>
      <w:r w:rsidRPr="0094541D">
        <w:t>B</w:t>
      </w:r>
      <w:bookmarkEnd w:id="1"/>
      <w:r w:rsidRPr="0094541D">
        <w:t>e it enacted by the General Assembly of the State of South Carolina:</w:t>
      </w:r>
    </w:p>
    <w:p w:rsidR="00DD7775" w:rsidP="00DD7775" w:rsidRDefault="00DD7775" w14:paraId="5444BBD6" w14:textId="77777777">
      <w:pPr>
        <w:pStyle w:val="scemptyline"/>
      </w:pPr>
    </w:p>
    <w:p w:rsidR="00DD7775" w:rsidP="00DD7775" w:rsidRDefault="00DD7775" w14:paraId="5DF08B9F" w14:textId="77777777">
      <w:pPr>
        <w:pStyle w:val="scdirectionallanguage"/>
      </w:pPr>
      <w:bookmarkStart w:name="bs_num_1_44bdb38d8" w:id="2"/>
      <w:r>
        <w:t>S</w:t>
      </w:r>
      <w:bookmarkEnd w:id="2"/>
      <w:r>
        <w:t>ECTION 1.</w:t>
      </w:r>
      <w:r>
        <w:tab/>
      </w:r>
      <w:bookmarkStart w:name="dl_47ec2a505" w:id="3"/>
      <w:r>
        <w:t>S</w:t>
      </w:r>
      <w:bookmarkEnd w:id="3"/>
      <w:r>
        <w:t>ection 16-3-1200 of the S.C. Code is amended to read:</w:t>
      </w:r>
    </w:p>
    <w:p w:rsidR="00DD7775" w:rsidP="00DD7775" w:rsidRDefault="00DD7775" w14:paraId="78055194" w14:textId="77777777">
      <w:pPr>
        <w:pStyle w:val="scemptyline"/>
      </w:pPr>
    </w:p>
    <w:p w:rsidR="00DD7775" w:rsidP="00DD7775" w:rsidRDefault="00DD7775" w14:paraId="14E03AD6" w14:textId="29001BF9">
      <w:pPr>
        <w:pStyle w:val="sccodifiedsection"/>
      </w:pPr>
      <w:r>
        <w:tab/>
      </w:r>
      <w:bookmarkStart w:name="cs_T16C3N1200_11f7d17b2" w:id="4"/>
      <w:r>
        <w:t>S</w:t>
      </w:r>
      <w:bookmarkEnd w:id="4"/>
      <w:r>
        <w:t>ection 16-3-1200.</w:t>
      </w:r>
      <w:r>
        <w:tab/>
        <w:t xml:space="preserve">In determining the amount of an award, the Deputy Director, the Board, or its panel shall determine whether because of his conduct the victim or intervenor of such crime contributed to the infliction of his injury, and the Deputy Director, the Board, or its panel may reduce the amount of the award or reject the claim altogether in accordance with such determination; provided, however, the Deputy Director, the Board, or its panel may disregard for this purpose the contribution of an intervenor for his own injury or death where the record shows that the contribution was attributable to efforts by the intervenor as </w:t>
      </w:r>
      <w:r>
        <w:rPr>
          <w:rStyle w:val="scstrike"/>
        </w:rPr>
        <w:t>set forth</w:t>
      </w:r>
      <w:r>
        <w:rPr>
          <w:rStyle w:val="scinsert"/>
        </w:rPr>
        <w:t>provided</w:t>
      </w:r>
      <w:r>
        <w:t xml:space="preserve"> in </w:t>
      </w:r>
      <w:r>
        <w:rPr>
          <w:rStyle w:val="scstrike"/>
        </w:rPr>
        <w:t>subsection (8) of §</w:t>
      </w:r>
      <w:r>
        <w:rPr>
          <w:rStyle w:val="scinsert"/>
        </w:rPr>
        <w:t>Section</w:t>
      </w:r>
      <w:r>
        <w:t xml:space="preserve"> 16-3-1110</w:t>
      </w:r>
      <w:r>
        <w:rPr>
          <w:rStyle w:val="scinsert"/>
        </w:rPr>
        <w:t>(9)</w:t>
      </w:r>
      <w:r>
        <w:t>.</w:t>
      </w:r>
    </w:p>
    <w:p w:rsidRPr="00DF3B44" w:rsidR="007E06BB" w:rsidP="00DD7775" w:rsidRDefault="007E06BB" w14:paraId="3D8F1FED" w14:textId="6BE6EB5D">
      <w:pPr>
        <w:pStyle w:val="scemptyline"/>
      </w:pPr>
    </w:p>
    <w:p w:rsidRPr="00DF3B44" w:rsidR="007A10F1" w:rsidP="007A10F1" w:rsidRDefault="00DD7775" w14:paraId="0E9393B4" w14:textId="10F8A824">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04C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35FFAC" w:rsidR="00685035" w:rsidRPr="007B4AF7" w:rsidRDefault="00A312C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[3028]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453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2EAA"/>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2C1"/>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4C1"/>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777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D77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28&amp;session=125&amp;summary=B" TargetMode="External" Id="R5f0457efbb124ca9" /><Relationship Type="http://schemas.openxmlformats.org/officeDocument/2006/relationships/hyperlink" Target="https://www.scstatehouse.gov/sess125_2023-2024/prever/3028_20221208.docx" TargetMode="External" Id="Re0094c8437fc4e6a" /><Relationship Type="http://schemas.openxmlformats.org/officeDocument/2006/relationships/hyperlink" Target="h:\hj\20230110.docx" TargetMode="External" Id="R2287fec4517947db" /><Relationship Type="http://schemas.openxmlformats.org/officeDocument/2006/relationships/hyperlink" Target="h:\hj\20230110.docx" TargetMode="External" Id="Rdaaef28221a34d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4d1dacae-9188-4604-ba0b-4a04506a5b24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2</T_BILL_N_VERSIONNUMBER>
  <T_BILL_N_YEAR>2023</T_BILL_N_YEAR>
  <T_BILL_REQUEST_REQUEST>7780c759-c263-4834-a95d-fe7fbf35ebf6</T_BILL_REQUEST_REQUEST>
  <T_BILL_R_ORIGINALDRAFT>2ff8ed41-1993-4e73-8ef3-a7dbfd46b024</T_BILL_R_ORIGINALDRAFT>
  <T_BILL_SPONSOR_SPONSOR>8d6c85da-fdef-4204-89e9-6d87129a0303</T_BILL_SPONSOR_SPONSOR>
  <T_BILL_T_ACTNUMBER>None</T_BILL_T_ACTNUMBER>
  <T_BILL_T_BILLNAME>[3028]</T_BILL_T_BILLNAME>
  <T_BILL_T_BILLNUMBER>3028</T_BILL_T_BILLNUMBER>
  <T_BILL_T_BILLTITLE>to amend the South Carolina Code of Laws by amending Section 16-3-1200, relating to Compensation of crime victims and Conduct of a victim or an intervenor contributing to infliction of injury, so as to update a reference to the definition of “intervenor”.</T_BILL_T_BILLTITLE>
  <T_BILL_T_CHAMBER>house</T_BILL_T_CHAMBER>
  <T_BILL_T_FILENAME> </T_BILL_T_FILENAME>
  <T_BILL_T_LEGTYPE>bill_statewide</T_BILL_T_LEGTYPE>
  <T_BILL_T_RATNUMBER>None</T_BILL_T_RATNUMBER>
  <T_BILL_T_SECTIONS>[{"SectionUUID":"62225253-0b6b-4d40-a9ea-733118973756","SectionName":"code_section","SectionNumber":1,"SectionType":"code_section","CodeSections":[{"CodeSectionBookmarkName":"cs_T16C3N1200_11f7d17b2","IsConstitutionSection":false,"Identity":"16-3-1200","IsNew":false,"SubSections":[],"TitleRelatedTo":"Compensation of crime victims and Conduct of a victim or an intervenor contributing to infliction of injury","TitleSoAsTo":"update a reference to the definition of \"intervenor\"","Deleted":false}],"TitleText":"","DisableControls":false,"Deleted":false,"SectionBookmarkName":"bs_num_1_44bdb38d8"},{"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62225253-0b6b-4d40-a9ea-733118973756","SectionName":"code_section","SectionNumber":1,"SectionType":"code_section","CodeSections":[{"CodeSectionBookmarkName":"cs_T16C3N1200_11f7d17b2","IsConstitutionSection":false,"Identity":"16-3-1200","IsNew":false,"SubSections":[],"TitleRelatedTo":"Conduct of victim or intervenor contributing to infliction of injury; reduction of award; rejection of claim.","TitleSoAsTo":"","Deleted":false}],"TitleText":"","DisableControls":false,"Deleted":false,"SectionBookmarkName":"bs_num_1_44bdb38d8"}],"Timestamp":"2022-10-18T16:43:15.9111689-04:00","Username":null},{"Id":2,"SectionsList":[{"SectionUUID":"8f03ca95-8faa-4d43-a9c2-8afc498075bd","SectionName":"standard_eff_date_section","SectionNumber":2,"SectionType":"drafting_clause","CodeSections":[],"TitleText":"","DisableControls":false,"Deleted":false,"SectionBookmarkName":"bs_num_2_lastsection"},{"SectionUUID":"62225253-0b6b-4d40-a9ea-733118973756","SectionName":"code_section","SectionNumber":1,"SectionType":"code_section","CodeSections":[{"CodeSectionBookmarkName":"cs_T16C3N1200_11f7d17b2","IsConstitutionSection":false,"Identity":"16-3-1200","IsNew":false,"SubSections":[],"TitleRelatedTo":"Compensation of crime victims and Conduct of a victim or an intervenor contributing to infliction of injury","TitleSoAsTo":"update a reference to the definition of \"intervenor\"","Deleted":false}],"TitleText":"","DisableControls":false,"Deleted":false,"SectionBookmarkName":"bs_num_1_44bdb38d8"}],"Timestamp":"2022-10-18T16:48:57.920623-04:00","Username":"ashleyharwellbeach@scstatehouse.gov"}]</T_BILL_T_SECTIONSHISTORY>
  <T_BILL_T_SUBJECT>Crime Victim Compensation</T_BILL_T_SUBJECT>
  <T_BILL_UR_DRAFTER>ashleyharwellbeach@scstatehouse.gov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177</Words>
  <Characters>1014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17</cp:revision>
  <dcterms:created xsi:type="dcterms:W3CDTF">2022-06-03T11:45:00Z</dcterms:created>
  <dcterms:modified xsi:type="dcterms:W3CDTF">2022-12-23T14:43:00Z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