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McElveen, Gustafson, Talley, Davis, Adams, Kimbrell, Jackson, Rankin, Harpootlian, M. Johnson, Hutto, Sabb, Matthews, Fanning, Gambrell, Peeler, Goldfinch, McLeod and Young</w:t>
      </w:r>
    </w:p>
    <w:p>
      <w:pPr>
        <w:widowControl w:val="false"/>
        <w:spacing w:after="0"/>
        <w:jc w:val="left"/>
      </w:pPr>
      <w:r>
        <w:rPr>
          <w:rFonts w:ascii="Times New Roman"/>
          <w:sz w:val="22"/>
        </w:rPr>
        <w:t xml:space="preserve">Document Path: SR-0146KM23.docx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SC Equine Advancement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243a248cfd142d4">
        <w:r w:rsidRPr="00770434">
          <w:rPr>
            <w:rStyle w:val="Hyperlink"/>
          </w:rPr>
          <w:t>Senate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c432245f672540e2">
        <w:r w:rsidRPr="00770434">
          <w:rPr>
            <w:rStyle w:val="Hyperlink"/>
          </w:rPr>
          <w:t>Senate Journal</w:t>
        </w:r>
        <w:r w:rsidRPr="00770434">
          <w:rPr>
            <w:rStyle w:val="Hyperlink"/>
          </w:rPr>
          <w:noBreakHyphen/>
          <w:t>page 185</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 with amendment</w:t>
      </w:r>
      <w:r>
        <w:rPr>
          <w:b/>
        </w:rPr>
        <w:t xml:space="preserve"> Family and Veterans' Services</w:t>
      </w:r>
      <w:r>
        <w:t xml:space="preserve"> (</w:t>
      </w:r>
      <w:hyperlink w:history="true" r:id="Rff4ea1bc692d4eb4">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5/2/2024</w:t>
      </w:r>
      <w:r>
        <w:tab/>
        <w:t>Senate</w:t>
      </w:r>
      <w:r>
        <w:tab/>
        <w:t xml:space="preserve">Recommitted to Committee on</w:t>
      </w:r>
      <w:r>
        <w:rPr>
          <w:b/>
        </w:rPr>
        <w:t xml:space="preserve"> Family and Veterans' Services</w:t>
      </w:r>
    </w:p>
    <w:p>
      <w:pPr>
        <w:widowControl w:val="false"/>
        <w:spacing w:after="0"/>
        <w:jc w:val="left"/>
      </w:pPr>
    </w:p>
    <w:p>
      <w:pPr>
        <w:widowControl w:val="false"/>
        <w:spacing w:after="0"/>
        <w:jc w:val="left"/>
      </w:pPr>
      <w:r>
        <w:rPr>
          <w:rFonts w:ascii="Times New Roman"/>
          <w:sz w:val="22"/>
        </w:rPr>
        <w:t xml:space="preserve">View the latest </w:t>
      </w:r>
      <w:hyperlink r:id="Rf81bf3b8c8294c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ef65a9100c4dd7">
        <w:r>
          <w:rPr>
            <w:rStyle w:val="Hyperlink"/>
            <w:u w:val="single"/>
          </w:rPr>
          <w:t>12/07/2022</w:t>
        </w:r>
      </w:hyperlink>
      <w:r>
        <w:t xml:space="preserve"/>
      </w:r>
    </w:p>
    <w:p>
      <w:pPr>
        <w:widowControl w:val="true"/>
        <w:spacing w:after="0"/>
        <w:jc w:val="left"/>
      </w:pPr>
      <w:r>
        <w:rPr>
          <w:rFonts w:ascii="Times New Roman"/>
          <w:sz w:val="22"/>
        </w:rPr>
        <w:t xml:space="preserve"/>
      </w:r>
      <w:hyperlink r:id="R13c1f5666be0453e">
        <w:r>
          <w:rPr>
            <w:rStyle w:val="Hyperlink"/>
            <w:u w:val="single"/>
          </w:rPr>
          <w:t>02/08/2023</w:t>
        </w:r>
      </w:hyperlink>
      <w:r>
        <w:t xml:space="preserve"/>
      </w:r>
    </w:p>
    <w:p>
      <w:pPr>
        <w:widowControl w:val="true"/>
        <w:spacing w:after="0"/>
        <w:jc w:val="left"/>
      </w:pPr>
      <w:r>
        <w:rPr>
          <w:rFonts w:ascii="Times New Roman"/>
          <w:sz w:val="22"/>
        </w:rPr>
        <w:t xml:space="preserve"/>
      </w:r>
      <w:hyperlink r:id="R7a9d4a65b3ec46b7">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270BEC" w:rsidP="00270BEC" w:rsidRDefault="00F038B2" w14:paraId="2A671F50" w14:textId="4EA8BF8D">
      <w:pPr>
        <w:pStyle w:val="sccoversheetstatus"/>
      </w:pPr>
      <w:sdt>
        <w:sdtPr>
          <w:alias w:val="status"/>
          <w:tag w:val="status"/>
          <w:id w:val="854397200"/>
          <w:placeholder>
            <w:docPart w:val="E7892C29DBCC4A67AB9C572BB93FE251"/>
          </w:placeholder>
        </w:sdtPr>
        <w:sdtEndPr/>
        <w:sdtContent>
          <w:r w:rsidR="00270BEC">
            <w:t>Committee Report</w:t>
          </w:r>
        </w:sdtContent>
      </w:sdt>
    </w:p>
    <w:sdt>
      <w:sdtPr>
        <w:alias w:val="readfirst"/>
        <w:tag w:val="readfirst"/>
        <w:id w:val="-1779714481"/>
        <w:placeholder>
          <w:docPart w:val="E7892C29DBCC4A67AB9C572BB93FE251"/>
        </w:placeholder>
        <w:text/>
      </w:sdtPr>
      <w:sdtEndPr/>
      <w:sdtContent>
        <w:p w:rsidRPr="00B07BF4" w:rsidR="00270BEC" w:rsidP="00270BEC" w:rsidRDefault="00E66C4A" w14:paraId="5128F842" w14:textId="70341BF7">
          <w:pPr>
            <w:pStyle w:val="sccoversheetinfo"/>
          </w:pPr>
          <w:r>
            <w:t>February 8, 2023</w:t>
          </w:r>
        </w:p>
      </w:sdtContent>
    </w:sdt>
    <w:sdt>
      <w:sdtPr>
        <w:alias w:val="billnumber"/>
        <w:tag w:val="billnumber"/>
        <w:id w:val="-897512070"/>
        <w:placeholder>
          <w:docPart w:val="E7892C29DBCC4A67AB9C572BB93FE251"/>
        </w:placeholder>
        <w:text/>
      </w:sdtPr>
      <w:sdtEndPr/>
      <w:sdtContent>
        <w:p w:rsidRPr="00B07BF4" w:rsidR="00270BEC" w:rsidP="00270BEC" w:rsidRDefault="00270BEC" w14:paraId="2BC8DEA9" w14:textId="19E4C38F">
          <w:pPr>
            <w:pStyle w:val="sccoversheetbillno"/>
          </w:pPr>
          <w:r>
            <w:t>S.</w:t>
          </w:r>
          <w:r w:rsidR="00E66C4A">
            <w:t xml:space="preserve"> </w:t>
          </w:r>
          <w:r>
            <w:t>303</w:t>
          </w:r>
        </w:p>
      </w:sdtContent>
    </w:sdt>
    <w:p w:rsidRPr="00B07BF4" w:rsidR="00270BEC" w:rsidP="00270BEC" w:rsidRDefault="00270BEC" w14:paraId="5412B556" w14:textId="367093C8">
      <w:pPr>
        <w:pStyle w:val="sccoversheetsponsor6"/>
        <w:jc w:val="center"/>
      </w:pPr>
      <w:r w:rsidRPr="00B07BF4">
        <w:t xml:space="preserve">Introduced by </w:t>
      </w:r>
      <w:sdt>
        <w:sdtPr>
          <w:alias w:val="sponsortype"/>
          <w:tag w:val="sponsortype"/>
          <w:id w:val="1707217765"/>
          <w:placeholder>
            <w:docPart w:val="E7892C29DBCC4A67AB9C572BB93FE251"/>
          </w:placeholder>
          <w:text/>
        </w:sdtPr>
        <w:sdtEndPr/>
        <w:sdtContent>
          <w:r>
            <w:t>Senators</w:t>
          </w:r>
        </w:sdtContent>
      </w:sdt>
      <w:r w:rsidRPr="00B07BF4">
        <w:t xml:space="preserve"> </w:t>
      </w:r>
      <w:sdt>
        <w:sdtPr>
          <w:alias w:val="sponsors"/>
          <w:tag w:val="sponsors"/>
          <w:id w:val="716862734"/>
          <w:placeholder>
            <w:docPart w:val="E7892C29DBCC4A67AB9C572BB93FE251"/>
          </w:placeholder>
          <w:text/>
        </w:sdtPr>
        <w:sdtEndPr/>
        <w:sdtContent>
          <w:r>
            <w:t>Shealy and McElveen</w:t>
          </w:r>
        </w:sdtContent>
      </w:sdt>
      <w:r w:rsidRPr="00B07BF4">
        <w:t xml:space="preserve"> </w:t>
      </w:r>
    </w:p>
    <w:p w:rsidRPr="00B07BF4" w:rsidR="00270BEC" w:rsidP="00270BEC" w:rsidRDefault="00270BEC" w14:paraId="6CC38A11" w14:textId="77777777">
      <w:pPr>
        <w:pStyle w:val="sccoversheetsponsor6"/>
      </w:pPr>
    </w:p>
    <w:p w:rsidRPr="00B07BF4" w:rsidR="00270BEC" w:rsidP="00F038B2" w:rsidRDefault="00F038B2" w14:paraId="2494A89C" w14:textId="7981A95D">
      <w:pPr>
        <w:pStyle w:val="sccoversheetreadfirst"/>
      </w:pPr>
      <w:sdt>
        <w:sdtPr>
          <w:alias w:val="typeinitial"/>
          <w:tag w:val="typeinitial"/>
          <w:id w:val="98301346"/>
          <w:placeholder>
            <w:docPart w:val="E7892C29DBCC4A67AB9C572BB93FE251"/>
          </w:placeholder>
          <w:text/>
        </w:sdtPr>
        <w:sdtEndPr/>
        <w:sdtContent>
          <w:r w:rsidR="00270BEC">
            <w:t>S</w:t>
          </w:r>
        </w:sdtContent>
      </w:sdt>
      <w:r w:rsidRPr="00B07BF4" w:rsidR="00270BEC">
        <w:t xml:space="preserve">. Printed </w:t>
      </w:r>
      <w:sdt>
        <w:sdtPr>
          <w:alias w:val="printed"/>
          <w:tag w:val="printed"/>
          <w:id w:val="-774643221"/>
          <w:placeholder>
            <w:docPart w:val="E7892C29DBCC4A67AB9C572BB93FE251"/>
          </w:placeholder>
          <w:text/>
        </w:sdtPr>
        <w:sdtEndPr/>
        <w:sdtContent>
          <w:r w:rsidR="00270BEC">
            <w:t>02/08/23</w:t>
          </w:r>
        </w:sdtContent>
      </w:sdt>
      <w:r w:rsidRPr="00B07BF4" w:rsidR="00270BEC">
        <w:t>--</w:t>
      </w:r>
      <w:sdt>
        <w:sdtPr>
          <w:alias w:val="residingchamber"/>
          <w:tag w:val="residingchamber"/>
          <w:id w:val="1651789982"/>
          <w:placeholder>
            <w:docPart w:val="E7892C29DBCC4A67AB9C572BB93FE251"/>
          </w:placeholder>
          <w:text/>
        </w:sdtPr>
        <w:sdtEndPr/>
        <w:sdtContent>
          <w:r w:rsidR="00270BEC">
            <w:t>S</w:t>
          </w:r>
        </w:sdtContent>
      </w:sdt>
      <w:r w:rsidRPr="00B07BF4" w:rsidR="00270BEC">
        <w:t>.</w:t>
      </w:r>
      <w:r>
        <w:tab/>
        <w:t>[SEC 2/9/2023 7:21 PM]</w:t>
      </w:r>
    </w:p>
    <w:p w:rsidRPr="00B07BF4" w:rsidR="00270BEC" w:rsidP="00270BEC" w:rsidRDefault="00270BEC" w14:paraId="76153B04" w14:textId="41A860B8">
      <w:pPr>
        <w:pStyle w:val="sccoversheetreadfirst"/>
      </w:pPr>
      <w:r w:rsidRPr="00B07BF4">
        <w:t xml:space="preserve">Read the first time </w:t>
      </w:r>
      <w:sdt>
        <w:sdtPr>
          <w:alias w:val="readfirst"/>
          <w:tag w:val="readfirst"/>
          <w:id w:val="-1145275273"/>
          <w:placeholder>
            <w:docPart w:val="E7892C29DBCC4A67AB9C572BB93FE251"/>
          </w:placeholder>
          <w:text/>
        </w:sdtPr>
        <w:sdtEndPr/>
        <w:sdtContent>
          <w:r>
            <w:t>January 10, 2023</w:t>
          </w:r>
        </w:sdtContent>
      </w:sdt>
    </w:p>
    <w:p w:rsidRPr="00B07BF4" w:rsidR="00270BEC" w:rsidP="00270BEC" w:rsidRDefault="00270BEC" w14:paraId="2785FA32" w14:textId="77777777">
      <w:pPr>
        <w:pStyle w:val="sccoversheetemptyline"/>
      </w:pPr>
    </w:p>
    <w:p w:rsidRPr="00B07BF4" w:rsidR="00270BEC" w:rsidP="00270BEC" w:rsidRDefault="00270BEC" w14:paraId="59DC1FD0" w14:textId="77777777">
      <w:pPr>
        <w:pStyle w:val="sccoversheetemptyline"/>
        <w:tabs>
          <w:tab w:val="center" w:pos="4493"/>
          <w:tab w:val="right" w:pos="8986"/>
        </w:tabs>
        <w:jc w:val="center"/>
      </w:pPr>
      <w:r w:rsidRPr="00B07BF4">
        <w:t>________</w:t>
      </w:r>
    </w:p>
    <w:p w:rsidRPr="00B07BF4" w:rsidR="00270BEC" w:rsidP="00270BEC" w:rsidRDefault="00270BEC" w14:paraId="6CBD4B9F" w14:textId="77777777">
      <w:pPr>
        <w:pStyle w:val="sccoversheetemptyline"/>
        <w:jc w:val="center"/>
        <w:rPr>
          <w:u w:val="single"/>
        </w:rPr>
      </w:pPr>
    </w:p>
    <w:p w:rsidRPr="00B07BF4" w:rsidR="00270BEC" w:rsidP="00270BEC" w:rsidRDefault="00270BEC" w14:paraId="350B0388" w14:textId="0FBD0FCA">
      <w:pPr>
        <w:pStyle w:val="sccoversheetcommitteereportheader"/>
      </w:pPr>
      <w:r w:rsidRPr="00B07BF4">
        <w:t xml:space="preserve">The committee on </w:t>
      </w:r>
      <w:sdt>
        <w:sdtPr>
          <w:alias w:val="committeename"/>
          <w:tag w:val="committeename"/>
          <w:id w:val="-1151050561"/>
          <w:placeholder>
            <w:docPart w:val="E7892C29DBCC4A67AB9C572BB93FE251"/>
          </w:placeholder>
          <w:text/>
        </w:sdtPr>
        <w:sdtEndPr/>
        <w:sdtContent>
          <w:r>
            <w:t>Senate Family and Veterans' Services</w:t>
          </w:r>
        </w:sdtContent>
      </w:sdt>
    </w:p>
    <w:p w:rsidRPr="00B07BF4" w:rsidR="00270BEC" w:rsidP="00270BEC" w:rsidRDefault="00270BEC" w14:paraId="02933A1F" w14:textId="3970A7B1">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E7892C29DBCC4A67AB9C572BB93FE251"/>
          </w:placeholder>
          <w:text/>
        </w:sdtPr>
        <w:sdtEndPr/>
        <w:sdtContent>
          <w:r>
            <w:t>Bill</w:t>
          </w:r>
        </w:sdtContent>
      </w:sdt>
      <w:r w:rsidRPr="00B07BF4">
        <w:t xml:space="preserve"> (</w:t>
      </w:r>
      <w:sdt>
        <w:sdtPr>
          <w:alias w:val="billnumber"/>
          <w:tag w:val="billnumber"/>
          <w:id w:val="249784876"/>
          <w:placeholder>
            <w:docPart w:val="E7892C29DBCC4A67AB9C572BB93FE251"/>
          </w:placeholder>
          <w:text/>
        </w:sdtPr>
        <w:sdtEndPr/>
        <w:sdtContent>
          <w:r>
            <w:t>S.</w:t>
          </w:r>
          <w:r w:rsidR="00E66C4A">
            <w:t xml:space="preserve"> </w:t>
          </w:r>
          <w:r>
            <w:t>303</w:t>
          </w:r>
        </w:sdtContent>
      </w:sdt>
      <w:r w:rsidRPr="00B07BF4">
        <w:t xml:space="preserve">) </w:t>
      </w:r>
      <w:sdt>
        <w:sdtPr>
          <w:alias w:val="billtitle"/>
          <w:tag w:val="billtitle"/>
          <w:id w:val="660268815"/>
          <w:placeholder>
            <w:docPart w:val="E7892C29DBCC4A67AB9C572BB93FE251"/>
          </w:placeholder>
          <w:text/>
        </w:sdtPr>
        <w:sdtEndPr/>
        <w:sdtContent>
          <w:r>
            <w:t>to amend the South Carolina Code of Laws by adding Section 52‑5‑300 so as to enact the S</w:t>
          </w:r>
          <w:r w:rsidR="00E66C4A">
            <w:t>outh Carolina Equine Advancement Act to establish a grant program to assist</w:t>
          </w:r>
        </w:sdtContent>
      </w:sdt>
      <w:r w:rsidRPr="00B07BF4">
        <w:t>, etc., respectfully</w:t>
      </w:r>
    </w:p>
    <w:p w:rsidRPr="00B07BF4" w:rsidR="00270BEC" w:rsidP="00270BEC" w:rsidRDefault="00270BEC" w14:paraId="65297633" w14:textId="77777777">
      <w:pPr>
        <w:pStyle w:val="sccoversheetcommitteereportheader"/>
      </w:pPr>
      <w:r w:rsidRPr="00B07BF4">
        <w:t>Report:</w:t>
      </w:r>
    </w:p>
    <w:sdt>
      <w:sdtPr>
        <w:alias w:val="committeetitle"/>
        <w:tag w:val="committeetitle"/>
        <w:id w:val="1407110167"/>
        <w:placeholder>
          <w:docPart w:val="E7892C29DBCC4A67AB9C572BB93FE251"/>
        </w:placeholder>
        <w:text/>
      </w:sdtPr>
      <w:sdtEndPr/>
      <w:sdtContent>
        <w:p w:rsidRPr="00B07BF4" w:rsidR="00270BEC" w:rsidP="00270BEC" w:rsidRDefault="00270BEC" w14:paraId="02A8728D" w14:textId="40F36155">
          <w:pPr>
            <w:pStyle w:val="sccommitteereporttitle"/>
          </w:pPr>
          <w:r>
            <w:t xml:space="preserve">That they have duly and carefully considered the same, and recommend that the same do pass with </w:t>
          </w:r>
          <w:r w:rsidR="00E66C4A">
            <w:t>a</w:t>
          </w:r>
          <w:r>
            <w:t>mendment:</w:t>
          </w:r>
        </w:p>
      </w:sdtContent>
    </w:sdt>
    <w:p w:rsidRPr="00E66C4A" w:rsidR="00270BEC" w:rsidP="00E66C4A" w:rsidRDefault="00270BEC" w14:paraId="133F448C" w14:textId="77777777">
      <w:pPr>
        <w:pStyle w:val="sccoversheetcommitteereportemplyline"/>
      </w:pPr>
    </w:p>
    <w:p w:rsidRPr="00E66C4A" w:rsidR="00E66C4A" w:rsidP="00E66C4A" w:rsidRDefault="00270BEC" w14:paraId="63F0E5B8" w14:textId="77777777">
      <w:pPr>
        <w:pStyle w:val="scamendlanginstruction"/>
        <w:spacing w:before="0" w:after="0" w:line="360" w:lineRule="auto"/>
        <w:rPr>
          <w:sz w:val="22"/>
          <w:szCs w:val="22"/>
        </w:rPr>
      </w:pPr>
      <w:r w:rsidRPr="00E66C4A">
        <w:rPr>
          <w:sz w:val="22"/>
          <w:szCs w:val="22"/>
        </w:rPr>
        <w:tab/>
      </w:r>
      <w:bookmarkStart w:name="instruction_5c85c3120" w:id="0"/>
      <w:r w:rsidRPr="00E66C4A" w:rsidR="00E66C4A">
        <w:rPr>
          <w:sz w:val="22"/>
          <w:szCs w:val="22"/>
        </w:rPr>
        <w:t>Amend the bill, as and if amended, SECTION 1, by striking Section 52-5-320(3) and (4) and inserting:</w:t>
      </w:r>
    </w:p>
    <w:p w:rsidRPr="00E66C4A" w:rsidR="00E66C4A" w:rsidP="00E66C4A" w:rsidRDefault="00E66C4A" w14:paraId="2BA9A46E" w14:textId="32EC9B9F">
      <w:pPr>
        <w:pStyle w:val="scnewcodesection"/>
      </w:pPr>
      <w:r w:rsidRPr="00E66C4A">
        <w:tab/>
      </w:r>
      <w:r w:rsidRPr="00E66C4A">
        <w:tab/>
        <w:t xml:space="preserve">(3) two commissioners appointed by the Speaker of the House of </w:t>
      </w:r>
      <w:proofErr w:type="gramStart"/>
      <w:r w:rsidRPr="00E66C4A">
        <w:t>Representatives;</w:t>
      </w:r>
      <w:proofErr w:type="gramEnd"/>
      <w:r w:rsidRPr="00E66C4A">
        <w:t xml:space="preserve"> </w:t>
      </w:r>
    </w:p>
    <w:p w:rsidRPr="00E66C4A" w:rsidR="00E66C4A" w:rsidP="00E66C4A" w:rsidRDefault="00E66C4A" w14:paraId="2615C89C" w14:textId="77777777">
      <w:pPr>
        <w:pStyle w:val="scnewcodesection"/>
      </w:pPr>
      <w:r w:rsidRPr="00E66C4A">
        <w:tab/>
      </w:r>
      <w:r w:rsidRPr="00E66C4A">
        <w:tab/>
        <w:t xml:space="preserve">(4) two commissioners appointed by the </w:t>
      </w:r>
      <w:proofErr w:type="gramStart"/>
      <w:r w:rsidRPr="00E66C4A">
        <w:t>Governor;</w:t>
      </w:r>
      <w:proofErr w:type="gramEnd"/>
      <w:r w:rsidRPr="00E66C4A">
        <w:t xml:space="preserve"> and</w:t>
      </w:r>
    </w:p>
    <w:p w:rsidRPr="00E66C4A" w:rsidR="00E66C4A" w:rsidP="00E66C4A" w:rsidRDefault="00E66C4A" w14:paraId="2CBDC870" w14:textId="3EBEA5D4">
      <w:pPr>
        <w:pStyle w:val="scnewcodesection"/>
      </w:pPr>
      <w:r w:rsidRPr="00E66C4A">
        <w:tab/>
      </w:r>
      <w:r w:rsidRPr="00E66C4A">
        <w:tab/>
      </w:r>
      <w:bookmarkStart w:name="ss_T52C5N320S5_lv1_409c67f10I" w:id="1"/>
      <w:r w:rsidRPr="00E66C4A">
        <w:t>(</w:t>
      </w:r>
      <w:bookmarkEnd w:id="1"/>
      <w:r w:rsidRPr="00E66C4A">
        <w:t xml:space="preserve">5) the Commissioner of Agriculture, ex officio, or his designee, who shall serve as a non-voting member. </w:t>
      </w:r>
    </w:p>
    <w:bookmarkEnd w:id="0"/>
    <w:p w:rsidRPr="00E66C4A" w:rsidR="00E66C4A" w:rsidP="00E66C4A" w:rsidRDefault="00E66C4A" w14:paraId="07BF3A45" w14:textId="77777777">
      <w:pPr>
        <w:pStyle w:val="scamendconformline"/>
        <w:spacing w:before="0" w:line="360" w:lineRule="auto"/>
        <w:rPr>
          <w:sz w:val="22"/>
          <w:szCs w:val="22"/>
        </w:rPr>
      </w:pPr>
      <w:r w:rsidRPr="00E66C4A">
        <w:rPr>
          <w:sz w:val="22"/>
          <w:szCs w:val="22"/>
        </w:rPr>
        <w:t>Renumber sections to conform.</w:t>
      </w:r>
    </w:p>
    <w:p w:rsidRPr="00E66C4A" w:rsidR="00E66C4A" w:rsidP="00E66C4A" w:rsidRDefault="00E66C4A" w14:paraId="4E2B2AC7" w14:textId="77777777">
      <w:pPr>
        <w:pStyle w:val="scamendtitleconform"/>
        <w:spacing w:line="360" w:lineRule="auto"/>
        <w:rPr>
          <w:sz w:val="22"/>
          <w:szCs w:val="22"/>
        </w:rPr>
      </w:pPr>
      <w:r w:rsidRPr="00E66C4A">
        <w:rPr>
          <w:sz w:val="22"/>
          <w:szCs w:val="22"/>
        </w:rPr>
        <w:t>Amend title to conform.</w:t>
      </w:r>
    </w:p>
    <w:p w:rsidRPr="00E66C4A" w:rsidR="00270BEC" w:rsidP="00E66C4A" w:rsidRDefault="00270BEC" w14:paraId="03C848E5" w14:textId="3A1AF050">
      <w:pPr>
        <w:pStyle w:val="sccoversheetcommitteereportemplyline"/>
      </w:pPr>
    </w:p>
    <w:p w:rsidRPr="00B07BF4" w:rsidR="00270BEC" w:rsidP="00270BEC" w:rsidRDefault="00F038B2" w14:paraId="35A1355C" w14:textId="7F26CC0E">
      <w:pPr>
        <w:pStyle w:val="sccoversheetcommitteereportchairperson"/>
      </w:pPr>
      <w:sdt>
        <w:sdtPr>
          <w:alias w:val="chairperson"/>
          <w:tag w:val="chairperson"/>
          <w:id w:val="-1033958730"/>
          <w:placeholder>
            <w:docPart w:val="E7892C29DBCC4A67AB9C572BB93FE251"/>
          </w:placeholder>
          <w:text/>
        </w:sdtPr>
        <w:sdtEndPr/>
        <w:sdtContent>
          <w:r w:rsidR="00270BEC">
            <w:t>KATRINA SHEALY</w:t>
          </w:r>
        </w:sdtContent>
      </w:sdt>
      <w:r w:rsidRPr="00B07BF4" w:rsidR="00270BEC">
        <w:t xml:space="preserve"> for Committee.</w:t>
      </w:r>
    </w:p>
    <w:p w:rsidRPr="00B07BF4" w:rsidR="00270BEC" w:rsidP="00270BEC" w:rsidRDefault="00270BEC" w14:paraId="6604D6AB" w14:textId="77777777">
      <w:pPr>
        <w:pStyle w:val="sccoversheetFISheader"/>
      </w:pPr>
    </w:p>
    <w:p w:rsidRPr="00B07BF4" w:rsidR="00270BEC" w:rsidP="00270BEC" w:rsidRDefault="00270BEC" w14:paraId="62AC53AF" w14:textId="77777777">
      <w:pPr>
        <w:pStyle w:val="sccoversheetemptyline"/>
        <w:jc w:val="center"/>
      </w:pPr>
      <w:r w:rsidRPr="00B07BF4">
        <w:t>________</w:t>
      </w:r>
    </w:p>
    <w:p w:rsidRPr="00B07BF4" w:rsidR="00270BEC" w:rsidP="00270BEC" w:rsidRDefault="00270BEC" w14:paraId="08133A31"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270BEC" w:rsidP="00446987" w:rsidRDefault="00270BEC" w14:paraId="636D0275" w14:textId="77777777">
      <w:pPr>
        <w:pStyle w:val="scemptylineheader"/>
      </w:pPr>
    </w:p>
    <w:p w:rsidRPr="00DF3B44" w:rsidR="008E61A1" w:rsidP="00446987" w:rsidRDefault="008E61A1" w14:paraId="3B5B27A6" w14:textId="06AAD9A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81FC5" w14:paraId="40FEFADA" w14:textId="4EFDC0BF">
          <w:pPr>
            <w:pStyle w:val="scbilltitle"/>
            <w:tabs>
              <w:tab w:val="left" w:pos="2104"/>
            </w:tabs>
          </w:pPr>
          <w:r>
            <w:t>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w:t>
          </w:r>
        </w:p>
      </w:sdtContent>
    </w:sdt>
    <w:bookmarkStart w:name="at_74bc8f892" w:displacedByCustomXml="prev" w:id="2"/>
    <w:bookmarkEnd w:id="2"/>
    <w:p w:rsidRPr="00DF3B44" w:rsidR="006C18F0" w:rsidP="006C18F0" w:rsidRDefault="006C18F0" w14:paraId="5BAAC1B7" w14:textId="77777777">
      <w:pPr>
        <w:pStyle w:val="scbillwhereasclause"/>
      </w:pPr>
    </w:p>
    <w:p w:rsidR="007C1679" w:rsidP="007C1679" w:rsidRDefault="007C1679" w14:paraId="365EDAF4" w14:textId="77777777">
      <w:pPr>
        <w:pStyle w:val="scenactingwords"/>
      </w:pPr>
      <w:bookmarkStart w:name="ew_bf7442989" w:id="3"/>
      <w:r>
        <w:t>B</w:t>
      </w:r>
      <w:bookmarkEnd w:id="3"/>
      <w:r>
        <w:t>e it enacted by the General Assembly of the State of South Carolina:</w:t>
      </w:r>
    </w:p>
    <w:p w:rsidR="007C1679" w:rsidP="007C1679" w:rsidRDefault="007C1679" w14:paraId="70028686" w14:textId="77777777">
      <w:pPr>
        <w:pStyle w:val="scemptyline"/>
      </w:pPr>
    </w:p>
    <w:p w:rsidR="007C1679" w:rsidP="007C1679" w:rsidRDefault="007C1679" w14:paraId="2BEFB240" w14:textId="436635ED">
      <w:pPr>
        <w:pStyle w:val="scdirectionallanguage"/>
      </w:pPr>
      <w:bookmarkStart w:name="bs_num_1_774da5b46" w:id="4"/>
      <w:r>
        <w:t>S</w:t>
      </w:r>
      <w:bookmarkEnd w:id="4"/>
      <w:r>
        <w:t>ECTION 1.</w:t>
      </w:r>
      <w:r>
        <w:tab/>
      </w:r>
      <w:bookmarkStart w:name="dl_3b821da19" w:id="5"/>
      <w:r>
        <w:t>C</w:t>
      </w:r>
      <w:bookmarkEnd w:id="5"/>
      <w:r>
        <w:t xml:space="preserve">hapter 5, Title 52 of the </w:t>
      </w:r>
      <w:r w:rsidR="001E6EEB">
        <w:t>S.C.</w:t>
      </w:r>
      <w:r>
        <w:t xml:space="preserve"> Code is amended by adding:</w:t>
      </w:r>
    </w:p>
    <w:p w:rsidR="007C1679" w:rsidP="007C1679" w:rsidRDefault="007C1679" w14:paraId="25960690" w14:textId="77777777">
      <w:pPr>
        <w:pStyle w:val="scemptyline"/>
        <w:jc w:val="center"/>
      </w:pPr>
    </w:p>
    <w:p w:rsidR="007C1679" w:rsidP="007C1679" w:rsidRDefault="007C1679" w14:paraId="07867677" w14:textId="77777777">
      <w:pPr>
        <w:pStyle w:val="scnewcodesection"/>
        <w:jc w:val="center"/>
      </w:pPr>
      <w:bookmarkStart w:name="up_dd0d00a4e" w:id="6"/>
      <w:r>
        <w:t>A</w:t>
      </w:r>
      <w:bookmarkEnd w:id="6"/>
      <w:r>
        <w:t>rticle 5</w:t>
      </w:r>
    </w:p>
    <w:p w:rsidRPr="00C52E13" w:rsidR="007C1679" w:rsidP="007C1679" w:rsidRDefault="007C1679" w14:paraId="4C7B76E4" w14:textId="77777777">
      <w:pPr>
        <w:pStyle w:val="scnewcodesection"/>
        <w:jc w:val="center"/>
      </w:pPr>
      <w:bookmarkStart w:name="up_715d0dbf9" w:id="7"/>
      <w:r w:rsidRPr="00C52E13">
        <w:t>S</w:t>
      </w:r>
      <w:bookmarkEnd w:id="7"/>
      <w:r w:rsidRPr="00C52E13">
        <w:t xml:space="preserve">outh Carolina </w:t>
      </w:r>
      <w:r>
        <w:t xml:space="preserve">Equine Advancement </w:t>
      </w:r>
      <w:r w:rsidRPr="00C52E13">
        <w:t>Act</w:t>
      </w:r>
    </w:p>
    <w:p w:rsidRPr="00C52E13" w:rsidR="007C1679" w:rsidP="007C1679" w:rsidRDefault="007C1679" w14:paraId="378CE37E" w14:textId="77777777">
      <w:pPr>
        <w:pStyle w:val="scnewcodesection"/>
        <w:jc w:val="center"/>
      </w:pPr>
    </w:p>
    <w:p w:rsidR="007C1679" w:rsidP="007C1679" w:rsidRDefault="007C1679" w14:paraId="33002A5F" w14:textId="7A8D8319">
      <w:pPr>
        <w:pStyle w:val="scnewcodesection"/>
      </w:pPr>
      <w:bookmarkStart w:name="ns_T52C5N300_792666a73" w:id="8"/>
      <w:r>
        <w:tab/>
      </w:r>
      <w:bookmarkEnd w:id="8"/>
      <w:r>
        <w:t>Section 52‑5‑300.</w:t>
      </w:r>
      <w:r>
        <w:tab/>
      </w:r>
      <w:r w:rsidRPr="00C52E13">
        <w:t>This chapter may be referred to</w:t>
      </w:r>
      <w:r>
        <w:t xml:space="preserve"> and cited</w:t>
      </w:r>
      <w:r w:rsidRPr="00C52E13">
        <w:t xml:space="preserve"> as the </w:t>
      </w:r>
      <w:r w:rsidR="001E6EEB">
        <w:t>“</w:t>
      </w:r>
      <w:r w:rsidRPr="00C52E13">
        <w:t xml:space="preserve">South Carolina </w:t>
      </w:r>
      <w:r>
        <w:t>Equine Advancement</w:t>
      </w:r>
      <w:r w:rsidRPr="00C52E13">
        <w:t xml:space="preserve"> Act</w:t>
      </w:r>
      <w:r w:rsidR="001E6EEB">
        <w:t>”</w:t>
      </w:r>
      <w:r>
        <w:t>. This chapter is enacted to benefit South Carolina and its residents through the improvement and development of South Carolina’s equine‑related agriculture, business, and recreation.</w:t>
      </w:r>
    </w:p>
    <w:p w:rsidR="007C1679" w:rsidP="007C1679" w:rsidRDefault="007C1679" w14:paraId="286650EF" w14:textId="77777777">
      <w:pPr>
        <w:pStyle w:val="scnewcodesection"/>
      </w:pPr>
    </w:p>
    <w:p w:rsidR="007C1679" w:rsidP="007C1679" w:rsidRDefault="007C1679" w14:paraId="783BB32B" w14:textId="77777777">
      <w:pPr>
        <w:pStyle w:val="scnewcodesection"/>
      </w:pPr>
      <w:bookmarkStart w:name="ns_T52C5N310_768b16746" w:id="9"/>
      <w:r>
        <w:tab/>
      </w:r>
      <w:bookmarkEnd w:id="9"/>
      <w:r>
        <w:t>Section 52‑5‑310.</w:t>
      </w:r>
      <w:r w:rsidRPr="00C52E13">
        <w:tab/>
        <w:t>As used in this chapter, unless the context clearly indicates otherwise:</w:t>
      </w:r>
    </w:p>
    <w:p w:rsidR="007C1679" w:rsidP="007C1679" w:rsidRDefault="007C1679" w14:paraId="25556A5D" w14:textId="2048B417">
      <w:pPr>
        <w:pStyle w:val="scnewcodesection"/>
      </w:pPr>
      <w:r w:rsidRPr="00C52E13">
        <w:tab/>
      </w:r>
      <w:bookmarkStart w:name="ss_T52C5N310S1_lv1_df527c762" w:id="10"/>
      <w:r w:rsidRPr="00C52E13">
        <w:t>(</w:t>
      </w:r>
      <w:bookmarkEnd w:id="10"/>
      <w:r w:rsidRPr="00C52E13">
        <w:t>1)</w:t>
      </w:r>
      <w:r>
        <w:t xml:space="preserve"> </w:t>
      </w:r>
      <w:r w:rsidR="006049D7">
        <w:t>“</w:t>
      </w:r>
      <w:r>
        <w:t>Application</w:t>
      </w:r>
      <w:r w:rsidR="006049D7">
        <w:t>”</w:t>
      </w:r>
      <w:r w:rsidRPr="00C52E13">
        <w:t xml:space="preserve"> means </w:t>
      </w:r>
      <w:r w:rsidRPr="00DA40EB">
        <w:t>a program or piece of software designed and written to fulfill a particular purpose of the user</w:t>
      </w:r>
      <w:r>
        <w:t xml:space="preserve"> through a computer or mobile electronic device.</w:t>
      </w:r>
    </w:p>
    <w:p w:rsidR="007C1679" w:rsidP="007C1679" w:rsidRDefault="007C1679" w14:paraId="58DE416F" w14:textId="5857534A">
      <w:pPr>
        <w:pStyle w:val="scnewcodesection"/>
      </w:pPr>
      <w:r w:rsidRPr="00C52E13">
        <w:tab/>
      </w:r>
      <w:bookmarkStart w:name="ss_T52C5N310S2_lv1_a2294ffbb" w:id="11"/>
      <w:r w:rsidRPr="00C52E13">
        <w:t>(</w:t>
      </w:r>
      <w:bookmarkEnd w:id="11"/>
      <w:r w:rsidRPr="00C52E13">
        <w:t>2)</w:t>
      </w:r>
      <w:r>
        <w:t xml:space="preserve"> </w:t>
      </w:r>
      <w:r w:rsidR="006049D7">
        <w:t>“</w:t>
      </w:r>
      <w:r>
        <w:t>Commission</w:t>
      </w:r>
      <w:r w:rsidR="006049D7">
        <w:t>”</w:t>
      </w:r>
      <w:r w:rsidRPr="00C52E13">
        <w:t xml:space="preserve"> means </w:t>
      </w:r>
      <w:r>
        <w:t>South Carolina Equine Commission</w:t>
      </w:r>
      <w:r w:rsidRPr="00C52E13">
        <w:t>.</w:t>
      </w:r>
    </w:p>
    <w:p w:rsidR="007C1679" w:rsidP="007C1679" w:rsidRDefault="007C1679" w14:paraId="61811C62" w14:textId="5B203E52">
      <w:pPr>
        <w:pStyle w:val="scnewcodesection"/>
      </w:pPr>
      <w:r w:rsidRPr="00C52E13">
        <w:tab/>
      </w:r>
      <w:bookmarkStart w:name="ss_T52C5N310S3_lv1_e89e4d7db" w:id="12"/>
      <w:r w:rsidRPr="00C52E13">
        <w:t>(</w:t>
      </w:r>
      <w:bookmarkEnd w:id="12"/>
      <w:r w:rsidRPr="00C52E13">
        <w:t>3)</w:t>
      </w:r>
      <w:r>
        <w:t xml:space="preserve"> </w:t>
      </w:r>
      <w:r w:rsidR="006049D7">
        <w:t>“</w:t>
      </w:r>
      <w:r w:rsidRPr="00DA40EB">
        <w:t>Mobile electronic device</w:t>
      </w:r>
      <w:r w:rsidR="006049D7">
        <w:t>”</w:t>
      </w:r>
      <w:r w:rsidRPr="00DA40EB">
        <w:t xml:space="preserve"> means a cellular telephone, portable computer, GPS receiver, electronic game, or any substantially similar stand‑alone electronic device used to communicate, </w:t>
      </w:r>
      <w:r w:rsidRPr="00DA40EB">
        <w:lastRenderedPageBreak/>
        <w:t>display, or record digital content.</w:t>
      </w:r>
    </w:p>
    <w:p w:rsidR="007C1679" w:rsidP="007C1679" w:rsidRDefault="007C1679" w14:paraId="312ACC5F" w14:textId="36D65347">
      <w:pPr>
        <w:pStyle w:val="scnewcodesection"/>
      </w:pPr>
      <w:r>
        <w:tab/>
      </w:r>
      <w:bookmarkStart w:name="ss_T52C5N310S4_lv1_53f42afa1" w:id="13"/>
      <w:r>
        <w:t>(</w:t>
      </w:r>
      <w:bookmarkEnd w:id="13"/>
      <w:r>
        <w:t xml:space="preserve">4) </w:t>
      </w:r>
      <w:r w:rsidR="006049D7">
        <w:rPr>
          <w:color w:val="000000" w:themeColor="text1"/>
          <w:u w:color="000000" w:themeColor="text1"/>
        </w:rPr>
        <w:t>“</w:t>
      </w:r>
      <w:r w:rsidRPr="00422FC7">
        <w:rPr>
          <w:color w:val="000000" w:themeColor="text1"/>
          <w:u w:color="000000" w:themeColor="text1"/>
        </w:rPr>
        <w:t>Pari</w:t>
      </w:r>
      <w:r>
        <w:rPr>
          <w:color w:val="000000" w:themeColor="text1"/>
          <w:u w:color="000000" w:themeColor="text1"/>
        </w:rPr>
        <w:noBreakHyphen/>
      </w:r>
      <w:r w:rsidRPr="00422FC7">
        <w:rPr>
          <w:color w:val="000000" w:themeColor="text1"/>
          <w:u w:color="000000" w:themeColor="text1"/>
        </w:rPr>
        <w:t>mutuel wagering</w:t>
      </w:r>
      <w:r w:rsidR="006049D7">
        <w:rPr>
          <w:color w:val="000000" w:themeColor="text1"/>
          <w:u w:color="000000" w:themeColor="text1"/>
        </w:rPr>
        <w:t>”</w:t>
      </w:r>
      <w:r w:rsidRPr="00422FC7">
        <w:rPr>
          <w:color w:val="000000" w:themeColor="text1"/>
          <w:u w:color="000000" w:themeColor="text1"/>
        </w:rPr>
        <w:t xml:space="preserve"> means the system of wagering on horse races in which those who wager on horses that finish in the position or positions for which wagers are taken share in the total amounts wagered, plus any amounts provided by a licensee, less deductions required or permitted by law</w:t>
      </w:r>
      <w:r>
        <w:rPr>
          <w:color w:val="000000" w:themeColor="text1"/>
          <w:u w:color="000000" w:themeColor="text1"/>
        </w:rPr>
        <w:t>,</w:t>
      </w:r>
      <w:r w:rsidRPr="00422FC7">
        <w:rPr>
          <w:color w:val="000000" w:themeColor="text1"/>
          <w:u w:color="000000" w:themeColor="text1"/>
        </w:rPr>
        <w:t xml:space="preserve"> and includes pari</w:t>
      </w:r>
      <w:r>
        <w:rPr>
          <w:color w:val="000000" w:themeColor="text1"/>
          <w:u w:color="000000" w:themeColor="text1"/>
        </w:rPr>
        <w:noBreakHyphen/>
      </w:r>
      <w:r w:rsidRPr="00422FC7">
        <w:rPr>
          <w:color w:val="000000" w:themeColor="text1"/>
          <w:u w:color="000000" w:themeColor="text1"/>
        </w:rPr>
        <w:t>mutuel wage</w:t>
      </w:r>
      <w:r>
        <w:rPr>
          <w:color w:val="000000" w:themeColor="text1"/>
          <w:u w:color="000000" w:themeColor="text1"/>
        </w:rPr>
        <w:t>ring on races conducted at any licensed pari‑mutuel facility</w:t>
      </w:r>
      <w:r w:rsidRPr="00422FC7">
        <w:rPr>
          <w:color w:val="000000" w:themeColor="text1"/>
          <w:u w:color="000000" w:themeColor="text1"/>
        </w:rPr>
        <w:t>.</w:t>
      </w:r>
    </w:p>
    <w:p w:rsidR="007C1679" w:rsidP="007C1679" w:rsidRDefault="007C1679" w14:paraId="51EF1A26" w14:textId="38E71F27">
      <w:pPr>
        <w:pStyle w:val="scnewcodesection"/>
      </w:pPr>
      <w:r w:rsidRPr="00C52E13">
        <w:tab/>
      </w:r>
      <w:bookmarkStart w:name="ss_T52C5N310S5_lv1_d4f305d87" w:id="14"/>
      <w:r w:rsidRPr="00C52E13">
        <w:t>(</w:t>
      </w:r>
      <w:bookmarkEnd w:id="14"/>
      <w:r w:rsidRPr="00C52E13">
        <w:t>5)</w:t>
      </w:r>
      <w:r>
        <w:t xml:space="preserve"> </w:t>
      </w:r>
      <w:r w:rsidR="006049D7">
        <w:rPr>
          <w:color w:val="000000" w:themeColor="text1"/>
          <w:u w:color="000000" w:themeColor="text1"/>
        </w:rPr>
        <w:t>“</w:t>
      </w:r>
      <w:r w:rsidRPr="00422FC7">
        <w:rPr>
          <w:color w:val="000000" w:themeColor="text1"/>
          <w:u w:color="000000" w:themeColor="text1"/>
        </w:rPr>
        <w:t>Advance deposit account wagering</w:t>
      </w:r>
      <w:r w:rsidR="006049D7">
        <w:rPr>
          <w:color w:val="000000" w:themeColor="text1"/>
          <w:u w:color="000000" w:themeColor="text1"/>
        </w:rPr>
        <w:t>”</w:t>
      </w:r>
      <w:r w:rsidRPr="00422FC7">
        <w:rPr>
          <w:color w:val="000000" w:themeColor="text1"/>
          <w:u w:color="000000" w:themeColor="text1"/>
        </w:rPr>
        <w:t xml:space="preserve"> means a method of pari</w:t>
      </w:r>
      <w:r>
        <w:rPr>
          <w:color w:val="000000" w:themeColor="text1"/>
          <w:u w:color="000000" w:themeColor="text1"/>
        </w:rPr>
        <w:noBreakHyphen/>
      </w:r>
      <w:r w:rsidRPr="00422FC7">
        <w:rPr>
          <w:color w:val="000000" w:themeColor="text1"/>
          <w:u w:color="000000" w:themeColor="text1"/>
        </w:rPr>
        <w:t xml:space="preserve">mutuel wagering in which an individual may establish an account with an entity licensed by the </w:t>
      </w:r>
      <w:r>
        <w:rPr>
          <w:color w:val="000000" w:themeColor="text1"/>
          <w:u w:color="000000" w:themeColor="text1"/>
        </w:rPr>
        <w:t>c</w:t>
      </w:r>
      <w:r w:rsidRPr="00422FC7">
        <w:rPr>
          <w:color w:val="000000" w:themeColor="text1"/>
          <w:u w:color="000000" w:themeColor="text1"/>
        </w:rPr>
        <w:t>ommission to place pari</w:t>
      </w:r>
      <w:r>
        <w:rPr>
          <w:color w:val="000000" w:themeColor="text1"/>
          <w:u w:color="000000" w:themeColor="text1"/>
        </w:rPr>
        <w:noBreakHyphen/>
      </w:r>
      <w:r w:rsidRPr="00422FC7">
        <w:rPr>
          <w:color w:val="000000" w:themeColor="text1"/>
          <w:u w:color="000000" w:themeColor="text1"/>
        </w:rPr>
        <w:t>mutuel wagers electronically</w:t>
      </w:r>
      <w:r>
        <w:rPr>
          <w:color w:val="000000" w:themeColor="text1"/>
          <w:u w:color="000000" w:themeColor="text1"/>
        </w:rPr>
        <w:t xml:space="preserve"> through an application</w:t>
      </w:r>
      <w:r w:rsidRPr="00422FC7">
        <w:rPr>
          <w:color w:val="000000" w:themeColor="text1"/>
          <w:u w:color="000000" w:themeColor="text1"/>
        </w:rPr>
        <w:t>.</w:t>
      </w:r>
    </w:p>
    <w:p w:rsidR="007C1679" w:rsidP="007C1679" w:rsidRDefault="007C1679" w14:paraId="5CCB0223" w14:textId="29B465E0">
      <w:pPr>
        <w:pStyle w:val="scnewcodesection"/>
      </w:pPr>
      <w:r>
        <w:rPr>
          <w:color w:val="000000" w:themeColor="text1"/>
          <w:u w:color="000000" w:themeColor="text1"/>
        </w:rPr>
        <w:tab/>
      </w:r>
      <w:bookmarkStart w:name="ss_T52C5N310S6_lv1_2831ab38d" w:id="15"/>
      <w:r>
        <w:rPr>
          <w:color w:val="000000" w:themeColor="text1"/>
          <w:u w:color="000000" w:themeColor="text1"/>
        </w:rPr>
        <w:t>(</w:t>
      </w:r>
      <w:bookmarkEnd w:id="15"/>
      <w:r>
        <w:rPr>
          <w:color w:val="000000" w:themeColor="text1"/>
          <w:u w:color="000000" w:themeColor="text1"/>
        </w:rPr>
        <w:t>6)</w:t>
      </w:r>
      <w:r>
        <w:t xml:space="preserve"> </w:t>
      </w:r>
      <w:r w:rsidR="006049D7">
        <w:rPr>
          <w:color w:val="000000" w:themeColor="text1"/>
          <w:u w:color="000000" w:themeColor="text1"/>
        </w:rPr>
        <w:t>“</w:t>
      </w:r>
      <w:proofErr w:type="spellStart"/>
      <w:r>
        <w:rPr>
          <w:color w:val="000000" w:themeColor="text1"/>
          <w:u w:color="000000" w:themeColor="text1"/>
        </w:rPr>
        <w:t>ADW</w:t>
      </w:r>
      <w:proofErr w:type="spellEnd"/>
      <w:r>
        <w:rPr>
          <w:color w:val="000000" w:themeColor="text1"/>
          <w:u w:color="000000" w:themeColor="text1"/>
        </w:rPr>
        <w:t xml:space="preserve"> licensee</w:t>
      </w:r>
      <w:r w:rsidR="006049D7">
        <w:rPr>
          <w:color w:val="000000" w:themeColor="text1"/>
          <w:u w:color="000000" w:themeColor="text1"/>
        </w:rPr>
        <w:t>”</w:t>
      </w:r>
      <w:r>
        <w:rPr>
          <w:color w:val="000000" w:themeColor="text1"/>
          <w:u w:color="000000" w:themeColor="text1"/>
        </w:rPr>
        <w:t xml:space="preserve"> means any person or entity licensed by the commission to conduct advanced deposit account wagering in this State.</w:t>
      </w:r>
    </w:p>
    <w:p w:rsidR="007C1679" w:rsidP="007C1679" w:rsidRDefault="007C1679" w14:paraId="731DECDA" w14:textId="25124D8D">
      <w:pPr>
        <w:pStyle w:val="scnewcodesection"/>
      </w:pPr>
      <w:r>
        <w:rPr>
          <w:color w:val="000000" w:themeColor="text1"/>
          <w:u w:color="000000" w:themeColor="text1"/>
        </w:rPr>
        <w:tab/>
      </w:r>
      <w:bookmarkStart w:name="ss_T52C5N310S7_lv1_fabf80b83" w:id="16"/>
      <w:r>
        <w:rPr>
          <w:color w:val="000000" w:themeColor="text1"/>
          <w:u w:color="000000" w:themeColor="text1"/>
        </w:rPr>
        <w:t>(</w:t>
      </w:r>
      <w:bookmarkEnd w:id="16"/>
      <w:r>
        <w:rPr>
          <w:color w:val="000000" w:themeColor="text1"/>
          <w:u w:color="000000" w:themeColor="text1"/>
        </w:rPr>
        <w:t>7)</w:t>
      </w:r>
      <w:r>
        <w:t xml:space="preserve"> </w:t>
      </w:r>
      <w:r w:rsidR="006049D7">
        <w:rPr>
          <w:color w:val="000000" w:themeColor="text1"/>
          <w:u w:color="000000" w:themeColor="text1"/>
        </w:rPr>
        <w:t>“</w:t>
      </w:r>
      <w:proofErr w:type="spellStart"/>
      <w:r>
        <w:rPr>
          <w:color w:val="000000" w:themeColor="text1"/>
          <w:u w:color="000000" w:themeColor="text1"/>
        </w:rPr>
        <w:t>ADW</w:t>
      </w:r>
      <w:proofErr w:type="spellEnd"/>
      <w:r>
        <w:rPr>
          <w:color w:val="000000" w:themeColor="text1"/>
          <w:u w:color="000000" w:themeColor="text1"/>
        </w:rPr>
        <w:t xml:space="preserve"> licensee’s earnings</w:t>
      </w:r>
      <w:r w:rsidR="006049D7">
        <w:rPr>
          <w:color w:val="000000" w:themeColor="text1"/>
          <w:u w:color="000000" w:themeColor="text1"/>
        </w:rPr>
        <w:t>”</w:t>
      </w:r>
      <w:r>
        <w:rPr>
          <w:color w:val="000000" w:themeColor="text1"/>
          <w:u w:color="000000" w:themeColor="text1"/>
        </w:rPr>
        <w:t xml:space="preserve"> means the licensee’s gross receipts from takeout on advance deposit account wagering minus fees required to be paid by the licensee to offer the races for wagering.</w:t>
      </w:r>
    </w:p>
    <w:p w:rsidR="007C1679" w:rsidP="007C1679" w:rsidRDefault="007C1679" w14:paraId="5E1455DD" w14:textId="491014AD">
      <w:pPr>
        <w:pStyle w:val="scnewcodesection"/>
      </w:pPr>
      <w:r>
        <w:rPr>
          <w:color w:val="000000" w:themeColor="text1"/>
          <w:u w:color="000000" w:themeColor="text1"/>
        </w:rPr>
        <w:tab/>
      </w:r>
      <w:bookmarkStart w:name="ss_T52C5N310S8_lv1_7a3b92f61" w:id="17"/>
      <w:r>
        <w:rPr>
          <w:color w:val="000000" w:themeColor="text1"/>
          <w:u w:color="000000" w:themeColor="text1"/>
        </w:rPr>
        <w:t>(</w:t>
      </w:r>
      <w:bookmarkEnd w:id="17"/>
      <w:r>
        <w:rPr>
          <w:color w:val="000000" w:themeColor="text1"/>
          <w:u w:color="000000" w:themeColor="text1"/>
        </w:rPr>
        <w:t>8)</w:t>
      </w:r>
      <w:r>
        <w:t xml:space="preserve"> </w:t>
      </w:r>
      <w:r w:rsidR="006049D7">
        <w:rPr>
          <w:color w:val="000000" w:themeColor="text1"/>
          <w:u w:color="000000" w:themeColor="text1"/>
        </w:rPr>
        <w:t>“</w:t>
      </w:r>
      <w:r>
        <w:rPr>
          <w:color w:val="000000" w:themeColor="text1"/>
          <w:u w:color="000000" w:themeColor="text1"/>
        </w:rPr>
        <w:t>Takeout</w:t>
      </w:r>
      <w:r w:rsidR="006049D7">
        <w:rPr>
          <w:color w:val="000000" w:themeColor="text1"/>
          <w:u w:color="000000" w:themeColor="text1"/>
        </w:rPr>
        <w:t>”</w:t>
      </w:r>
      <w:r>
        <w:rPr>
          <w:color w:val="000000" w:themeColor="text1"/>
          <w:u w:color="000000" w:themeColor="text1"/>
        </w:rPr>
        <w:t xml:space="preserve"> means the total amount of money withheld from each pari‑mutuel pool as authorized by this chapter or regulation promulgated pursuant to this chapter.</w:t>
      </w:r>
    </w:p>
    <w:p w:rsidRPr="00C52E13" w:rsidR="007C1679" w:rsidP="007C1679" w:rsidRDefault="007C1679" w14:paraId="4D2EE410" w14:textId="77777777">
      <w:pPr>
        <w:pStyle w:val="scnewcodesection"/>
      </w:pPr>
    </w:p>
    <w:p w:rsidR="007C1679" w:rsidP="007C1679" w:rsidRDefault="007C1679" w14:paraId="1AF01F6B" w14:textId="77777777">
      <w:pPr>
        <w:pStyle w:val="scnewcodesection"/>
      </w:pPr>
      <w:bookmarkStart w:name="ns_T52C5N320_4fb2de809" w:id="18"/>
      <w:r>
        <w:tab/>
      </w:r>
      <w:bookmarkEnd w:id="18"/>
      <w:r>
        <w:t>Section 52‑5‑320.</w:t>
      </w:r>
      <w:r w:rsidRPr="00C52E13">
        <w:tab/>
        <w:t>(A)</w:t>
      </w:r>
      <w:r>
        <w:t xml:space="preserve"> </w:t>
      </w:r>
      <w:r w:rsidRPr="00C52E13">
        <w:t xml:space="preserve">The </w:t>
      </w:r>
      <w:r>
        <w:t>South Carolina Equine Commission consists of</w:t>
      </w:r>
      <w:r w:rsidRPr="00C52E13">
        <w:t>:</w:t>
      </w:r>
    </w:p>
    <w:p w:rsidR="007C1679" w:rsidP="007C1679" w:rsidRDefault="007C1679" w14:paraId="08F20B0A" w14:textId="77777777">
      <w:pPr>
        <w:pStyle w:val="scnewcodesection"/>
      </w:pPr>
      <w:r>
        <w:tab/>
      </w:r>
      <w:r>
        <w:tab/>
      </w:r>
      <w:bookmarkStart w:name="ss_T52C5N320S1_lv1_32ae60a21" w:id="19"/>
      <w:r>
        <w:t>(</w:t>
      </w:r>
      <w:bookmarkEnd w:id="19"/>
      <w:r>
        <w:t xml:space="preserve">1) the Director of the Department of Revenue, ex officio, or his designee, who shall serve as </w:t>
      </w:r>
      <w:proofErr w:type="gramStart"/>
      <w:r>
        <w:t>chairman;</w:t>
      </w:r>
      <w:proofErr w:type="gramEnd"/>
    </w:p>
    <w:p w:rsidR="007C1679" w:rsidP="007C1679" w:rsidRDefault="007C1679" w14:paraId="489E36D4" w14:textId="77777777">
      <w:pPr>
        <w:pStyle w:val="scnewcodesection"/>
      </w:pPr>
      <w:r w:rsidRPr="00C52E13">
        <w:tab/>
      </w:r>
      <w:r w:rsidRPr="00C52E13">
        <w:tab/>
      </w:r>
      <w:bookmarkStart w:name="ss_T52C5N320S2_lv1_98c286d11" w:id="20"/>
      <w:r w:rsidRPr="00C52E13">
        <w:t>(</w:t>
      </w:r>
      <w:bookmarkEnd w:id="20"/>
      <w:r>
        <w:t>2</w:t>
      </w:r>
      <w:r w:rsidRPr="00C52E13">
        <w:t>)</w:t>
      </w:r>
      <w:r>
        <w:t xml:space="preserve"> two commissioners</w:t>
      </w:r>
      <w:r w:rsidRPr="00C52E13">
        <w:t xml:space="preserve"> appointed by the President of the </w:t>
      </w:r>
      <w:proofErr w:type="gramStart"/>
      <w:r w:rsidRPr="00C52E13">
        <w:t>Senate</w:t>
      </w:r>
      <w:r>
        <w:t>;</w:t>
      </w:r>
      <w:proofErr w:type="gramEnd"/>
    </w:p>
    <w:p w:rsidR="007C1679" w:rsidP="007C1679" w:rsidRDefault="007C1679" w14:paraId="78AA45B1" w14:textId="77777777">
      <w:pPr>
        <w:pStyle w:val="scnewcodesection"/>
      </w:pPr>
      <w:r>
        <w:tab/>
      </w:r>
      <w:r>
        <w:tab/>
      </w:r>
      <w:bookmarkStart w:name="ss_T52C5N320S3_lv1_de99e4a34" w:id="21"/>
      <w:r>
        <w:t>(</w:t>
      </w:r>
      <w:bookmarkEnd w:id="21"/>
      <w:r>
        <w:t>3) two commissioners</w:t>
      </w:r>
      <w:r w:rsidRPr="00C52E13">
        <w:t xml:space="preserve"> appointed by the Speaker of the House of </w:t>
      </w:r>
      <w:proofErr w:type="gramStart"/>
      <w:r w:rsidRPr="00C52E13">
        <w:t>Representatives</w:t>
      </w:r>
      <w:r>
        <w:t>;</w:t>
      </w:r>
      <w:proofErr w:type="gramEnd"/>
      <w:r>
        <w:t xml:space="preserve"> and</w:t>
      </w:r>
    </w:p>
    <w:p w:rsidR="007C1679" w:rsidP="007C1679" w:rsidRDefault="007C1679" w14:paraId="37409FF9" w14:textId="77777777">
      <w:pPr>
        <w:pStyle w:val="scnewcodesection"/>
      </w:pPr>
      <w:r>
        <w:tab/>
      </w:r>
      <w:r>
        <w:tab/>
      </w:r>
      <w:bookmarkStart w:name="ss_T52C5N320S4_lv1_3e8868c11" w:id="22"/>
      <w:r>
        <w:t>(</w:t>
      </w:r>
      <w:bookmarkEnd w:id="22"/>
      <w:r>
        <w:t>4) two commissioners appointed by the Governor.</w:t>
      </w:r>
    </w:p>
    <w:p w:rsidR="007C1679" w:rsidP="007C1679" w:rsidRDefault="007C1679" w14:paraId="4545D2EC" w14:textId="77777777">
      <w:pPr>
        <w:pStyle w:val="scnewcodesection"/>
      </w:pPr>
      <w:r>
        <w:tab/>
      </w:r>
      <w:bookmarkStart w:name="ss_T52C5N320SB_lv2_42296ffd0" w:id="23"/>
      <w:r>
        <w:t>(</w:t>
      </w:r>
      <w:bookmarkEnd w:id="23"/>
      <w:r>
        <w:t>B) Of the commissioners appointed by the President of the Senate and the Speaker of the House of Representatives, the President and the Speaker may each appoint one member of the General Assembly. If a member of the General Assembly is appointed, then he shall serve ex officio.</w:t>
      </w:r>
    </w:p>
    <w:p w:rsidR="007C1679" w:rsidP="007C1679" w:rsidRDefault="007C1679" w14:paraId="22B97BCE" w14:textId="77777777">
      <w:pPr>
        <w:pStyle w:val="scnewcodesection"/>
      </w:pPr>
      <w:r w:rsidRPr="00C52E13">
        <w:tab/>
      </w:r>
      <w:bookmarkStart w:name="ss_T52C5N320SC_lv2_ae8bd45b7" w:id="24"/>
      <w:r w:rsidRPr="00C52E13">
        <w:t>(</w:t>
      </w:r>
      <w:bookmarkEnd w:id="24"/>
      <w:r>
        <w:t>C</w:t>
      </w:r>
      <w:r w:rsidRPr="00C52E13">
        <w:t>)</w:t>
      </w:r>
      <w:r>
        <w:t xml:space="preserve"> Commissioners</w:t>
      </w:r>
      <w:r w:rsidRPr="00C52E13">
        <w:t xml:space="preserve"> not serving ex officio shall serve for terms of four years and until their successors are appointed and qualify</w:t>
      </w:r>
      <w:r>
        <w:t xml:space="preserve"> with the term of office beginning on July 1 of the appropriate year.</w:t>
      </w:r>
      <w:r w:rsidRPr="00C52E13">
        <w:t xml:space="preserve"> Vacancies must be filled in the manner of original appointment for the unexpired portion of the term. Members shall serve without compensation, but are allowed mileage, subsistence, and per diem allowed by law for members of state boards, committees, and commissions.</w:t>
      </w:r>
    </w:p>
    <w:p w:rsidRPr="00C52E13" w:rsidR="007C1679" w:rsidP="007C1679" w:rsidRDefault="007C1679" w14:paraId="40CF6008" w14:textId="77777777">
      <w:pPr>
        <w:pStyle w:val="scnewcodesection"/>
      </w:pPr>
    </w:p>
    <w:p w:rsidR="007C1679" w:rsidP="007C1679" w:rsidRDefault="007C1679" w14:paraId="6EA3F6B5" w14:textId="77777777">
      <w:pPr>
        <w:pStyle w:val="scnewcodesection"/>
      </w:pPr>
      <w:bookmarkStart w:name="ns_T52C5N330_4ac689c89" w:id="25"/>
      <w:r>
        <w:tab/>
      </w:r>
      <w:bookmarkEnd w:id="25"/>
      <w:r>
        <w:t>Section 52‑5‑330.</w:t>
      </w:r>
      <w:r w:rsidRPr="00C52E13">
        <w:tab/>
        <w:t xml:space="preserve">In addition to the powers contained elsewhere in this chapter, the </w:t>
      </w:r>
      <w:r>
        <w:t>commission</w:t>
      </w:r>
      <w:r w:rsidRPr="00C52E13">
        <w:t xml:space="preserve"> has all power necessary, useful, or appropriate to fund, operate, and administer the </w:t>
      </w:r>
      <w:r>
        <w:t>commission</w:t>
      </w:r>
      <w:r w:rsidRPr="00C52E13">
        <w:t xml:space="preserve"> and to perform its other functions including, but not limited to, the power to:</w:t>
      </w:r>
    </w:p>
    <w:p w:rsidR="007C1679" w:rsidP="007C1679" w:rsidRDefault="007C1679" w14:paraId="233C7BDC" w14:textId="77777777">
      <w:pPr>
        <w:pStyle w:val="scnewcodesection"/>
      </w:pPr>
      <w:r w:rsidRPr="00C52E13">
        <w:tab/>
      </w:r>
      <w:bookmarkStart w:name="ss_T52C5N330S1_lv1_0d464d206" w:id="26"/>
      <w:r w:rsidRPr="00C52E13">
        <w:t>(</w:t>
      </w:r>
      <w:bookmarkEnd w:id="26"/>
      <w:r w:rsidRPr="00C52E13">
        <w:t>1)</w:t>
      </w:r>
      <w:r>
        <w:t xml:space="preserve"> </w:t>
      </w:r>
      <w:r w:rsidRPr="00C52E13">
        <w:t xml:space="preserve">have perpetual </w:t>
      </w:r>
      <w:proofErr w:type="gramStart"/>
      <w:r w:rsidRPr="00C52E13">
        <w:t>succession;</w:t>
      </w:r>
      <w:proofErr w:type="gramEnd"/>
    </w:p>
    <w:p w:rsidR="007C1679" w:rsidP="007C1679" w:rsidRDefault="007C1679" w14:paraId="6268755F" w14:textId="77777777">
      <w:pPr>
        <w:pStyle w:val="scnewcodesection"/>
      </w:pPr>
      <w:r w:rsidRPr="00C52E13">
        <w:tab/>
      </w:r>
      <w:bookmarkStart w:name="ss_T52C5N330S2_lv1_36fb39d50" w:id="27"/>
      <w:r w:rsidRPr="00C52E13">
        <w:t>(</w:t>
      </w:r>
      <w:bookmarkEnd w:id="27"/>
      <w:r w:rsidRPr="00C52E13">
        <w:t>2)</w:t>
      </w:r>
      <w:r>
        <w:t xml:space="preserve"> </w:t>
      </w:r>
      <w:r w:rsidRPr="00C52E13">
        <w:t xml:space="preserve">adopt, promulgate, amend, and repeal bylaws not inconsistent with provisions in this chapter for the administration of the </w:t>
      </w:r>
      <w:r>
        <w:t>commission</w:t>
      </w:r>
      <w:r w:rsidRPr="00C52E13">
        <w:t>'s affairs and the implementation of its functions</w:t>
      </w:r>
      <w:r>
        <w:t>,</w:t>
      </w:r>
      <w:r w:rsidRPr="00C52E13">
        <w:t xml:space="preserve"> including the </w:t>
      </w:r>
      <w:r w:rsidRPr="00C52E13">
        <w:lastRenderedPageBreak/>
        <w:t xml:space="preserve">right of the </w:t>
      </w:r>
      <w:r>
        <w:t>commission</w:t>
      </w:r>
      <w:r w:rsidRPr="00C52E13">
        <w:t xml:space="preserve"> to select qualifying </w:t>
      </w:r>
      <w:r>
        <w:t>grants</w:t>
      </w:r>
      <w:r w:rsidRPr="00C52E13">
        <w:t xml:space="preserve"> and </w:t>
      </w:r>
      <w:r>
        <w:t xml:space="preserve">to provide </w:t>
      </w:r>
      <w:r w:rsidRPr="00C52E13">
        <w:t xml:space="preserve">other financial </w:t>
      </w:r>
      <w:proofErr w:type="gramStart"/>
      <w:r w:rsidRPr="00C52E13">
        <w:t>assistance;</w:t>
      </w:r>
      <w:proofErr w:type="gramEnd"/>
    </w:p>
    <w:p w:rsidR="007C1679" w:rsidP="007C1679" w:rsidRDefault="007C1679" w14:paraId="5C6B9E2B" w14:textId="77777777">
      <w:pPr>
        <w:pStyle w:val="scnewcodesection"/>
      </w:pPr>
      <w:r w:rsidRPr="00C52E13">
        <w:tab/>
      </w:r>
      <w:bookmarkStart w:name="ss_T52C5N330S3_lv1_7353f4ca2" w:id="28"/>
      <w:r w:rsidRPr="00C52E13">
        <w:t>(</w:t>
      </w:r>
      <w:bookmarkEnd w:id="28"/>
      <w:r w:rsidRPr="00C52E13">
        <w:t>3)</w:t>
      </w:r>
      <w:r>
        <w:t xml:space="preserve"> </w:t>
      </w:r>
      <w:r w:rsidRPr="00C52E13">
        <w:t xml:space="preserve">sue and be sued in its own </w:t>
      </w:r>
      <w:proofErr w:type="gramStart"/>
      <w:r w:rsidRPr="00C52E13">
        <w:t>name;</w:t>
      </w:r>
      <w:proofErr w:type="gramEnd"/>
    </w:p>
    <w:p w:rsidR="007C1679" w:rsidP="007C1679" w:rsidRDefault="007C1679" w14:paraId="279FBD9A" w14:textId="77777777">
      <w:pPr>
        <w:pStyle w:val="scnewcodesection"/>
      </w:pPr>
      <w:r w:rsidRPr="00C52E13">
        <w:tab/>
      </w:r>
      <w:bookmarkStart w:name="ss_T52C5N330S4_lv1_a1e7a7c22" w:id="29"/>
      <w:r w:rsidRPr="00C52E13">
        <w:t>(</w:t>
      </w:r>
      <w:bookmarkEnd w:id="29"/>
      <w:r w:rsidRPr="00C52E13">
        <w:t>4)</w:t>
      </w:r>
      <w:r>
        <w:t xml:space="preserve"> </w:t>
      </w:r>
      <w:r w:rsidRPr="00C52E13">
        <w:t xml:space="preserve">have a seal and alter it at its pleasure, although the failure to affix the seal does not affect the validity of an instrument executed on behalf of the </w:t>
      </w:r>
      <w:proofErr w:type="gramStart"/>
      <w:r>
        <w:t>commission</w:t>
      </w:r>
      <w:r w:rsidRPr="00C52E13">
        <w:t>;</w:t>
      </w:r>
      <w:proofErr w:type="gramEnd"/>
    </w:p>
    <w:p w:rsidR="007C1679" w:rsidP="007C1679" w:rsidRDefault="007C1679" w14:paraId="36397897" w14:textId="77777777">
      <w:pPr>
        <w:pStyle w:val="scnewcodesection"/>
      </w:pPr>
      <w:r>
        <w:tab/>
      </w:r>
      <w:bookmarkStart w:name="ss_T52C5N330S5_lv1_118e72b91" w:id="30"/>
      <w:r>
        <w:t>(</w:t>
      </w:r>
      <w:bookmarkEnd w:id="30"/>
      <w:r>
        <w:t xml:space="preserve">5) license for use in this State horse racing‑related advance deposit wagering applications and to collect licensing </w:t>
      </w:r>
      <w:proofErr w:type="gramStart"/>
      <w:r>
        <w:t>fees;</w:t>
      </w:r>
      <w:proofErr w:type="gramEnd"/>
    </w:p>
    <w:p w:rsidR="007C1679" w:rsidP="007C1679" w:rsidRDefault="007C1679" w14:paraId="55D402CF" w14:textId="77777777">
      <w:pPr>
        <w:pStyle w:val="scnewcodesection"/>
      </w:pPr>
      <w:r w:rsidRPr="00C52E13">
        <w:tab/>
      </w:r>
      <w:bookmarkStart w:name="ss_T52C5N330S6_lv1_cf9773302" w:id="31"/>
      <w:r w:rsidRPr="00C52E13">
        <w:t>(</w:t>
      </w:r>
      <w:bookmarkEnd w:id="31"/>
      <w:r>
        <w:t>6</w:t>
      </w:r>
      <w:r w:rsidRPr="00C52E13">
        <w:t>)</w:t>
      </w:r>
      <w:r>
        <w:t xml:space="preserve"> </w:t>
      </w:r>
      <w:r w:rsidRPr="00C52E13">
        <w:t xml:space="preserve">make </w:t>
      </w:r>
      <w:r>
        <w:t>grants</w:t>
      </w:r>
      <w:r w:rsidRPr="00C52E13">
        <w:t xml:space="preserve"> to qualified </w:t>
      </w:r>
      <w:r>
        <w:t>recipients</w:t>
      </w:r>
      <w:r w:rsidRPr="00C52E13">
        <w:t xml:space="preserve"> to finance the eligible costs of qualified </w:t>
      </w:r>
      <w:proofErr w:type="gramStart"/>
      <w:r w:rsidRPr="00C52E13">
        <w:t>projects</w:t>
      </w:r>
      <w:r>
        <w:t>;</w:t>
      </w:r>
      <w:proofErr w:type="gramEnd"/>
    </w:p>
    <w:p w:rsidR="007C1679" w:rsidP="007C1679" w:rsidRDefault="007C1679" w14:paraId="417CA3C1" w14:textId="77777777">
      <w:pPr>
        <w:pStyle w:val="scnewcodesection"/>
      </w:pPr>
      <w:r w:rsidRPr="00C52E13">
        <w:tab/>
      </w:r>
      <w:bookmarkStart w:name="ss_T52C5N330S7_lv1_77373e711" w:id="32"/>
      <w:r w:rsidRPr="00C52E13">
        <w:t>(</w:t>
      </w:r>
      <w:bookmarkEnd w:id="32"/>
      <w:r>
        <w:t>7</w:t>
      </w:r>
      <w:r w:rsidRPr="00C52E13">
        <w:t>)</w:t>
      </w:r>
      <w:r>
        <w:t xml:space="preserve"> </w:t>
      </w:r>
      <w:r w:rsidRPr="00C52E13">
        <w:t xml:space="preserve">expend funds to obtain accounting, management, legal, </w:t>
      </w:r>
      <w:r>
        <w:t xml:space="preserve">and </w:t>
      </w:r>
      <w:r w:rsidRPr="00C52E13">
        <w:t xml:space="preserve">financial consulting, and other professional services necessary to the operations of the </w:t>
      </w:r>
      <w:proofErr w:type="gramStart"/>
      <w:r>
        <w:t>commission</w:t>
      </w:r>
      <w:r w:rsidRPr="00C52E13">
        <w:t>;</w:t>
      </w:r>
      <w:proofErr w:type="gramEnd"/>
    </w:p>
    <w:p w:rsidR="007C1679" w:rsidP="007C1679" w:rsidRDefault="007C1679" w14:paraId="65A2F3CF" w14:textId="77777777">
      <w:pPr>
        <w:pStyle w:val="scnewcodesection"/>
      </w:pPr>
      <w:r w:rsidRPr="00C52E13">
        <w:tab/>
      </w:r>
      <w:bookmarkStart w:name="ss_T52C5N330S8_lv1_6f4b2f94e" w:id="33"/>
      <w:r w:rsidRPr="00C52E13">
        <w:t>(</w:t>
      </w:r>
      <w:bookmarkEnd w:id="33"/>
      <w:r>
        <w:t>8</w:t>
      </w:r>
      <w:r w:rsidRPr="00C52E13">
        <w:t>)</w:t>
      </w:r>
      <w:r>
        <w:t xml:space="preserve"> </w:t>
      </w:r>
      <w:r w:rsidRPr="00C52E13">
        <w:t xml:space="preserve">expend funds </w:t>
      </w:r>
      <w:r>
        <w:t>appropriated</w:t>
      </w:r>
      <w:r w:rsidRPr="00C52E13">
        <w:t xml:space="preserve"> to the </w:t>
      </w:r>
      <w:r>
        <w:t>commission</w:t>
      </w:r>
      <w:r w:rsidRPr="00C52E13">
        <w:t xml:space="preserve"> as the </w:t>
      </w:r>
      <w:r>
        <w:t>commission</w:t>
      </w:r>
      <w:r w:rsidRPr="00C52E13">
        <w:t xml:space="preserve"> determines necessary for the costs of administering the </w:t>
      </w:r>
      <w:r>
        <w:t xml:space="preserve">commission’s </w:t>
      </w:r>
      <w:proofErr w:type="gramStart"/>
      <w:r w:rsidRPr="00C52E13">
        <w:t>operations;</w:t>
      </w:r>
      <w:proofErr w:type="gramEnd"/>
    </w:p>
    <w:p w:rsidR="007C1679" w:rsidP="007C1679" w:rsidRDefault="007C1679" w14:paraId="37703E17" w14:textId="77777777">
      <w:pPr>
        <w:pStyle w:val="scnewcodesection"/>
      </w:pPr>
      <w:r w:rsidRPr="00C52E13">
        <w:tab/>
      </w:r>
      <w:bookmarkStart w:name="ss_T52C5N330S9_lv1_4f1932f80" w:id="34"/>
      <w:r w:rsidRPr="00C52E13">
        <w:t>(</w:t>
      </w:r>
      <w:bookmarkEnd w:id="34"/>
      <w:r>
        <w:t>9</w:t>
      </w:r>
      <w:r w:rsidRPr="00C52E13">
        <w:t>)</w:t>
      </w:r>
      <w:r>
        <w:t xml:space="preserve"> </w:t>
      </w:r>
      <w:r w:rsidRPr="00C52E13">
        <w:t xml:space="preserve">establish advisory committees as the </w:t>
      </w:r>
      <w:r>
        <w:t>commission</w:t>
      </w:r>
      <w:r w:rsidRPr="00C52E13">
        <w:t xml:space="preserve"> determines appropriate, which may include individuals from the private sector with </w:t>
      </w:r>
      <w:r>
        <w:t>relevant</w:t>
      </w:r>
      <w:r w:rsidRPr="00C52E13">
        <w:t xml:space="preserve"> </w:t>
      </w:r>
      <w:proofErr w:type="gramStart"/>
      <w:r w:rsidRPr="00C52E13">
        <w:t>expertise;</w:t>
      </w:r>
      <w:proofErr w:type="gramEnd"/>
    </w:p>
    <w:p w:rsidR="007C1679" w:rsidP="007C1679" w:rsidRDefault="007C1679" w14:paraId="680AD5CA" w14:textId="77777777">
      <w:pPr>
        <w:pStyle w:val="scnewcodesection"/>
      </w:pPr>
      <w:r w:rsidRPr="00C52E13">
        <w:tab/>
      </w:r>
      <w:bookmarkStart w:name="ss_T52C5N330S10_lv1_e875d17c1" w:id="35"/>
      <w:r w:rsidRPr="00C52E13">
        <w:t>(</w:t>
      </w:r>
      <w:bookmarkEnd w:id="35"/>
      <w:r>
        <w:t>10</w:t>
      </w:r>
      <w:r w:rsidRPr="00C52E13">
        <w:t>)</w:t>
      </w:r>
      <w:r>
        <w:t xml:space="preserve"> </w:t>
      </w:r>
      <w:r w:rsidRPr="00C52E13">
        <w:t xml:space="preserve">collect fees and charges in connection with </w:t>
      </w:r>
      <w:r>
        <w:t>the use of a licensed horse racing‑related advance deposit</w:t>
      </w:r>
      <w:r w:rsidRPr="00C52E13">
        <w:t xml:space="preserve"> </w:t>
      </w:r>
      <w:proofErr w:type="gramStart"/>
      <w:r>
        <w:t>application</w:t>
      </w:r>
      <w:r w:rsidRPr="00C52E13">
        <w:t>;</w:t>
      </w:r>
      <w:proofErr w:type="gramEnd"/>
    </w:p>
    <w:p w:rsidR="007C1679" w:rsidP="007C1679" w:rsidRDefault="007C1679" w14:paraId="02B893A2" w14:textId="77777777">
      <w:pPr>
        <w:pStyle w:val="scnewcodesection"/>
      </w:pPr>
      <w:r w:rsidRPr="00C52E13">
        <w:tab/>
      </w:r>
      <w:bookmarkStart w:name="ss_T52C5N330S11_lv1_2705631e2" w:id="36"/>
      <w:r w:rsidRPr="00C52E13">
        <w:t>(</w:t>
      </w:r>
      <w:bookmarkEnd w:id="36"/>
      <w:r>
        <w:t>11</w:t>
      </w:r>
      <w:r w:rsidRPr="00C52E13">
        <w:t>)</w:t>
      </w:r>
      <w:r>
        <w:t xml:space="preserve"> </w:t>
      </w:r>
      <w:r w:rsidRPr="00C52E13">
        <w:t xml:space="preserve">enter into contracts or agreements </w:t>
      </w:r>
      <w:r>
        <w:t xml:space="preserve">related to providing grants and other financial </w:t>
      </w:r>
      <w:proofErr w:type="gramStart"/>
      <w:r>
        <w:t>assistance</w:t>
      </w:r>
      <w:r w:rsidRPr="00C52E13">
        <w:t>;</w:t>
      </w:r>
      <w:proofErr w:type="gramEnd"/>
    </w:p>
    <w:p w:rsidR="007C1679" w:rsidP="007C1679" w:rsidRDefault="007C1679" w14:paraId="7E045AE1" w14:textId="77777777">
      <w:pPr>
        <w:pStyle w:val="scnewcodesection"/>
      </w:pPr>
      <w:r>
        <w:tab/>
      </w:r>
      <w:bookmarkStart w:name="ss_T52C5N330S12_lv1_749046809" w:id="37"/>
      <w:r>
        <w:t>(</w:t>
      </w:r>
      <w:bookmarkEnd w:id="37"/>
      <w:r>
        <w:t xml:space="preserve">12) approve takeout rates as may be requested by the </w:t>
      </w:r>
      <w:proofErr w:type="spellStart"/>
      <w:r>
        <w:t>ADW</w:t>
      </w:r>
      <w:proofErr w:type="spellEnd"/>
      <w:r>
        <w:t xml:space="preserve"> licensee;</w:t>
      </w:r>
      <w:r w:rsidRPr="00C52E13">
        <w:t xml:space="preserve"> and</w:t>
      </w:r>
    </w:p>
    <w:p w:rsidR="007C1679" w:rsidP="007C1679" w:rsidRDefault="007C1679" w14:paraId="081F7051" w14:textId="77777777">
      <w:pPr>
        <w:pStyle w:val="scnewcodesection"/>
      </w:pPr>
      <w:r w:rsidRPr="00C52E13">
        <w:tab/>
      </w:r>
      <w:bookmarkStart w:name="ss_T52C5N330S13_lv1_8f433a595" w:id="38"/>
      <w:r w:rsidRPr="00C52E13">
        <w:t>(</w:t>
      </w:r>
      <w:bookmarkEnd w:id="38"/>
      <w:r>
        <w:t>13</w:t>
      </w:r>
      <w:r w:rsidRPr="00C52E13">
        <w:t>)</w:t>
      </w:r>
      <w:r>
        <w:t xml:space="preserve"> perform all other responsibilities</w:t>
      </w:r>
      <w:r w:rsidRPr="00C52E13">
        <w:t xml:space="preserve"> necessary or convenient to exercise powers granted or reasonably implied by this chapter.</w:t>
      </w:r>
    </w:p>
    <w:p w:rsidRPr="00C52E13" w:rsidR="007C1679" w:rsidP="007C1679" w:rsidRDefault="007C1679" w14:paraId="3924804F" w14:textId="77777777">
      <w:pPr>
        <w:pStyle w:val="scnewcodesection"/>
      </w:pPr>
    </w:p>
    <w:p w:rsidR="007C1679" w:rsidP="007C1679" w:rsidRDefault="007C1679" w14:paraId="485B28F8" w14:textId="77777777">
      <w:pPr>
        <w:pStyle w:val="scnewcodesection"/>
      </w:pPr>
      <w:bookmarkStart w:name="ns_T52C5N340_5764e90c4" w:id="39"/>
      <w:r>
        <w:tab/>
      </w:r>
      <w:bookmarkEnd w:id="39"/>
      <w:r>
        <w:t>Section 52‑5‑340.</w:t>
      </w:r>
      <w:r w:rsidRPr="00C52E13">
        <w:tab/>
        <w:t xml:space="preserve">The Department of </w:t>
      </w:r>
      <w:r>
        <w:t>Revenue</w:t>
      </w:r>
      <w:r w:rsidRPr="00C52E13">
        <w:t xml:space="preserve"> shall provide such administrative support to the </w:t>
      </w:r>
      <w:r>
        <w:t>commission</w:t>
      </w:r>
      <w:r w:rsidRPr="00C52E13">
        <w:t xml:space="preserve"> or any of its divisions or components as </w:t>
      </w:r>
      <w:r>
        <w:t>the commission</w:t>
      </w:r>
      <w:r w:rsidRPr="00C52E13">
        <w:t xml:space="preserve"> may request and require in the performance of their duties including, but not limited to, financial management, human resources management, information technology, procurement services, and logistical support.</w:t>
      </w:r>
    </w:p>
    <w:p w:rsidR="007C1679" w:rsidP="007C1679" w:rsidRDefault="007C1679" w14:paraId="6C3F9CDD" w14:textId="77777777">
      <w:pPr>
        <w:pStyle w:val="scnewcodesection"/>
      </w:pPr>
    </w:p>
    <w:p w:rsidR="007C1679" w:rsidP="007C1679" w:rsidRDefault="007C1679" w14:paraId="5F71C444" w14:textId="77777777">
      <w:pPr>
        <w:pStyle w:val="scnewcodesection"/>
      </w:pPr>
      <w:bookmarkStart w:name="ns_T52C5N350_958a7434b" w:id="40"/>
      <w:r>
        <w:tab/>
      </w:r>
      <w:bookmarkEnd w:id="40"/>
      <w:r>
        <w:t>Section 52‑5‑350.</w:t>
      </w:r>
      <w:r>
        <w:tab/>
        <w:t xml:space="preserve">(A) </w:t>
      </w:r>
      <w:r w:rsidRPr="00422FC7">
        <w:rPr>
          <w:color w:val="000000" w:themeColor="text1"/>
          <w:u w:color="000000" w:themeColor="text1"/>
        </w:rPr>
        <w:t xml:space="preserve">No person shall operate </w:t>
      </w:r>
      <w:r>
        <w:rPr>
          <w:color w:val="000000" w:themeColor="text1"/>
          <w:u w:color="000000" w:themeColor="text1"/>
        </w:rPr>
        <w:t xml:space="preserve">a </w:t>
      </w:r>
      <w:r w:rsidRPr="00422FC7">
        <w:rPr>
          <w:color w:val="000000" w:themeColor="text1"/>
          <w:u w:color="000000" w:themeColor="text1"/>
        </w:rPr>
        <w:t>pari</w:t>
      </w:r>
      <w:r>
        <w:rPr>
          <w:color w:val="000000" w:themeColor="text1"/>
          <w:u w:color="000000" w:themeColor="text1"/>
        </w:rPr>
        <w:noBreakHyphen/>
      </w:r>
      <w:r w:rsidRPr="00422FC7">
        <w:rPr>
          <w:color w:val="000000" w:themeColor="text1"/>
          <w:u w:color="000000" w:themeColor="text1"/>
        </w:rPr>
        <w:t xml:space="preserve">mutuel wagering </w:t>
      </w:r>
      <w:r>
        <w:rPr>
          <w:color w:val="000000" w:themeColor="text1"/>
          <w:u w:color="000000" w:themeColor="text1"/>
        </w:rPr>
        <w:t xml:space="preserve">application in this State </w:t>
      </w:r>
      <w:r w:rsidRPr="00422FC7">
        <w:rPr>
          <w:color w:val="000000" w:themeColor="text1"/>
          <w:u w:color="000000" w:themeColor="text1"/>
        </w:rPr>
        <w:t xml:space="preserve">unless he has obtained an </w:t>
      </w:r>
      <w:proofErr w:type="spellStart"/>
      <w:r>
        <w:rPr>
          <w:color w:val="000000" w:themeColor="text1"/>
          <w:u w:color="000000" w:themeColor="text1"/>
        </w:rPr>
        <w:t>ADW</w:t>
      </w:r>
      <w:proofErr w:type="spellEnd"/>
      <w:r w:rsidRPr="00422FC7">
        <w:rPr>
          <w:color w:val="000000" w:themeColor="text1"/>
          <w:u w:color="000000" w:themeColor="text1"/>
        </w:rPr>
        <w:t xml:space="preserve"> license issued by the </w:t>
      </w:r>
      <w:r>
        <w:rPr>
          <w:color w:val="000000" w:themeColor="text1"/>
          <w:u w:color="000000" w:themeColor="text1"/>
        </w:rPr>
        <w:t>c</w:t>
      </w:r>
      <w:r w:rsidRPr="00422FC7">
        <w:rPr>
          <w:color w:val="000000" w:themeColor="text1"/>
          <w:u w:color="000000" w:themeColor="text1"/>
        </w:rPr>
        <w:t>ommission in accordance with the provisions of this chapter.</w:t>
      </w:r>
      <w:r>
        <w:rPr>
          <w:color w:val="000000" w:themeColor="text1"/>
          <w:u w:color="000000" w:themeColor="text1"/>
        </w:rPr>
        <w:t xml:space="preserve"> A person who violates this subsection is guilty of a misdemeanor and, upon conviction, must be fined not more than five thousand dollars, imprisoned for not more than one year, or both. Each wager accepted on an application in violation of this section constitutes a separate offense. Furthermore, following a conviction of a violation of this section, the person convicted is not eligible for a license pursuant to this article.</w:t>
      </w:r>
    </w:p>
    <w:p w:rsidR="007C1679" w:rsidP="007C1679" w:rsidRDefault="007C1679" w14:paraId="2A8359D1" w14:textId="77777777">
      <w:pPr>
        <w:pStyle w:val="scnewcodesection"/>
      </w:pPr>
      <w:r>
        <w:tab/>
      </w:r>
      <w:bookmarkStart w:name="ss_T52C5N350SB_lv1_331d5c69e" w:id="41"/>
      <w:r>
        <w:t>(</w:t>
      </w:r>
      <w:bookmarkEnd w:id="41"/>
      <w:r>
        <w:t xml:space="preserve">B) Pari‑mutuel wagering on horse races is unlawful unless the pari‑mutuel wagering occurs through an advance deposit wagering application maintained by an </w:t>
      </w:r>
      <w:proofErr w:type="spellStart"/>
      <w:r>
        <w:t>ADW</w:t>
      </w:r>
      <w:proofErr w:type="spellEnd"/>
      <w:r>
        <w:t xml:space="preserve"> licensee. </w:t>
      </w:r>
      <w:r w:rsidRPr="005B39FA">
        <w:t>Any person who violates a provision of this section is guilty of a</w:t>
      </w:r>
      <w:r>
        <w:t xml:space="preserve"> misdemeanor </w:t>
      </w:r>
      <w:r w:rsidRPr="005B39FA">
        <w:t>and, upon conviction, must be fined not more than two thousand dollars</w:t>
      </w:r>
      <w:r>
        <w:t>,</w:t>
      </w:r>
      <w:r w:rsidRPr="005B39FA">
        <w:t xml:space="preserve"> imprisoned for not more than one year, or both.</w:t>
      </w:r>
    </w:p>
    <w:p w:rsidR="007C1679" w:rsidP="007C1679" w:rsidRDefault="007C1679" w14:paraId="0C197D19" w14:textId="77777777">
      <w:pPr>
        <w:pStyle w:val="scnewcodesection"/>
      </w:pPr>
    </w:p>
    <w:p w:rsidRPr="00422FC7" w:rsidR="007C1679" w:rsidP="007C1679" w:rsidRDefault="007C1679" w14:paraId="48E0D736" w14:textId="77777777">
      <w:pPr>
        <w:pStyle w:val="scnewcodesection"/>
      </w:pPr>
      <w:bookmarkStart w:name="ns_T52C5N360_ff1545589" w:id="42"/>
      <w:r>
        <w:tab/>
      </w:r>
      <w:bookmarkEnd w:id="42"/>
      <w:r>
        <w:t>Section 52‑5‑360.</w:t>
      </w:r>
      <w:r>
        <w:tab/>
      </w:r>
      <w:r>
        <w:rPr>
          <w:color w:val="000000" w:themeColor="text1"/>
          <w:u w:color="000000" w:themeColor="text1"/>
        </w:rPr>
        <w:t>(A)</w:t>
      </w:r>
      <w:r>
        <w:t xml:space="preserve"> </w:t>
      </w:r>
      <w:r w:rsidRPr="00422FC7">
        <w:rPr>
          <w:color w:val="000000" w:themeColor="text1"/>
          <w:u w:color="000000" w:themeColor="text1"/>
        </w:rPr>
        <w:t xml:space="preserve">Any person desiring to </w:t>
      </w:r>
      <w:r>
        <w:rPr>
          <w:color w:val="000000" w:themeColor="text1"/>
          <w:u w:color="000000" w:themeColor="text1"/>
        </w:rPr>
        <w:t>offer application‑based</w:t>
      </w:r>
      <w:r w:rsidRPr="00422FC7">
        <w:rPr>
          <w:color w:val="000000" w:themeColor="text1"/>
          <w:u w:color="000000" w:themeColor="text1"/>
        </w:rPr>
        <w:t xml:space="preserve"> pari</w:t>
      </w:r>
      <w:r>
        <w:rPr>
          <w:color w:val="000000" w:themeColor="text1"/>
          <w:u w:color="000000" w:themeColor="text1"/>
        </w:rPr>
        <w:noBreakHyphen/>
      </w:r>
      <w:r w:rsidRPr="00422FC7">
        <w:rPr>
          <w:color w:val="000000" w:themeColor="text1"/>
          <w:u w:color="000000" w:themeColor="text1"/>
        </w:rPr>
        <w:t xml:space="preserve">mutuel wagering </w:t>
      </w:r>
      <w:r>
        <w:rPr>
          <w:color w:val="000000" w:themeColor="text1"/>
          <w:u w:color="000000" w:themeColor="text1"/>
        </w:rPr>
        <w:t xml:space="preserve">in this State </w:t>
      </w:r>
      <w:r w:rsidRPr="00422FC7">
        <w:rPr>
          <w:color w:val="000000" w:themeColor="text1"/>
          <w:u w:color="000000" w:themeColor="text1"/>
        </w:rPr>
        <w:t xml:space="preserve">shall file with the </w:t>
      </w:r>
      <w:r>
        <w:rPr>
          <w:color w:val="000000" w:themeColor="text1"/>
          <w:u w:color="000000" w:themeColor="text1"/>
        </w:rPr>
        <w:t>c</w:t>
      </w:r>
      <w:r w:rsidRPr="00422FC7">
        <w:rPr>
          <w:color w:val="000000" w:themeColor="text1"/>
          <w:u w:color="000000" w:themeColor="text1"/>
        </w:rPr>
        <w:t xml:space="preserve">ommission an application for an </w:t>
      </w:r>
      <w:proofErr w:type="spellStart"/>
      <w:r>
        <w:rPr>
          <w:color w:val="000000" w:themeColor="text1"/>
          <w:u w:color="000000" w:themeColor="text1"/>
        </w:rPr>
        <w:t>ADW</w:t>
      </w:r>
      <w:proofErr w:type="spellEnd"/>
      <w:r w:rsidRPr="00422FC7">
        <w:rPr>
          <w:color w:val="000000" w:themeColor="text1"/>
          <w:u w:color="000000" w:themeColor="text1"/>
        </w:rPr>
        <w:t xml:space="preserve"> license. </w:t>
      </w:r>
      <w:r>
        <w:rPr>
          <w:color w:val="000000" w:themeColor="text1"/>
          <w:u w:color="000000" w:themeColor="text1"/>
        </w:rPr>
        <w:t>The</w:t>
      </w:r>
      <w:r w:rsidRPr="00422FC7">
        <w:rPr>
          <w:color w:val="000000" w:themeColor="text1"/>
          <w:u w:color="000000" w:themeColor="text1"/>
        </w:rPr>
        <w:t xml:space="preserve"> application shall be filed at the time and place prescribed by the </w:t>
      </w:r>
      <w:r>
        <w:rPr>
          <w:color w:val="000000" w:themeColor="text1"/>
          <w:u w:color="000000" w:themeColor="text1"/>
        </w:rPr>
        <w:t>c</w:t>
      </w:r>
      <w:r w:rsidRPr="00422FC7">
        <w:rPr>
          <w:color w:val="000000" w:themeColor="text1"/>
          <w:u w:color="000000" w:themeColor="text1"/>
        </w:rPr>
        <w:t xml:space="preserve">ommission and shall be in </w:t>
      </w:r>
      <w:r>
        <w:rPr>
          <w:color w:val="000000" w:themeColor="text1"/>
          <w:u w:color="000000" w:themeColor="text1"/>
        </w:rPr>
        <w:t>the</w:t>
      </w:r>
      <w:r w:rsidRPr="00422FC7">
        <w:rPr>
          <w:color w:val="000000" w:themeColor="text1"/>
          <w:u w:color="000000" w:themeColor="text1"/>
        </w:rPr>
        <w:t xml:space="preserve"> form and contain </w:t>
      </w:r>
      <w:r>
        <w:rPr>
          <w:color w:val="000000" w:themeColor="text1"/>
          <w:u w:color="000000" w:themeColor="text1"/>
        </w:rPr>
        <w:t>the</w:t>
      </w:r>
      <w:r w:rsidRPr="00422FC7">
        <w:rPr>
          <w:color w:val="000000" w:themeColor="text1"/>
          <w:u w:color="000000" w:themeColor="text1"/>
        </w:rPr>
        <w:t xml:space="preserve"> information prescribed by the </w:t>
      </w:r>
      <w:r>
        <w:rPr>
          <w:color w:val="000000" w:themeColor="text1"/>
          <w:u w:color="000000" w:themeColor="text1"/>
        </w:rPr>
        <w:t>c</w:t>
      </w:r>
      <w:r w:rsidRPr="00422FC7">
        <w:rPr>
          <w:color w:val="000000" w:themeColor="text1"/>
          <w:u w:color="000000" w:themeColor="text1"/>
        </w:rPr>
        <w:t>ommission including</w:t>
      </w:r>
      <w:r>
        <w:rPr>
          <w:color w:val="000000" w:themeColor="text1"/>
          <w:u w:color="000000" w:themeColor="text1"/>
        </w:rPr>
        <w:t>,</w:t>
      </w:r>
      <w:r w:rsidRPr="00422FC7">
        <w:rPr>
          <w:color w:val="000000" w:themeColor="text1"/>
          <w:u w:color="000000" w:themeColor="text1"/>
        </w:rPr>
        <w:t xml:space="preserve"> but not limited to:</w:t>
      </w:r>
    </w:p>
    <w:p w:rsidRPr="00422FC7" w:rsidR="007C1679" w:rsidP="007C1679" w:rsidRDefault="007C1679" w14:paraId="74AD161E" w14:textId="77777777">
      <w:pPr>
        <w:pStyle w:val="scnewcodesection"/>
      </w:pPr>
      <w:r>
        <w:rPr>
          <w:color w:val="000000" w:themeColor="text1"/>
          <w:u w:color="000000" w:themeColor="text1"/>
        </w:rPr>
        <w:tab/>
      </w:r>
      <w:r>
        <w:rPr>
          <w:color w:val="000000" w:themeColor="text1"/>
          <w:u w:color="000000" w:themeColor="text1"/>
        </w:rPr>
        <w:tab/>
      </w:r>
      <w:bookmarkStart w:name="ss_T52C5N360S1_lv1_cd175adc8" w:id="43"/>
      <w:r>
        <w:rPr>
          <w:color w:val="000000" w:themeColor="text1"/>
          <w:u w:color="000000" w:themeColor="text1"/>
        </w:rPr>
        <w:t>(</w:t>
      </w:r>
      <w:bookmarkEnd w:id="43"/>
      <w:r>
        <w:rPr>
          <w:color w:val="000000" w:themeColor="text1"/>
          <w:u w:color="000000" w:themeColor="text1"/>
        </w:rPr>
        <w:t>1)</w:t>
      </w:r>
      <w:r>
        <w:t xml:space="preserve"> </w:t>
      </w:r>
      <w:r>
        <w:rPr>
          <w:color w:val="000000" w:themeColor="text1"/>
          <w:u w:color="000000" w:themeColor="text1"/>
        </w:rPr>
        <w:t>t</w:t>
      </w:r>
      <w:r w:rsidRPr="00422FC7">
        <w:rPr>
          <w:color w:val="000000" w:themeColor="text1"/>
          <w:u w:color="000000" w:themeColor="text1"/>
        </w:rPr>
        <w:t xml:space="preserve">he name and address of </w:t>
      </w:r>
      <w:r>
        <w:rPr>
          <w:color w:val="000000" w:themeColor="text1"/>
          <w:u w:color="000000" w:themeColor="text1"/>
        </w:rPr>
        <w:t>the</w:t>
      </w:r>
      <w:r w:rsidRPr="00422FC7">
        <w:rPr>
          <w:color w:val="000000" w:themeColor="text1"/>
          <w:u w:color="000000" w:themeColor="text1"/>
        </w:rPr>
        <w:t xml:space="preserve"> person; if a corporation</w:t>
      </w:r>
      <w:r>
        <w:rPr>
          <w:color w:val="000000" w:themeColor="text1"/>
          <w:u w:color="000000" w:themeColor="text1"/>
        </w:rPr>
        <w:t xml:space="preserve"> or company</w:t>
      </w:r>
      <w:r w:rsidRPr="00422FC7">
        <w:rPr>
          <w:color w:val="000000" w:themeColor="text1"/>
          <w:u w:color="000000" w:themeColor="text1"/>
        </w:rPr>
        <w:t>, the state of its incorporation</w:t>
      </w:r>
      <w:r>
        <w:rPr>
          <w:color w:val="000000" w:themeColor="text1"/>
          <w:u w:color="000000" w:themeColor="text1"/>
        </w:rPr>
        <w:t xml:space="preserve"> or organization</w:t>
      </w:r>
      <w:r w:rsidRPr="00422FC7">
        <w:rPr>
          <w:color w:val="000000" w:themeColor="text1"/>
          <w:u w:color="000000" w:themeColor="text1"/>
        </w:rPr>
        <w:t>, the full name and address of each officer and director thereof, and</w:t>
      </w:r>
      <w:r>
        <w:rPr>
          <w:color w:val="000000" w:themeColor="text1"/>
          <w:u w:color="000000" w:themeColor="text1"/>
        </w:rPr>
        <w:t>,</w:t>
      </w:r>
      <w:r w:rsidRPr="00422FC7">
        <w:rPr>
          <w:color w:val="000000" w:themeColor="text1"/>
          <w:u w:color="000000" w:themeColor="text1"/>
        </w:rPr>
        <w:t xml:space="preserve"> if a foreign corporation</w:t>
      </w:r>
      <w:r>
        <w:rPr>
          <w:color w:val="000000" w:themeColor="text1"/>
          <w:u w:color="000000" w:themeColor="text1"/>
        </w:rPr>
        <w:t xml:space="preserve"> or company</w:t>
      </w:r>
      <w:r w:rsidRPr="00422FC7">
        <w:rPr>
          <w:color w:val="000000" w:themeColor="text1"/>
          <w:u w:color="000000" w:themeColor="text1"/>
        </w:rPr>
        <w:t xml:space="preserve">, whether it is qualified to do business in this </w:t>
      </w:r>
      <w:r>
        <w:rPr>
          <w:color w:val="000000" w:themeColor="text1"/>
          <w:u w:color="000000" w:themeColor="text1"/>
        </w:rPr>
        <w:t>State</w:t>
      </w:r>
      <w:r w:rsidRPr="00422FC7">
        <w:rPr>
          <w:color w:val="000000" w:themeColor="text1"/>
          <w:u w:color="000000" w:themeColor="text1"/>
        </w:rPr>
        <w:t xml:space="preserve">; if a partnership or joint venture, the name and address of each officer </w:t>
      </w:r>
      <w:r>
        <w:rPr>
          <w:color w:val="000000" w:themeColor="text1"/>
          <w:u w:color="000000" w:themeColor="text1"/>
        </w:rPr>
        <w:t xml:space="preserve">of the partnership or joint </w:t>
      </w:r>
      <w:proofErr w:type="gramStart"/>
      <w:r>
        <w:rPr>
          <w:color w:val="000000" w:themeColor="text1"/>
          <w:u w:color="000000" w:themeColor="text1"/>
        </w:rPr>
        <w:t>venture</w:t>
      </w:r>
      <w:r w:rsidRPr="00422FC7">
        <w:rPr>
          <w:color w:val="000000" w:themeColor="text1"/>
          <w:u w:color="000000" w:themeColor="text1"/>
        </w:rPr>
        <w:t>;</w:t>
      </w:r>
      <w:proofErr w:type="gramEnd"/>
    </w:p>
    <w:p w:rsidRPr="00422FC7" w:rsidR="007C1679" w:rsidP="007C1679" w:rsidRDefault="007C1679" w14:paraId="2F36857E" w14:textId="77777777">
      <w:pPr>
        <w:pStyle w:val="scnewcodesection"/>
      </w:pPr>
      <w:r>
        <w:rPr>
          <w:color w:val="000000" w:themeColor="text1"/>
          <w:u w:color="000000" w:themeColor="text1"/>
        </w:rPr>
        <w:tab/>
      </w:r>
      <w:r>
        <w:rPr>
          <w:color w:val="000000" w:themeColor="text1"/>
          <w:u w:color="000000" w:themeColor="text1"/>
        </w:rPr>
        <w:tab/>
      </w:r>
      <w:bookmarkStart w:name="ss_T52C5N360S2_lv1_3861aa6c7" w:id="44"/>
      <w:r>
        <w:rPr>
          <w:color w:val="000000" w:themeColor="text1"/>
          <w:u w:color="000000" w:themeColor="text1"/>
        </w:rPr>
        <w:t>(</w:t>
      </w:r>
      <w:bookmarkEnd w:id="44"/>
      <w:r>
        <w:rPr>
          <w:color w:val="000000" w:themeColor="text1"/>
          <w:u w:color="000000" w:themeColor="text1"/>
        </w:rPr>
        <w:t>2)</w:t>
      </w:r>
      <w:r>
        <w:t xml:space="preserve"> </w:t>
      </w:r>
      <w:r>
        <w:rPr>
          <w:color w:val="000000" w:themeColor="text1"/>
          <w:u w:color="000000" w:themeColor="text1"/>
        </w:rPr>
        <w:t>t</w:t>
      </w:r>
      <w:r w:rsidRPr="00422FC7">
        <w:rPr>
          <w:color w:val="000000" w:themeColor="text1"/>
          <w:u w:color="000000" w:themeColor="text1"/>
        </w:rPr>
        <w:t xml:space="preserve">he name and address of each stockholder or member of </w:t>
      </w:r>
      <w:r>
        <w:rPr>
          <w:color w:val="000000" w:themeColor="text1"/>
          <w:u w:color="000000" w:themeColor="text1"/>
        </w:rPr>
        <w:t>the</w:t>
      </w:r>
      <w:r w:rsidRPr="00422FC7">
        <w:rPr>
          <w:color w:val="000000" w:themeColor="text1"/>
          <w:u w:color="000000" w:themeColor="text1"/>
        </w:rPr>
        <w:t xml:space="preserve"> corporation</w:t>
      </w:r>
      <w:r>
        <w:rPr>
          <w:color w:val="000000" w:themeColor="text1"/>
          <w:u w:color="000000" w:themeColor="text1"/>
        </w:rPr>
        <w:t xml:space="preserve"> or company constituting a majority of the share or membership</w:t>
      </w:r>
      <w:r w:rsidRPr="00422FC7">
        <w:rPr>
          <w:color w:val="000000" w:themeColor="text1"/>
          <w:u w:color="000000" w:themeColor="text1"/>
        </w:rPr>
        <w:t xml:space="preserve"> or each partner of </w:t>
      </w:r>
      <w:r>
        <w:rPr>
          <w:color w:val="000000" w:themeColor="text1"/>
          <w:u w:color="000000" w:themeColor="text1"/>
        </w:rPr>
        <w:t>the</w:t>
      </w:r>
      <w:r w:rsidRPr="00422FC7">
        <w:rPr>
          <w:color w:val="000000" w:themeColor="text1"/>
          <w:u w:color="000000" w:themeColor="text1"/>
        </w:rPr>
        <w:t xml:space="preserve"> partnership or joint venture and of each person who has contracted for a pecu</w:t>
      </w:r>
      <w:r>
        <w:rPr>
          <w:color w:val="000000" w:themeColor="text1"/>
          <w:u w:color="000000" w:themeColor="text1"/>
        </w:rPr>
        <w:t>niary interest in the applicant</w:t>
      </w:r>
      <w:r w:rsidRPr="00422FC7">
        <w:rPr>
          <w:color w:val="000000" w:themeColor="text1"/>
          <w:u w:color="000000" w:themeColor="text1"/>
        </w:rPr>
        <w:t xml:space="preserve"> </w:t>
      </w:r>
      <w:r>
        <w:rPr>
          <w:color w:val="000000" w:themeColor="text1"/>
          <w:u w:color="000000" w:themeColor="text1"/>
        </w:rPr>
        <w:t xml:space="preserve">that individually or collectively constitute majority </w:t>
      </w:r>
      <w:proofErr w:type="gramStart"/>
      <w:r>
        <w:rPr>
          <w:color w:val="000000" w:themeColor="text1"/>
          <w:u w:color="000000" w:themeColor="text1"/>
        </w:rPr>
        <w:t>ownership</w:t>
      </w:r>
      <w:r w:rsidRPr="00422FC7">
        <w:rPr>
          <w:color w:val="000000" w:themeColor="text1"/>
          <w:u w:color="000000" w:themeColor="text1"/>
        </w:rPr>
        <w:t>;</w:t>
      </w:r>
      <w:proofErr w:type="gramEnd"/>
    </w:p>
    <w:p w:rsidRPr="00422FC7" w:rsidR="007C1679" w:rsidP="007C1679" w:rsidRDefault="007C1679" w14:paraId="59AC11B5" w14:textId="77777777">
      <w:pPr>
        <w:pStyle w:val="scnewcodesection"/>
      </w:pPr>
      <w:r>
        <w:rPr>
          <w:color w:val="000000" w:themeColor="text1"/>
          <w:u w:color="000000" w:themeColor="text1"/>
        </w:rPr>
        <w:tab/>
      </w:r>
      <w:r>
        <w:rPr>
          <w:color w:val="000000" w:themeColor="text1"/>
          <w:u w:color="000000" w:themeColor="text1"/>
        </w:rPr>
        <w:tab/>
      </w:r>
      <w:bookmarkStart w:name="ss_T52C5N360S3_lv1_a12730e94" w:id="45"/>
      <w:r>
        <w:rPr>
          <w:color w:val="000000" w:themeColor="text1"/>
          <w:u w:color="000000" w:themeColor="text1"/>
        </w:rPr>
        <w:t>(</w:t>
      </w:r>
      <w:bookmarkEnd w:id="45"/>
      <w:r>
        <w:rPr>
          <w:color w:val="000000" w:themeColor="text1"/>
          <w:u w:color="000000" w:themeColor="text1"/>
        </w:rPr>
        <w:t>3)</w:t>
      </w:r>
      <w:r>
        <w:t xml:space="preserve"> </w:t>
      </w:r>
      <w:r>
        <w:rPr>
          <w:color w:val="000000" w:themeColor="text1"/>
          <w:u w:color="000000" w:themeColor="text1"/>
        </w:rPr>
        <w:t>additional</w:t>
      </w:r>
      <w:r w:rsidRPr="00422FC7">
        <w:rPr>
          <w:color w:val="000000" w:themeColor="text1"/>
          <w:u w:color="000000" w:themeColor="text1"/>
        </w:rPr>
        <w:t xml:space="preserve"> information </w:t>
      </w:r>
      <w:r>
        <w:rPr>
          <w:color w:val="000000" w:themeColor="text1"/>
          <w:u w:color="000000" w:themeColor="text1"/>
        </w:rPr>
        <w:t>that</w:t>
      </w:r>
      <w:r w:rsidRPr="00422FC7">
        <w:rPr>
          <w:color w:val="000000" w:themeColor="text1"/>
          <w:u w:color="000000" w:themeColor="text1"/>
        </w:rPr>
        <w:t xml:space="preserve"> the </w:t>
      </w:r>
      <w:r>
        <w:rPr>
          <w:color w:val="000000" w:themeColor="text1"/>
          <w:u w:color="000000" w:themeColor="text1"/>
        </w:rPr>
        <w:t>c</w:t>
      </w:r>
      <w:r w:rsidRPr="00422FC7">
        <w:rPr>
          <w:color w:val="000000" w:themeColor="text1"/>
          <w:u w:color="000000" w:themeColor="text1"/>
        </w:rPr>
        <w:t>ommission deems appropriate regarding the character, background</w:t>
      </w:r>
      <w:r>
        <w:rPr>
          <w:color w:val="000000" w:themeColor="text1"/>
          <w:u w:color="000000" w:themeColor="text1"/>
        </w:rPr>
        <w:t>,</w:t>
      </w:r>
      <w:r w:rsidRPr="00422FC7">
        <w:rPr>
          <w:color w:val="000000" w:themeColor="text1"/>
          <w:u w:color="000000" w:themeColor="text1"/>
        </w:rPr>
        <w:t xml:space="preserve"> and responsibility of the applicant and the members, partners, stockholders, officers</w:t>
      </w:r>
      <w:r>
        <w:rPr>
          <w:color w:val="000000" w:themeColor="text1"/>
          <w:u w:color="000000" w:themeColor="text1"/>
        </w:rPr>
        <w:t>,</w:t>
      </w:r>
      <w:r w:rsidRPr="00422FC7">
        <w:rPr>
          <w:color w:val="000000" w:themeColor="text1"/>
          <w:u w:color="000000" w:themeColor="text1"/>
        </w:rPr>
        <w:t xml:space="preserve"> and directors of the </w:t>
      </w:r>
      <w:proofErr w:type="gramStart"/>
      <w:r w:rsidRPr="00422FC7">
        <w:rPr>
          <w:color w:val="000000" w:themeColor="text1"/>
          <w:u w:color="000000" w:themeColor="text1"/>
        </w:rPr>
        <w:t>applicant;</w:t>
      </w:r>
      <w:proofErr w:type="gramEnd"/>
    </w:p>
    <w:p w:rsidRPr="00422FC7" w:rsidR="007C1679" w:rsidP="007C1679" w:rsidRDefault="007C1679" w14:paraId="39302BEA" w14:textId="77777777">
      <w:pPr>
        <w:pStyle w:val="scnewcodesection"/>
      </w:pPr>
      <w:r>
        <w:rPr>
          <w:color w:val="000000" w:themeColor="text1"/>
          <w:u w:color="000000" w:themeColor="text1"/>
        </w:rPr>
        <w:tab/>
      </w:r>
      <w:r>
        <w:rPr>
          <w:color w:val="000000" w:themeColor="text1"/>
          <w:u w:color="000000" w:themeColor="text1"/>
        </w:rPr>
        <w:tab/>
      </w:r>
      <w:bookmarkStart w:name="ss_T52C5N360S4_lv1_4c18f5f73" w:id="46"/>
      <w:r>
        <w:rPr>
          <w:color w:val="000000" w:themeColor="text1"/>
          <w:u w:color="000000" w:themeColor="text1"/>
        </w:rPr>
        <w:t>(</w:t>
      </w:r>
      <w:bookmarkEnd w:id="46"/>
      <w:r>
        <w:rPr>
          <w:color w:val="000000" w:themeColor="text1"/>
          <w:u w:color="000000" w:themeColor="text1"/>
        </w:rPr>
        <w:t>4)</w:t>
      </w:r>
      <w:r>
        <w:t xml:space="preserve"> </w:t>
      </w:r>
      <w:r>
        <w:rPr>
          <w:color w:val="000000" w:themeColor="text1"/>
          <w:u w:color="000000" w:themeColor="text1"/>
        </w:rPr>
        <w:t>a</w:t>
      </w:r>
      <w:r w:rsidRPr="00422FC7">
        <w:rPr>
          <w:color w:val="000000" w:themeColor="text1"/>
          <w:u w:color="000000" w:themeColor="text1"/>
        </w:rPr>
        <w:t xml:space="preserve"> description of the </w:t>
      </w:r>
      <w:r>
        <w:rPr>
          <w:color w:val="000000" w:themeColor="text1"/>
          <w:u w:color="000000" w:themeColor="text1"/>
        </w:rPr>
        <w:t xml:space="preserve">application through which wagers will be accepted and </w:t>
      </w:r>
      <w:proofErr w:type="gramStart"/>
      <w:r>
        <w:rPr>
          <w:color w:val="000000" w:themeColor="text1"/>
          <w:u w:color="000000" w:themeColor="text1"/>
        </w:rPr>
        <w:t>processed;</w:t>
      </w:r>
      <w:proofErr w:type="gramEnd"/>
    </w:p>
    <w:p w:rsidR="007C1679" w:rsidP="007C1679" w:rsidRDefault="007C1679" w14:paraId="08117DB6" w14:textId="77777777">
      <w:pPr>
        <w:pStyle w:val="scnewcodesection"/>
      </w:pPr>
      <w:r>
        <w:rPr>
          <w:color w:val="000000" w:themeColor="text1"/>
          <w:u w:color="000000" w:themeColor="text1"/>
        </w:rPr>
        <w:tab/>
      </w:r>
      <w:r>
        <w:rPr>
          <w:color w:val="000000" w:themeColor="text1"/>
          <w:u w:color="000000" w:themeColor="text1"/>
        </w:rPr>
        <w:tab/>
      </w:r>
      <w:bookmarkStart w:name="ss_T52C5N360S5_lv1_b4c212f9b" w:id="47"/>
      <w:r>
        <w:rPr>
          <w:color w:val="000000" w:themeColor="text1"/>
          <w:u w:color="000000" w:themeColor="text1"/>
        </w:rPr>
        <w:t>(</w:t>
      </w:r>
      <w:bookmarkEnd w:id="47"/>
      <w:r>
        <w:rPr>
          <w:color w:val="000000" w:themeColor="text1"/>
          <w:u w:color="000000" w:themeColor="text1"/>
        </w:rPr>
        <w:t>5)</w:t>
      </w:r>
      <w:r>
        <w:t xml:space="preserve"> </w:t>
      </w:r>
      <w:r w:rsidRPr="00422FC7">
        <w:rPr>
          <w:color w:val="000000" w:themeColor="text1"/>
          <w:u w:color="000000" w:themeColor="text1"/>
        </w:rPr>
        <w:t xml:space="preserve">information relating to the financial responsibility of the applicant as the </w:t>
      </w:r>
      <w:r>
        <w:rPr>
          <w:color w:val="000000" w:themeColor="text1"/>
          <w:u w:color="000000" w:themeColor="text1"/>
        </w:rPr>
        <w:t>c</w:t>
      </w:r>
      <w:r w:rsidRPr="00422FC7">
        <w:rPr>
          <w:color w:val="000000" w:themeColor="text1"/>
          <w:u w:color="000000" w:themeColor="text1"/>
        </w:rPr>
        <w:t xml:space="preserve">ommission deems </w:t>
      </w:r>
      <w:proofErr w:type="gramStart"/>
      <w:r w:rsidRPr="00422FC7">
        <w:rPr>
          <w:color w:val="000000" w:themeColor="text1"/>
          <w:u w:color="000000" w:themeColor="text1"/>
        </w:rPr>
        <w:t>appropriate;</w:t>
      </w:r>
      <w:proofErr w:type="gramEnd"/>
    </w:p>
    <w:p w:rsidR="007C1679" w:rsidP="007C1679" w:rsidRDefault="007C1679" w14:paraId="22107075" w14:textId="77777777">
      <w:pPr>
        <w:pStyle w:val="scnewcodesection"/>
      </w:pPr>
      <w:r>
        <w:rPr>
          <w:color w:val="000000" w:themeColor="text1"/>
          <w:u w:color="000000" w:themeColor="text1"/>
        </w:rPr>
        <w:tab/>
      </w:r>
      <w:r>
        <w:rPr>
          <w:color w:val="000000" w:themeColor="text1"/>
          <w:u w:color="000000" w:themeColor="text1"/>
        </w:rPr>
        <w:tab/>
      </w:r>
      <w:bookmarkStart w:name="ss_T52C5N360S6_lv1_220d0fd63" w:id="48"/>
      <w:r>
        <w:rPr>
          <w:color w:val="000000" w:themeColor="text1"/>
          <w:u w:color="000000" w:themeColor="text1"/>
        </w:rPr>
        <w:t>(</w:t>
      </w:r>
      <w:bookmarkEnd w:id="48"/>
      <w:r>
        <w:rPr>
          <w:color w:val="000000" w:themeColor="text1"/>
          <w:u w:color="000000" w:themeColor="text1"/>
        </w:rPr>
        <w:t>6)</w:t>
      </w:r>
      <w:r>
        <w:t xml:space="preserve"> </w:t>
      </w:r>
      <w:r>
        <w:rPr>
          <w:color w:val="000000" w:themeColor="text1"/>
          <w:u w:color="000000" w:themeColor="text1"/>
        </w:rPr>
        <w:t>a business plan with a statement of expected benefit to the State, its residents, and its horse‑related agribusiness. The business plan and statement must be considered by the commission in determining whether, in the commission’s opinion and sole discretion, an applicant’s plan sufficiently achieves the objectives of this chapter as stated in Section 52‑5‑300 to qualify for licensing including, but not limited to, whether the applicant’s plan would contribute to the financial betterment and improvement of:</w:t>
      </w:r>
    </w:p>
    <w:p w:rsidR="007C1679" w:rsidP="007C1679" w:rsidRDefault="007C1679" w14:paraId="6BB6FAF7"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2C5N360Sa_lv2_7152bbf39" w:id="49"/>
      <w:r>
        <w:rPr>
          <w:color w:val="000000" w:themeColor="text1"/>
          <w:u w:color="000000" w:themeColor="text1"/>
        </w:rPr>
        <w:t>(</w:t>
      </w:r>
      <w:bookmarkEnd w:id="49"/>
      <w:r>
        <w:rPr>
          <w:color w:val="000000" w:themeColor="text1"/>
          <w:u w:color="000000" w:themeColor="text1"/>
        </w:rPr>
        <w:t>a)</w:t>
      </w:r>
      <w:r>
        <w:t xml:space="preserve"> </w:t>
      </w:r>
      <w:r>
        <w:rPr>
          <w:color w:val="000000" w:themeColor="text1"/>
          <w:u w:color="000000" w:themeColor="text1"/>
        </w:rPr>
        <w:t xml:space="preserve">the State through tax or fee, or both, payments, economic impact, and job </w:t>
      </w:r>
      <w:proofErr w:type="gramStart"/>
      <w:r>
        <w:rPr>
          <w:color w:val="000000" w:themeColor="text1"/>
          <w:u w:color="000000" w:themeColor="text1"/>
        </w:rPr>
        <w:t>creation;</w:t>
      </w:r>
      <w:proofErr w:type="gramEnd"/>
    </w:p>
    <w:p w:rsidR="007C1679" w:rsidP="007C1679" w:rsidRDefault="007C1679" w14:paraId="65C6B3FD"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2C5N360Sb_lv2_e9e5b2a97" w:id="50"/>
      <w:r>
        <w:rPr>
          <w:color w:val="000000" w:themeColor="text1"/>
          <w:u w:color="000000" w:themeColor="text1"/>
        </w:rPr>
        <w:t>(</w:t>
      </w:r>
      <w:bookmarkEnd w:id="50"/>
      <w:r>
        <w:rPr>
          <w:color w:val="000000" w:themeColor="text1"/>
          <w:u w:color="000000" w:themeColor="text1"/>
        </w:rPr>
        <w:t>b)</w:t>
      </w:r>
      <w:r>
        <w:t xml:space="preserve"> </w:t>
      </w:r>
      <w:r>
        <w:rPr>
          <w:color w:val="000000" w:themeColor="text1"/>
          <w:u w:color="000000" w:themeColor="text1"/>
        </w:rPr>
        <w:t xml:space="preserve">the state’s horse breeding incentive </w:t>
      </w:r>
      <w:proofErr w:type="gramStart"/>
      <w:r>
        <w:rPr>
          <w:color w:val="000000" w:themeColor="text1"/>
          <w:u w:color="000000" w:themeColor="text1"/>
        </w:rPr>
        <w:t>programs;</w:t>
      </w:r>
      <w:proofErr w:type="gramEnd"/>
    </w:p>
    <w:p w:rsidR="007C1679" w:rsidP="007C1679" w:rsidRDefault="007C1679" w14:paraId="12F3DE3C"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2C5N360Sc_lv2_8d80ca3c5" w:id="51"/>
      <w:r>
        <w:rPr>
          <w:color w:val="000000" w:themeColor="text1"/>
          <w:u w:color="000000" w:themeColor="text1"/>
        </w:rPr>
        <w:t>(</w:t>
      </w:r>
      <w:bookmarkEnd w:id="51"/>
      <w:r>
        <w:rPr>
          <w:color w:val="000000" w:themeColor="text1"/>
          <w:u w:color="000000" w:themeColor="text1"/>
        </w:rPr>
        <w:t>c)</w:t>
      </w:r>
      <w:r>
        <w:t xml:space="preserve"> </w:t>
      </w:r>
      <w:r>
        <w:rPr>
          <w:color w:val="000000" w:themeColor="text1"/>
          <w:u w:color="000000" w:themeColor="text1"/>
        </w:rPr>
        <w:t>the state’s horse training centers; and</w:t>
      </w:r>
    </w:p>
    <w:p w:rsidRPr="00422FC7" w:rsidR="007C1679" w:rsidP="007C1679" w:rsidRDefault="007C1679" w14:paraId="30A157CC"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2C5N360Sd_lv2_d4a389760" w:id="52"/>
      <w:r>
        <w:rPr>
          <w:color w:val="000000" w:themeColor="text1"/>
          <w:u w:color="000000" w:themeColor="text1"/>
        </w:rPr>
        <w:t>(</w:t>
      </w:r>
      <w:bookmarkEnd w:id="52"/>
      <w:r>
        <w:rPr>
          <w:color w:val="000000" w:themeColor="text1"/>
          <w:u w:color="000000" w:themeColor="text1"/>
        </w:rPr>
        <w:t>d)</w:t>
      </w:r>
      <w:r>
        <w:t xml:space="preserve"> </w:t>
      </w:r>
      <w:r>
        <w:rPr>
          <w:color w:val="000000" w:themeColor="text1"/>
          <w:u w:color="000000" w:themeColor="text1"/>
        </w:rPr>
        <w:t>equine‑related instruction including, but not limited to, veterinarians, equine business operations, youth development and mentoring conducted by academic institutions, and other organizations; and</w:t>
      </w:r>
    </w:p>
    <w:p w:rsidRPr="00422FC7" w:rsidR="007C1679" w:rsidP="007C1679" w:rsidRDefault="007C1679" w14:paraId="38B20932" w14:textId="77777777">
      <w:pPr>
        <w:pStyle w:val="scnewcodesection"/>
      </w:pPr>
      <w:r>
        <w:rPr>
          <w:color w:val="000000" w:themeColor="text1"/>
          <w:u w:color="000000" w:themeColor="text1"/>
        </w:rPr>
        <w:tab/>
      </w:r>
      <w:r>
        <w:rPr>
          <w:color w:val="000000" w:themeColor="text1"/>
          <w:u w:color="000000" w:themeColor="text1"/>
        </w:rPr>
        <w:tab/>
      </w:r>
      <w:bookmarkStart w:name="ss_T52C5N360S7_lv1_c222af945" w:id="53"/>
      <w:r>
        <w:rPr>
          <w:color w:val="000000" w:themeColor="text1"/>
          <w:u w:color="000000" w:themeColor="text1"/>
        </w:rPr>
        <w:t>(</w:t>
      </w:r>
      <w:bookmarkEnd w:id="53"/>
      <w:r>
        <w:rPr>
          <w:color w:val="000000" w:themeColor="text1"/>
          <w:u w:color="000000" w:themeColor="text1"/>
        </w:rPr>
        <w:t>7)</w:t>
      </w:r>
      <w:r>
        <w:t xml:space="preserve"> </w:t>
      </w:r>
      <w:r>
        <w:rPr>
          <w:color w:val="000000" w:themeColor="text1"/>
          <w:u w:color="000000" w:themeColor="text1"/>
        </w:rPr>
        <w:t>a</w:t>
      </w:r>
      <w:r w:rsidRPr="00422FC7">
        <w:rPr>
          <w:color w:val="000000" w:themeColor="text1"/>
          <w:u w:color="000000" w:themeColor="text1"/>
        </w:rPr>
        <w:t xml:space="preserve">ny other information which the </w:t>
      </w:r>
      <w:r>
        <w:rPr>
          <w:color w:val="000000" w:themeColor="text1"/>
          <w:u w:color="000000" w:themeColor="text1"/>
        </w:rPr>
        <w:t>c</w:t>
      </w:r>
      <w:r w:rsidRPr="00422FC7">
        <w:rPr>
          <w:color w:val="000000" w:themeColor="text1"/>
          <w:u w:color="000000" w:themeColor="text1"/>
        </w:rPr>
        <w:t>ommission in its discretion deems appropriate.</w:t>
      </w:r>
    </w:p>
    <w:p w:rsidR="007C1679" w:rsidP="007C1679" w:rsidRDefault="007C1679" w14:paraId="2117A612" w14:textId="77777777">
      <w:pPr>
        <w:pStyle w:val="scnewcodesection"/>
      </w:pPr>
      <w:r>
        <w:rPr>
          <w:color w:val="000000" w:themeColor="text1"/>
          <w:u w:color="000000" w:themeColor="text1"/>
        </w:rPr>
        <w:tab/>
      </w:r>
      <w:bookmarkStart w:name="ss_T52C5N360SB_lv2_a51bed036" w:id="54"/>
      <w:r>
        <w:rPr>
          <w:color w:val="000000" w:themeColor="text1"/>
          <w:u w:color="000000" w:themeColor="text1"/>
        </w:rPr>
        <w:t>(</w:t>
      </w:r>
      <w:bookmarkEnd w:id="54"/>
      <w:r>
        <w:rPr>
          <w:color w:val="000000" w:themeColor="text1"/>
          <w:u w:color="000000" w:themeColor="text1"/>
        </w:rPr>
        <w:t>B)</w:t>
      </w:r>
      <w:r>
        <w:t xml:space="preserve"> </w:t>
      </w:r>
      <w:r>
        <w:rPr>
          <w:color w:val="000000" w:themeColor="text1"/>
          <w:u w:color="000000" w:themeColor="text1"/>
        </w:rPr>
        <w:t>The c</w:t>
      </w:r>
      <w:r w:rsidRPr="00422FC7">
        <w:rPr>
          <w:color w:val="000000" w:themeColor="text1"/>
          <w:u w:color="000000" w:themeColor="text1"/>
        </w:rPr>
        <w:t>ommission may grant a license</w:t>
      </w:r>
      <w:r>
        <w:rPr>
          <w:color w:val="000000" w:themeColor="text1"/>
          <w:u w:color="000000" w:themeColor="text1"/>
        </w:rPr>
        <w:t xml:space="preserve"> to an applicant to operate pari‑mutuel wagering on horse races through an application</w:t>
      </w:r>
      <w:r w:rsidRPr="00422FC7">
        <w:rPr>
          <w:color w:val="000000" w:themeColor="text1"/>
          <w:u w:color="000000" w:themeColor="text1"/>
        </w:rPr>
        <w:t xml:space="preserve"> for a duration </w:t>
      </w:r>
      <w:r>
        <w:rPr>
          <w:color w:val="000000" w:themeColor="text1"/>
          <w:u w:color="000000" w:themeColor="text1"/>
        </w:rPr>
        <w:t>not to exceed ten years.</w:t>
      </w:r>
    </w:p>
    <w:p w:rsidR="007C1679" w:rsidP="007C1679" w:rsidRDefault="007C1679" w14:paraId="234AD164" w14:textId="77777777">
      <w:pPr>
        <w:pStyle w:val="scnewcodesection"/>
      </w:pPr>
      <w:r>
        <w:rPr>
          <w:color w:val="000000" w:themeColor="text1"/>
          <w:u w:color="000000" w:themeColor="text1"/>
        </w:rPr>
        <w:tab/>
      </w:r>
      <w:bookmarkStart w:name="ss_T52C5N360SC_lv2_0eff3259f" w:id="55"/>
      <w:r>
        <w:rPr>
          <w:color w:val="000000" w:themeColor="text1"/>
          <w:u w:color="000000" w:themeColor="text1"/>
        </w:rPr>
        <w:t>(</w:t>
      </w:r>
      <w:bookmarkEnd w:id="55"/>
      <w:r>
        <w:rPr>
          <w:color w:val="000000" w:themeColor="text1"/>
          <w:u w:color="000000" w:themeColor="text1"/>
        </w:rPr>
        <w:t>C)</w:t>
      </w:r>
      <w:r>
        <w:t xml:space="preserve"> </w:t>
      </w:r>
      <w:r>
        <w:rPr>
          <w:color w:val="000000" w:themeColor="text1"/>
          <w:u w:color="000000" w:themeColor="text1"/>
        </w:rPr>
        <w:t xml:space="preserve">The commission shall review each license annually to ensure that each licensee is acting in accordance with applicable laws and regulations and in a manner consistent with the original issuance </w:t>
      </w:r>
      <w:r>
        <w:rPr>
          <w:color w:val="000000" w:themeColor="text1"/>
          <w:u w:color="000000" w:themeColor="text1"/>
        </w:rPr>
        <w:lastRenderedPageBreak/>
        <w:t>of the license. A licensee who is not acting in accordance with applicable laws and regulations, or in a manner inconsistent with the original issuance of his license, is subject to suspension or revocation of his license at the commission’s discretion.</w:t>
      </w:r>
    </w:p>
    <w:p w:rsidR="007C1679" w:rsidP="007C1679" w:rsidRDefault="007C1679" w14:paraId="084F9C6F" w14:textId="77777777">
      <w:pPr>
        <w:pStyle w:val="scnewcodesection"/>
      </w:pPr>
      <w:r>
        <w:rPr>
          <w:color w:val="000000" w:themeColor="text1"/>
          <w:u w:color="000000" w:themeColor="text1"/>
        </w:rPr>
        <w:tab/>
      </w:r>
      <w:bookmarkStart w:name="ss_T52C5N360SD_lv2_df5b1a7d4" w:id="56"/>
      <w:r>
        <w:rPr>
          <w:color w:val="000000" w:themeColor="text1"/>
          <w:u w:color="000000" w:themeColor="text1"/>
        </w:rPr>
        <w:t>(</w:t>
      </w:r>
      <w:bookmarkEnd w:id="56"/>
      <w:r>
        <w:rPr>
          <w:color w:val="000000" w:themeColor="text1"/>
          <w:u w:color="000000" w:themeColor="text1"/>
        </w:rPr>
        <w:t>D)</w:t>
      </w:r>
      <w:r>
        <w:t xml:space="preserve"> </w:t>
      </w:r>
      <w:r>
        <w:rPr>
          <w:color w:val="000000" w:themeColor="text1"/>
          <w:u w:color="000000" w:themeColor="text1"/>
        </w:rPr>
        <w:t xml:space="preserve">The commission shall set and collect a license application fee equal to ten percent of the applicant’s projected </w:t>
      </w:r>
      <w:proofErr w:type="spellStart"/>
      <w:r>
        <w:rPr>
          <w:color w:val="000000" w:themeColor="text1"/>
          <w:u w:color="000000" w:themeColor="text1"/>
        </w:rPr>
        <w:t>ADW</w:t>
      </w:r>
      <w:proofErr w:type="spellEnd"/>
      <w:r>
        <w:rPr>
          <w:color w:val="000000" w:themeColor="text1"/>
          <w:u w:color="000000" w:themeColor="text1"/>
        </w:rPr>
        <w:t xml:space="preserve"> licensee’s earnings in the State during the first full year of operations. Thereafter, the commission shall collect an annual fee from each </w:t>
      </w:r>
      <w:proofErr w:type="spellStart"/>
      <w:r>
        <w:rPr>
          <w:color w:val="000000" w:themeColor="text1"/>
          <w:u w:color="000000" w:themeColor="text1"/>
        </w:rPr>
        <w:t>ADW</w:t>
      </w:r>
      <w:proofErr w:type="spellEnd"/>
      <w:r>
        <w:rPr>
          <w:color w:val="000000" w:themeColor="text1"/>
          <w:u w:color="000000" w:themeColor="text1"/>
        </w:rPr>
        <w:t xml:space="preserve"> licensee equal to ten percent of the </w:t>
      </w:r>
      <w:proofErr w:type="spellStart"/>
      <w:r>
        <w:rPr>
          <w:color w:val="000000" w:themeColor="text1"/>
          <w:u w:color="000000" w:themeColor="text1"/>
        </w:rPr>
        <w:t>ADW</w:t>
      </w:r>
      <w:proofErr w:type="spellEnd"/>
      <w:r>
        <w:rPr>
          <w:color w:val="000000" w:themeColor="text1"/>
          <w:u w:color="000000" w:themeColor="text1"/>
        </w:rPr>
        <w:t xml:space="preserve"> licensee’s earnings in the State during the previous twelve months. The annual fee shall be paid within four calendar weeks of the end of the </w:t>
      </w:r>
      <w:proofErr w:type="spellStart"/>
      <w:r>
        <w:rPr>
          <w:color w:val="000000" w:themeColor="text1"/>
          <w:u w:color="000000" w:themeColor="text1"/>
        </w:rPr>
        <w:t>ADW</w:t>
      </w:r>
      <w:proofErr w:type="spellEnd"/>
      <w:r>
        <w:rPr>
          <w:color w:val="000000" w:themeColor="text1"/>
          <w:u w:color="000000" w:themeColor="text1"/>
        </w:rPr>
        <w:t xml:space="preserve"> licensee’s fiscal or calendar year. The </w:t>
      </w:r>
      <w:proofErr w:type="spellStart"/>
      <w:r>
        <w:rPr>
          <w:color w:val="000000" w:themeColor="text1"/>
          <w:u w:color="000000" w:themeColor="text1"/>
        </w:rPr>
        <w:t>ADW</w:t>
      </w:r>
      <w:proofErr w:type="spellEnd"/>
      <w:r>
        <w:rPr>
          <w:color w:val="000000" w:themeColor="text1"/>
          <w:u w:color="000000" w:themeColor="text1"/>
        </w:rPr>
        <w:t xml:space="preserve"> licensee shall designate whether he is paying on a fiscal‑year or calendar‑year basis at the time that his license is issued.</w:t>
      </w:r>
    </w:p>
    <w:p w:rsidR="007C1679" w:rsidP="007C1679" w:rsidRDefault="007C1679" w14:paraId="7130FD27" w14:textId="77777777">
      <w:pPr>
        <w:pStyle w:val="scnewcodesection"/>
      </w:pPr>
      <w:r>
        <w:rPr>
          <w:color w:val="000000" w:themeColor="text1"/>
          <w:u w:color="000000" w:themeColor="text1"/>
        </w:rPr>
        <w:tab/>
      </w:r>
      <w:bookmarkStart w:name="ss_T52C5N360SE_lv2_21068cff7" w:id="57"/>
      <w:r w:rsidRPr="007D156F">
        <w:rPr>
          <w:color w:val="000000" w:themeColor="text1"/>
          <w:u w:color="000000" w:themeColor="text1"/>
        </w:rPr>
        <w:t>(</w:t>
      </w:r>
      <w:bookmarkEnd w:id="57"/>
      <w:r w:rsidRPr="007D156F">
        <w:rPr>
          <w:color w:val="000000" w:themeColor="text1"/>
          <w:u w:color="000000" w:themeColor="text1"/>
        </w:rPr>
        <w:t>E)</w:t>
      </w:r>
      <w:r w:rsidRPr="007D156F">
        <w:t xml:space="preserve"> </w:t>
      </w:r>
      <w:r w:rsidRPr="007D156F">
        <w:rPr>
          <w:color w:val="000000" w:themeColor="text1"/>
          <w:u w:color="000000" w:themeColor="text1"/>
        </w:rPr>
        <w:t xml:space="preserve">The commission may not issue more than a total of three </w:t>
      </w:r>
      <w:r w:rsidRPr="007D156F">
        <w:rPr>
          <w:snapToGrid w:val="0"/>
        </w:rPr>
        <w:t xml:space="preserve">licenses. </w:t>
      </w:r>
      <w:r w:rsidRPr="007D156F">
        <w:t xml:space="preserve">The commission may issue additional </w:t>
      </w:r>
      <w:proofErr w:type="spellStart"/>
      <w:r w:rsidRPr="007D156F">
        <w:t>ADW</w:t>
      </w:r>
      <w:proofErr w:type="spellEnd"/>
      <w:r w:rsidRPr="007D156F">
        <w:t xml:space="preserve"> licenses to any applicant entity conducting live horse racing events in the </w:t>
      </w:r>
      <w:r>
        <w:t>S</w:t>
      </w:r>
      <w:r w:rsidRPr="007D156F">
        <w:t>tate for the sole purpose of conducting wagering on such live South Carolina‑based events through its own application.</w:t>
      </w:r>
    </w:p>
    <w:p w:rsidR="007C1679" w:rsidP="007C1679" w:rsidRDefault="007C1679" w14:paraId="7F6CAF29" w14:textId="77777777">
      <w:pPr>
        <w:pStyle w:val="scnewcodesection"/>
      </w:pPr>
    </w:p>
    <w:p w:rsidR="007C1679" w:rsidP="007C1679" w:rsidRDefault="007C1679" w14:paraId="0788AA9D" w14:textId="77777777">
      <w:pPr>
        <w:pStyle w:val="scnewcodesection"/>
      </w:pPr>
      <w:bookmarkStart w:name="ns_T52C5N370_47aa6a161" w:id="58"/>
      <w:r>
        <w:tab/>
      </w:r>
      <w:bookmarkEnd w:id="58"/>
      <w:r>
        <w:rPr>
          <w:color w:val="000000" w:themeColor="text1"/>
          <w:u w:color="000000" w:themeColor="text1"/>
        </w:rPr>
        <w:t>Section 52‑5‑370.</w:t>
      </w:r>
      <w:r>
        <w:rPr>
          <w:color w:val="000000" w:themeColor="text1"/>
          <w:u w:color="000000" w:themeColor="text1"/>
        </w:rPr>
        <w:tab/>
        <w:t>The commission may retain up to five percent of the application and annual license fees collected for the commission’s expenses. The remainder of the fees collected shall be credited to the Equine Industry Development Fund.</w:t>
      </w:r>
    </w:p>
    <w:p w:rsidR="007C1679" w:rsidP="007C1679" w:rsidRDefault="007C1679" w14:paraId="2106001C" w14:textId="77777777">
      <w:pPr>
        <w:pStyle w:val="scnewcodesection"/>
      </w:pPr>
    </w:p>
    <w:p w:rsidR="007C1679" w:rsidP="007C1679" w:rsidRDefault="007C1679" w14:paraId="7E3EF90D" w14:textId="77777777">
      <w:pPr>
        <w:pStyle w:val="scnewcodesection"/>
      </w:pPr>
      <w:bookmarkStart w:name="ns_T52C5N380_8a223997c" w:id="59"/>
      <w:r>
        <w:tab/>
      </w:r>
      <w:bookmarkEnd w:id="59"/>
      <w:r>
        <w:rPr>
          <w:color w:val="000000" w:themeColor="text1"/>
          <w:u w:color="000000" w:themeColor="text1"/>
        </w:rPr>
        <w:t>Section 52‑5‑380.</w:t>
      </w:r>
      <w:r>
        <w:rPr>
          <w:color w:val="000000" w:themeColor="text1"/>
          <w:u w:color="000000" w:themeColor="text1"/>
        </w:rPr>
        <w:tab/>
        <w:t>(A)</w:t>
      </w:r>
      <w:r>
        <w:t xml:space="preserve"> </w:t>
      </w:r>
      <w:r>
        <w:rPr>
          <w:color w:val="000000"/>
        </w:rPr>
        <w:t>There is established in the State Treasury the Equine Industry Development Fund. This fund is separate and distinct from the general fund of the State and all other funds. The fund shall consist of fees collected pursuant to Section 11‑60‑90(D) less those amounts retained by the commission pursuant to Section 11‑60‑100 and donations, contributions, bequests, or other gifts. The purpose of the fund is to provide grants to promote and improve the equine industry in the State. Earnings and interest on this fund must be credited to it and any balance at the end of a fiscal year will carry forward to the fund in the succeeding fiscal year.</w:t>
      </w:r>
    </w:p>
    <w:p w:rsidRPr="004470E0" w:rsidR="007C1679" w:rsidP="007C1679" w:rsidRDefault="007C1679" w14:paraId="50E5617B" w14:textId="77777777">
      <w:pPr>
        <w:pStyle w:val="scnewcodesection"/>
      </w:pPr>
      <w:r>
        <w:rPr>
          <w:color w:val="000000"/>
        </w:rPr>
        <w:tab/>
      </w:r>
      <w:bookmarkStart w:name="ss_T52C5N380SB_lv1_2492f1840" w:id="60"/>
      <w:r>
        <w:rPr>
          <w:color w:val="000000"/>
        </w:rPr>
        <w:t>(</w:t>
      </w:r>
      <w:bookmarkEnd w:id="60"/>
      <w:r>
        <w:rPr>
          <w:color w:val="000000"/>
        </w:rPr>
        <w:t>B)</w:t>
      </w:r>
      <w:r>
        <w:t xml:space="preserve"> </w:t>
      </w:r>
      <w:r w:rsidRPr="00B94320">
        <w:rPr>
          <w:color w:val="000000" w:themeColor="text1"/>
          <w:u w:color="000000" w:themeColor="text1"/>
        </w:rPr>
        <w:t xml:space="preserve">The </w:t>
      </w:r>
      <w:r>
        <w:rPr>
          <w:color w:val="000000" w:themeColor="text1"/>
          <w:u w:color="000000" w:themeColor="text1"/>
        </w:rPr>
        <w:t>commission</w:t>
      </w:r>
      <w:r w:rsidRPr="00B94320">
        <w:rPr>
          <w:color w:val="000000" w:themeColor="text1"/>
          <w:u w:color="000000" w:themeColor="text1"/>
        </w:rPr>
        <w:t xml:space="preserve"> shall establish a grant program utilizing funds </w:t>
      </w:r>
      <w:r>
        <w:rPr>
          <w:color w:val="000000" w:themeColor="text1"/>
          <w:u w:color="000000" w:themeColor="text1"/>
        </w:rPr>
        <w:t>in the Equine Industry Development Fund</w:t>
      </w:r>
      <w:r w:rsidRPr="00B94320">
        <w:rPr>
          <w:color w:val="000000" w:themeColor="text1"/>
          <w:u w:color="000000" w:themeColor="text1"/>
        </w:rPr>
        <w:t xml:space="preserve"> to </w:t>
      </w:r>
      <w:r>
        <w:rPr>
          <w:color w:val="000000" w:themeColor="text1"/>
          <w:u w:color="000000" w:themeColor="text1"/>
        </w:rPr>
        <w:t>promote and improve the equine industry in this State</w:t>
      </w:r>
      <w:r w:rsidRPr="00B94320">
        <w:rPr>
          <w:color w:val="000000" w:themeColor="text1"/>
          <w:u w:color="000000" w:themeColor="text1"/>
        </w:rPr>
        <w:t>.</w:t>
      </w:r>
      <w:r>
        <w:rPr>
          <w:color w:val="000000" w:themeColor="text1"/>
          <w:u w:color="000000" w:themeColor="text1"/>
        </w:rPr>
        <w:t xml:space="preserve"> </w:t>
      </w:r>
      <w:r w:rsidRPr="00B94320">
        <w:rPr>
          <w:color w:val="000000" w:themeColor="text1"/>
          <w:u w:color="000000" w:themeColor="text1"/>
        </w:rPr>
        <w:t xml:space="preserve">Not later than twelve months after this chapter is effective, the </w:t>
      </w:r>
      <w:r>
        <w:rPr>
          <w:color w:val="000000" w:themeColor="text1"/>
          <w:u w:color="000000" w:themeColor="text1"/>
        </w:rPr>
        <w:t>commission</w:t>
      </w:r>
      <w:r w:rsidRPr="00B94320">
        <w:rPr>
          <w:color w:val="000000" w:themeColor="text1"/>
          <w:u w:color="000000" w:themeColor="text1"/>
        </w:rPr>
        <w:t xml:space="preserve"> shall promulgate regulations establishing the </w:t>
      </w:r>
      <w:r>
        <w:rPr>
          <w:color w:val="000000" w:themeColor="text1"/>
          <w:u w:color="000000" w:themeColor="text1"/>
        </w:rPr>
        <w:t>grant program</w:t>
      </w:r>
      <w:r w:rsidRPr="00B94320">
        <w:rPr>
          <w:color w:val="000000" w:themeColor="text1"/>
          <w:u w:color="000000" w:themeColor="text1"/>
        </w:rPr>
        <w:t xml:space="preserve">. </w:t>
      </w:r>
      <w:r>
        <w:rPr>
          <w:color w:val="000000" w:themeColor="text1"/>
          <w:u w:color="000000" w:themeColor="text1"/>
        </w:rPr>
        <w:t>The</w:t>
      </w:r>
      <w:r w:rsidRPr="00B94320">
        <w:rPr>
          <w:color w:val="000000" w:themeColor="text1"/>
          <w:u w:color="000000" w:themeColor="text1"/>
        </w:rPr>
        <w:t xml:space="preserve"> regulations, at a minimum, shall establish the criteria to qualify for grants and shall set forth the procedures for applying for grants. The </w:t>
      </w:r>
      <w:r>
        <w:rPr>
          <w:color w:val="000000" w:themeColor="text1"/>
          <w:u w:color="000000" w:themeColor="text1"/>
        </w:rPr>
        <w:t>commission</w:t>
      </w:r>
      <w:r w:rsidRPr="00B94320">
        <w:rPr>
          <w:color w:val="000000" w:themeColor="text1"/>
          <w:u w:color="000000" w:themeColor="text1"/>
        </w:rPr>
        <w:t xml:space="preserve"> may require </w:t>
      </w:r>
      <w:r>
        <w:rPr>
          <w:color w:val="000000" w:themeColor="text1"/>
          <w:u w:color="000000" w:themeColor="text1"/>
        </w:rPr>
        <w:t>any</w:t>
      </w:r>
      <w:r w:rsidRPr="00B94320">
        <w:rPr>
          <w:color w:val="000000" w:themeColor="text1"/>
          <w:u w:color="000000" w:themeColor="text1"/>
        </w:rPr>
        <w:t xml:space="preserve"> information of the </w:t>
      </w:r>
      <w:r>
        <w:rPr>
          <w:color w:val="000000" w:themeColor="text1"/>
          <w:u w:color="000000" w:themeColor="text1"/>
        </w:rPr>
        <w:t>grant applicant that</w:t>
      </w:r>
      <w:r w:rsidRPr="00B94320">
        <w:rPr>
          <w:color w:val="000000" w:themeColor="text1"/>
          <w:u w:color="000000" w:themeColor="text1"/>
        </w:rPr>
        <w:t xml:space="preserve"> is necessary to properly evaluate the grant proposal.</w:t>
      </w:r>
    </w:p>
    <w:p w:rsidR="007C1679" w:rsidP="007C1679" w:rsidRDefault="007C1679" w14:paraId="0AD98BF8" w14:textId="77777777">
      <w:pPr>
        <w:pStyle w:val="scnewcodesection"/>
      </w:pPr>
    </w:p>
    <w:p w:rsidR="007C1679" w:rsidP="007C1679" w:rsidRDefault="007C1679" w14:paraId="56DB6C3A" w14:textId="77777777">
      <w:pPr>
        <w:pStyle w:val="scnewcodesection"/>
      </w:pPr>
      <w:bookmarkStart w:name="ns_T52C5N390_8a6414376" w:id="61"/>
      <w:r>
        <w:tab/>
      </w:r>
      <w:bookmarkEnd w:id="61"/>
      <w:r>
        <w:t>Section 52‑5‑390.</w:t>
      </w:r>
      <w:r w:rsidRPr="00C52E13">
        <w:tab/>
        <w:t xml:space="preserve">The </w:t>
      </w:r>
      <w:r>
        <w:t>commission</w:t>
      </w:r>
      <w:r w:rsidRPr="00C52E13">
        <w:t xml:space="preserve"> is performing an essential governmental function in the exercise of the powers conferred upon it and is not required to pay taxes or assessments upon property or upon its operations or the income from them or taxes or assessments upon property or loan obligations </w:t>
      </w:r>
      <w:r w:rsidRPr="00C52E13">
        <w:lastRenderedPageBreak/>
        <w:t xml:space="preserve">acquired or used by the </w:t>
      </w:r>
      <w:r>
        <w:t>commission</w:t>
      </w:r>
      <w:r w:rsidRPr="00C52E13">
        <w:t xml:space="preserve"> or upon the income from them.</w:t>
      </w:r>
    </w:p>
    <w:p w:rsidR="007C1679" w:rsidP="007C1679" w:rsidRDefault="007C1679" w14:paraId="3AD3E3AF" w14:textId="77777777">
      <w:pPr>
        <w:pStyle w:val="scnewcodesection"/>
      </w:pPr>
    </w:p>
    <w:p w:rsidR="007C1679" w:rsidP="007C1679" w:rsidRDefault="007C1679" w14:paraId="6DD278A7" w14:textId="77777777">
      <w:pPr>
        <w:pStyle w:val="scnewcodesection"/>
      </w:pPr>
      <w:r w:rsidRPr="00C52E13">
        <w:tab/>
      </w:r>
      <w:bookmarkStart w:name="ns_T52C5N400_9e7ce412d" w:id="62"/>
      <w:r>
        <w:t>S</w:t>
      </w:r>
      <w:bookmarkEnd w:id="62"/>
      <w:r>
        <w:t>ection 52‑5‑400.</w:t>
      </w:r>
      <w:r>
        <w:tab/>
      </w:r>
      <w:r w:rsidRPr="00C52E13">
        <w:t xml:space="preserve">Neither the </w:t>
      </w:r>
      <w:r>
        <w:t>commission</w:t>
      </w:r>
      <w:r w:rsidRPr="00C52E13">
        <w:t xml:space="preserve"> nor any officer, employee, or committee of the </w:t>
      </w:r>
      <w:r>
        <w:t>commission</w:t>
      </w:r>
      <w:r w:rsidRPr="00C52E13">
        <w:t xml:space="preserve"> acting on behalf of it, while acting within the scope of </w:t>
      </w:r>
      <w:r>
        <w:t>its</w:t>
      </w:r>
      <w:r w:rsidRPr="00C52E13">
        <w:t xml:space="preserve"> authority, is subject to any liability resulting from carrying out any of the powers given in this chapter</w:t>
      </w:r>
      <w:r>
        <w:t xml:space="preserve"> and is absolutely immune from actions or inactions within the scope of their authority</w:t>
      </w:r>
      <w:r w:rsidRPr="00C52E13">
        <w:t>.</w:t>
      </w:r>
    </w:p>
    <w:p w:rsidR="007C1679" w:rsidP="007C1679" w:rsidRDefault="007C1679" w14:paraId="3E6B94D5" w14:textId="77777777">
      <w:pPr>
        <w:pStyle w:val="scnewcodesection"/>
      </w:pPr>
    </w:p>
    <w:p w:rsidR="007C1679" w:rsidP="007C1679" w:rsidRDefault="007C1679" w14:paraId="40397417" w14:textId="77777777">
      <w:pPr>
        <w:pStyle w:val="scnewcodesection"/>
      </w:pPr>
      <w:r w:rsidRPr="00C52E13">
        <w:tab/>
      </w:r>
      <w:bookmarkStart w:name="ns_T52C5N410_ccf56326a" w:id="63"/>
      <w:r>
        <w:t>S</w:t>
      </w:r>
      <w:bookmarkEnd w:id="63"/>
      <w:r>
        <w:t>ection 52‑5‑410.</w:t>
      </w:r>
      <w:r>
        <w:tab/>
      </w:r>
      <w:r w:rsidRPr="00C52E13">
        <w:t xml:space="preserve">Following the close of each </w:t>
      </w:r>
      <w:r>
        <w:t>s</w:t>
      </w:r>
      <w:r w:rsidRPr="00C52E13">
        <w:t xml:space="preserve">tate fiscal year, the </w:t>
      </w:r>
      <w:r>
        <w:t>commission</w:t>
      </w:r>
      <w:r w:rsidRPr="00C52E13">
        <w:t xml:space="preserve"> shall submit an annual report of its activities for the preceding year to the Governor and to the General Assembly.</w:t>
      </w:r>
    </w:p>
    <w:p w:rsidR="007C1679" w:rsidP="007C1679" w:rsidRDefault="007C1679" w14:paraId="77275F7C" w14:textId="77777777">
      <w:pPr>
        <w:pStyle w:val="scemptyline"/>
      </w:pPr>
    </w:p>
    <w:p w:rsidRPr="00C52E13" w:rsidR="007C1679" w:rsidP="007C1679" w:rsidRDefault="007C1679" w14:paraId="3C86FCAD" w14:textId="77777777">
      <w:pPr>
        <w:pStyle w:val="scnoncodifiedsection"/>
      </w:pPr>
      <w:bookmarkStart w:name="eff_date_section" w:id="64"/>
      <w:bookmarkStart w:name="bs_num_2_lastsection" w:id="65"/>
      <w:bookmarkEnd w:id="64"/>
      <w:r>
        <w:t>S</w:t>
      </w:r>
      <w:bookmarkEnd w:id="65"/>
      <w:r>
        <w:t>ECTION 2.</w:t>
      </w:r>
      <w:r>
        <w:tab/>
        <w:t>This act takes effect upon the approval of the Governor.</w:t>
      </w:r>
    </w:p>
    <w:p w:rsidRPr="00DF3B44" w:rsidR="005516F6" w:rsidP="009E4191" w:rsidRDefault="007C1679" w14:paraId="7389F665" w14:textId="7959674F">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A5007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421C20" w:rsidR="00685035" w:rsidRPr="007B4AF7" w:rsidRDefault="00F038B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071DE">
              <w:t>[0303]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071D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E6EEB"/>
    <w:rsid w:val="001F2A41"/>
    <w:rsid w:val="001F313F"/>
    <w:rsid w:val="001F331D"/>
    <w:rsid w:val="001F394C"/>
    <w:rsid w:val="002038AA"/>
    <w:rsid w:val="002071DE"/>
    <w:rsid w:val="002114C8"/>
    <w:rsid w:val="0021166F"/>
    <w:rsid w:val="002162DF"/>
    <w:rsid w:val="00230038"/>
    <w:rsid w:val="00233975"/>
    <w:rsid w:val="00236D73"/>
    <w:rsid w:val="00257F60"/>
    <w:rsid w:val="002625EA"/>
    <w:rsid w:val="00264AE9"/>
    <w:rsid w:val="00270BEC"/>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3221"/>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9D7"/>
    <w:rsid w:val="006067B0"/>
    <w:rsid w:val="00606A8B"/>
    <w:rsid w:val="00611EBA"/>
    <w:rsid w:val="006213A8"/>
    <w:rsid w:val="00623BEA"/>
    <w:rsid w:val="006347E9"/>
    <w:rsid w:val="00640C87"/>
    <w:rsid w:val="006454BB"/>
    <w:rsid w:val="00655BB0"/>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1679"/>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079"/>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6E32"/>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6C4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38B2"/>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F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customStyle="1" w:styleId="sccoversheetcommitteereportchairperson">
    <w:name w:val="sc_coversheet_committee_report_chairperson"/>
    <w:qFormat/>
    <w:rsid w:val="00270BE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270BE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270BE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270BE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270BE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270BE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270BEC"/>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270B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270BE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270BE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270BEC"/>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E66C4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E66C4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E66C4A"/>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Revision">
    <w:name w:val="Revision"/>
    <w:hidden/>
    <w:uiPriority w:val="99"/>
    <w:semiHidden/>
    <w:rsid w:val="00E66C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3&amp;session=125&amp;summary=B" TargetMode="External" Id="Rf81bf3b8c8294cf0" /><Relationship Type="http://schemas.openxmlformats.org/officeDocument/2006/relationships/hyperlink" Target="https://www.scstatehouse.gov/sess125_2023-2024/prever/303_20221207.docx" TargetMode="External" Id="Rcdef65a9100c4dd7" /><Relationship Type="http://schemas.openxmlformats.org/officeDocument/2006/relationships/hyperlink" Target="https://www.scstatehouse.gov/sess125_2023-2024/prever/303_20230208.docx" TargetMode="External" Id="R13c1f5666be0453e" /><Relationship Type="http://schemas.openxmlformats.org/officeDocument/2006/relationships/hyperlink" Target="https://www.scstatehouse.gov/sess125_2023-2024/prever/303_20230209.docx" TargetMode="External" Id="R7a9d4a65b3ec46b7" /><Relationship Type="http://schemas.openxmlformats.org/officeDocument/2006/relationships/hyperlink" Target="h:\sj\20230110.docx" TargetMode="External" Id="Ra243a248cfd142d4" /><Relationship Type="http://schemas.openxmlformats.org/officeDocument/2006/relationships/hyperlink" Target="h:\sj\20230110.docx" TargetMode="External" Id="Rc432245f672540e2" /><Relationship Type="http://schemas.openxmlformats.org/officeDocument/2006/relationships/hyperlink" Target="h:\sj\20230208.docx" TargetMode="External" Id="Rff4ea1bc692d4e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7892C29DBCC4A67AB9C572BB93FE251"/>
        <w:category>
          <w:name w:val="General"/>
          <w:gallery w:val="placeholder"/>
        </w:category>
        <w:types>
          <w:type w:val="bbPlcHdr"/>
        </w:types>
        <w:behaviors>
          <w:behavior w:val="content"/>
        </w:behaviors>
        <w:guid w:val="{6B85A12C-D3EB-4915-84F1-6F01F8FCF397}"/>
      </w:docPartPr>
      <w:docPartBody>
        <w:p w:rsidR="00665F69" w:rsidRDefault="00FC405B" w:rsidP="00FC405B">
          <w:pPr>
            <w:pStyle w:val="E7892C29DBCC4A67AB9C572BB93FE25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65F69"/>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C40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C405B"/>
    <w:rPr>
      <w:color w:val="808080"/>
    </w:rPr>
  </w:style>
  <w:style w:type="paragraph" w:customStyle="1" w:styleId="E7892C29DBCC4A67AB9C572BB93FE251">
    <w:name w:val="E7892C29DBCC4A67AB9C572BB93FE251"/>
    <w:rsid w:val="00FC405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fd7d63c2-2827-4c76-baa0-cbe18309d278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N_INTERNALVERSIONNUMBER>1</T_BILL_N_INTERNALVERSIONNUMBER>
  <T_BILL_N_SESSION>125</T_BILL_N_SESSION>
  <T_BILL_N_VERSIONNUMBER>1</T_BILL_N_VERSIONNUMBER>
  <T_BILL_N_YEAR>2023</T_BILL_N_YEAR>
  <T_BILL_REQUEST_REQUEST>4ed46d4a-1d53-490f-949a-7b4aa1e3ad53</T_BILL_REQUEST_REQUEST>
  <T_BILL_R_ORIGINALDRAFT>4cf06eb9-4c7a-461e-b20b-c58a1d511b85</T_BILL_R_ORIGINALDRAFT>
  <T_BILL_SPONSOR_SPONSOR>b6adc2b1-61bf-40de-8be3-68248e991959</T_BILL_SPONSOR_SPONSOR>
  <T_BILL_T_ACTNUMBER>None</T_BILL_T_ACTNUMBER>
  <T_BILL_T_BILLNAME>[0303]</T_BILL_T_BILLNAME>
  <T_BILL_T_BILLNUMBER>303</T_BILL_T_BILLNUMBER>
  <T_BILL_T_BILLTITLE>to amend the South Carolina Code of Laws by adding Section 52‑5‑300 so as to enact the SOUTH CAROLINA EQUINE ADVANCEMENT ACT TO ESTABLISH A GRANT PROGRAM TO ASSIST THE GROWTH AND DEVELOPMENT OF THE EQUINE INDUSTRY IN SOUTH CAROLINA; by adding Section 52‑5‑310 so as to provide definitions; by adding Section 52‑5‑320 so as to establish the south carolina equine commission; by adding Section 52‑5‑330 so as to establish the powers of the south carolina equine commission; by adding Section 52‑5‑340 so as to provide administrative support for the south carolina equine commission; by adding Section 52‑5‑350 so as to provide guidelines for pari‑mutuel wagering; by adding Section 52‑5‑360 so as to provide application guidelines for pari‑mutuel wagering; by adding Section 52‑5‑370 so as to provide for application and license fees; by adding Section 52‑5‑380 so as to provide for the Equine Industry Development Fund; by adding Section 52‑5‑390 and Section 52‑5‑400 so as to provide guidelines and protections for committee members; by adding Section 52‑5‑410 so as to require the commission to submit an annual report.</T_BILL_T_BILLTITLE>
  <T_BILL_T_CHAMBER>senate</T_BILL_T_CHAMBER>
  <T_BILL_T_FILENAME> </T_BILL_T_FILENAME>
  <T_BILL_T_LEGTYPE>bill_statewide</T_BILL_T_LEGTYPE>
  <T_BILL_T_RATNUMBER>None</T_BILL_T_RATNUMBER>
  <T_BILL_T_SECTIONS>[{"SectionUUID":"1859d07c-3ae0-4060-8ba3-787e3da4cdd6","SectionName":"code_section","SectionNumber":1,"SectionType":"code_section","CodeSections":[{"CodeSectionBookmarkName":"ns_T52C5N300_792666a73","IsConstitutionSection":false,"Identity":"52-5-300","IsNew":true,"SubSections":[],"TitleRelatedTo":"","TitleSoAsTo":"enact the SOUTH CAROLINA EQUINE ADVANCEMENT ACT TO ESTABLISH A GRANT PROGRAM TO ASSIST THE GROWTH AND DEVELOPMENT OF THE EQUINE INDUSTRY IN SOUTH CAROLINA","Deleted":false},{"CodeSectionBookmarkName":"ns_T52C5N310_768b16746","IsConstitutionSection":false,"Identity":"52-5-310","IsNew":true,"SubSections":[{"Level":1,"Identity":"T52C5N310S1","SubSectionBookmarkName":"ss_T52C5N310S1_lv1_df527c762","IsNewSubSection":false},{"Level":1,"Identity":"T52C5N310S2","SubSectionBookmarkName":"ss_T52C5N310S2_lv1_a2294ffbb","IsNewSubSection":false},{"Level":1,"Identity":"T52C5N310S3","SubSectionBookmarkName":"ss_T52C5N310S3_lv1_e89e4d7db","IsNewSubSection":false},{"Level":1,"Identity":"T52C5N310S4","SubSectionBookmarkName":"ss_T52C5N310S4_lv1_53f42afa1","IsNewSubSection":false},{"Level":1,"Identity":"T52C5N310S5","SubSectionBookmarkName":"ss_T52C5N310S5_lv1_d4f305d87","IsNewSubSection":false},{"Level":1,"Identity":"T52C5N310S6","SubSectionBookmarkName":"ss_T52C5N310S6_lv1_2831ab38d","IsNewSubSection":false},{"Level":1,"Identity":"T52C5N310S7","SubSectionBookmarkName":"ss_T52C5N310S7_lv1_fabf80b83","IsNewSubSection":false},{"Level":1,"Identity":"T52C5N310S8","SubSectionBookmarkName":"ss_T52C5N310S8_lv1_7a3b92f61","IsNewSubSection":false}],"TitleRelatedTo":"","TitleSoAsTo":"provide definitions","Deleted":false},{"CodeSectionBookmarkName":"ns_T52C5N320_4fb2de809","IsConstitutionSection":false,"Identity":"52-5-320","IsNew":true,"SubSections":[{"Level":1,"Identity":"T52C5N320S1","SubSectionBookmarkName":"ss_T52C5N320S1_lv1_32ae60a21","IsNewSubSection":false},{"Level":1,"Identity":"T52C5N320S2","SubSectionBookmarkName":"ss_T52C5N320S2_lv1_98c286d11","IsNewSubSection":false},{"Level":1,"Identity":"T52C5N320S3","SubSectionBookmarkName":"ss_T52C5N320S3_lv1_de99e4a34","IsNewSubSection":false},{"Level":1,"Identity":"T52C5N320S4","SubSectionBookmarkName":"ss_T52C5N320S4_lv1_3e8868c11","IsNewSubSection":false},{"Level":2,"Identity":"T52C5N320SB","SubSectionBookmarkName":"ss_T52C5N320SB_lv2_42296ffd0","IsNewSubSection":false},{"Level":2,"Identity":"T52C5N320SC","SubSectionBookmarkName":"ss_T52C5N320SC_lv2_ae8bd45b7","IsNewSubSection":false}],"TitleRelatedTo":"","TitleSoAsTo":"establish the south carolina equine commission","Deleted":false},{"CodeSectionBookmarkName":"ns_T52C5N330_4ac689c89","IsConstitutionSection":false,"Identity":"52-5-330","IsNew":true,"SubSections":[{"Level":1,"Identity":"T52C5N330S1","SubSectionBookmarkName":"ss_T52C5N330S1_lv1_0d464d206","IsNewSubSection":false},{"Level":1,"Identity":"T52C5N330S2","SubSectionBookmarkName":"ss_T52C5N330S2_lv1_36fb39d50","IsNewSubSection":false},{"Level":1,"Identity":"T52C5N330S3","SubSectionBookmarkName":"ss_T52C5N330S3_lv1_7353f4ca2","IsNewSubSection":false},{"Level":1,"Identity":"T52C5N330S4","SubSectionBookmarkName":"ss_T52C5N330S4_lv1_a1e7a7c22","IsNewSubSection":false},{"Level":1,"Identity":"T52C5N330S5","SubSectionBookmarkName":"ss_T52C5N330S5_lv1_118e72b91","IsNewSubSection":false},{"Level":1,"Identity":"T52C5N330S6","SubSectionBookmarkName":"ss_T52C5N330S6_lv1_cf9773302","IsNewSubSection":false},{"Level":1,"Identity":"T52C5N330S7","SubSectionBookmarkName":"ss_T52C5N330S7_lv1_77373e711","IsNewSubSection":false},{"Level":1,"Identity":"T52C5N330S8","SubSectionBookmarkName":"ss_T52C5N330S8_lv1_6f4b2f94e","IsNewSubSection":false},{"Level":1,"Identity":"T52C5N330S9","SubSectionBookmarkName":"ss_T52C5N330S9_lv1_4f1932f80","IsNewSubSection":false},{"Level":1,"Identity":"T52C5N330S10","SubSectionBookmarkName":"ss_T52C5N330S10_lv1_e875d17c1","IsNewSubSection":false},{"Level":1,"Identity":"T52C5N330S11","SubSectionBookmarkName":"ss_T52C5N330S11_lv1_2705631e2","IsNewSubSection":false},{"Level":1,"Identity":"T52C5N330S12","SubSectionBookmarkName":"ss_T52C5N330S12_lv1_749046809","IsNewSubSection":false},{"Level":1,"Identity":"T52C5N330S13","SubSectionBookmarkName":"ss_T52C5N330S13_lv1_8f433a595","IsNewSubSection":false}],"TitleRelatedTo":"","TitleSoAsTo":"establish the powers of the south carolina equine commission","Deleted":false},{"CodeSectionBookmarkName":"ns_T52C5N340_5764e90c4","IsConstitutionSection":false,"Identity":"52-5-340","IsNew":true,"SubSections":[],"TitleRelatedTo":"","TitleSoAsTo":"provide administrative support for the south carolina equine commission","Deleted":false},{"CodeSectionBookmarkName":"ns_T52C5N350_958a7434b","IsConstitutionSection":false,"Identity":"52-5-350","IsNew":true,"SubSections":[{"Level":1,"Identity":"T52C5N350SB","SubSectionBookmarkName":"ss_T52C5N350SB_lv1_331d5c69e","IsNewSubSection":false}],"TitleRelatedTo":"","TitleSoAsTo":"provide guidelines for pari-mutuel wagering","Deleted":false},{"CodeSectionBookmarkName":"ns_T52C5N360_ff1545589","IsConstitutionSection":false,"Identity":"52-5-360","IsNew":true,"SubSections":[{"Level":1,"Identity":"T52C5N360S1","SubSectionBookmarkName":"ss_T52C5N360S1_lv1_cd175adc8","IsNewSubSection":false},{"Level":1,"Identity":"T52C5N360S2","SubSectionBookmarkName":"ss_T52C5N360S2_lv1_3861aa6c7","IsNewSubSection":false},{"Level":1,"Identity":"T52C5N360S3","SubSectionBookmarkName":"ss_T52C5N360S3_lv1_a12730e94","IsNewSubSection":false},{"Level":1,"Identity":"T52C5N360S4","SubSectionBookmarkName":"ss_T52C5N360S4_lv1_4c18f5f73","IsNewSubSection":false},{"Level":1,"Identity":"T52C5N360S5","SubSectionBookmarkName":"ss_T52C5N360S5_lv1_b4c212f9b","IsNewSubSection":false},{"Level":1,"Identity":"T52C5N360S6","SubSectionBookmarkName":"ss_T52C5N360S6_lv1_220d0fd63","IsNewSubSection":false},{"Level":2,"Identity":"T52C5N360Sa","SubSectionBookmarkName":"ss_T52C5N360Sa_lv2_7152bbf39","IsNewSubSection":false},{"Level":2,"Identity":"T52C5N360Sb","SubSectionBookmarkName":"ss_T52C5N360Sb_lv2_e9e5b2a97","IsNewSubSection":false},{"Level":2,"Identity":"T52C5N360Sc","SubSectionBookmarkName":"ss_T52C5N360Sc_lv2_8d80ca3c5","IsNewSubSection":false},{"Level":2,"Identity":"T52C5N360Sd","SubSectionBookmarkName":"ss_T52C5N360Sd_lv2_d4a389760","IsNewSubSection":false},{"Level":1,"Identity":"T52C5N360S7","SubSectionBookmarkName":"ss_T52C5N360S7_lv1_c222af945","IsNewSubSection":false},{"Level":2,"Identity":"T52C5N360SB","SubSectionBookmarkName":"ss_T52C5N360SB_lv2_a51bed036","IsNewSubSection":false},{"Level":2,"Identity":"T52C5N360SC","SubSectionBookmarkName":"ss_T52C5N360SC_lv2_0eff3259f","IsNewSubSection":false},{"Level":2,"Identity":"T52C5N360SD","SubSectionBookmarkName":"ss_T52C5N360SD_lv2_df5b1a7d4","IsNewSubSection":false},{"Level":2,"Identity":"T52C5N360SE","SubSectionBookmarkName":"ss_T52C5N360SE_lv2_21068cff7","IsNewSubSection":false}],"TitleRelatedTo":"","TitleSoAsTo":"provide application guidelines for pari-mutuel wagering","Deleted":false},{"CodeSectionBookmarkName":"ns_T52C5N370_47aa6a161","IsConstitutionSection":false,"Identity":"52-5-370","IsNew":true,"SubSections":[],"TitleRelatedTo":"","TitleSoAsTo":"provide for application and license fees","Deleted":false},{"CodeSectionBookmarkName":"ns_T52C5N380_8a223997c","IsConstitutionSection":false,"Identity":"52-5-380","IsNew":true,"SubSections":[{"Level":1,"Identity":"T52C5N380SB","SubSectionBookmarkName":"ss_T52C5N380SB_lv1_2492f1840","IsNewSubSection":false}],"TitleRelatedTo":"","TitleSoAsTo":"provide for the Equine Industry Development Fund","Deleted":false},{"CodeSectionBookmarkName":"ns_T52C5N390_8a6414376","IsConstitutionSection":false,"Identity":"52-5-390","IsNew":true,"SubSections":[],"TitleRelatedTo":"","TitleSoAsTo":"provide guidelines and protections for comittee members","Deleted":false},{"CodeSectionBookmarkName":"ns_T52C5N400_9e7ce412d","IsConstitutionSection":false,"Identity":"52-5-400","IsNew":true,"SubSections":[],"TitleRelatedTo":"","TitleSoAsTo":"","Deleted":false},{"CodeSectionBookmarkName":"ns_T52C5N410_ccf56326a","IsConstitutionSection":false,"Identity":"52-5-410","IsNew":true,"SubSections":[],"TitleRelatedTo":"","TitleSoAsTo":"require an the commission to submit an annual report","Deleted":false}],"TitleText":"","DisableControls":false,"Deleted":false,"RepealItems":[],"SectionBookmarkName":"bs_num_1_774da5b46"},{"SectionUUID":"6c53b569-00c3-412e-977c-09492323d196","SectionName":"standard_eff_date_section","SectionNumber":2,"SectionType":"drafting_clause","CodeSections":[],"TitleText":"","DisableControls":false,"Deleted":false,"RepealItems":[],"SectionBookmarkName":"bs_num_2_lastsection"}]</T_BILL_T_SECTIONS>
  <T_BILL_T_SECTIONSHISTORY>[{"Id":1,"SectionsList":[{"SectionUUID":"1859d07c-3ae0-4060-8ba3-787e3da4cdd6","SectionName":"code_section","SectionNumber":1,"SectionType":"code_section","CodeSections":[{"CodeSectionBookmarkName":"ns_T52C5N300_792666a73","IsConstitutionSection":false,"Identity":"52-5-300","IsNew":true,"SubSections":[],"TitleRelatedTo":"","TitleSoAsTo":"enact the SOUTH CAROLINA EQUINE ADVANCEMENT ACT TO ESTABLISH A GRANT PROGRAM TO ASSIST THE GROWTH AND DEVELOPMENT OF THE EQUINE INDUSTRY IN SOUTH CAROLINA","Deleted":false},{"CodeSectionBookmarkName":"ns_T52C5N310_768b16746","IsConstitutionSection":false,"Identity":"52-5-310","IsNew":true,"SubSections":[],"TitleRelatedTo":"","TitleSoAsTo":"provide definitions","Deleted":false},{"CodeSectionBookmarkName":"ns_T52C5N320_4fb2de809","IsConstitutionSection":false,"Identity":"52-5-320","IsNew":true,"SubSections":[],"TitleRelatedTo":"","TitleSoAsTo":"establish the south carolina equine commission","Deleted":false},{"CodeSectionBookmarkName":"ns_T52C5N330_4ac689c89","IsConstitutionSection":false,"Identity":"52-5-330","IsNew":true,"SubSections":[],"TitleRelatedTo":"","TitleSoAsTo":"establish the powers of the south carolina equine commission","Deleted":false},{"CodeSectionBookmarkName":"ns_T52C5N340_5764e90c4","IsConstitutionSection":false,"Identity":"52-5-340","IsNew":true,"SubSections":[],"TitleRelatedTo":"","TitleSoAsTo":"provide administrative support for the south carolina equine commission","Deleted":false},{"CodeSectionBookmarkName":"ns_T52C5N350_958a7434b","IsConstitutionSection":false,"Identity":"52-5-350","IsNew":true,"SubSections":[],"TitleRelatedTo":"","TitleSoAsTo":"provide guidelines for pari-mutuel wagering","Deleted":false},{"CodeSectionBookmarkName":"ns_T52C5N360_ff1545589","IsConstitutionSection":false,"Identity":"52-5-360","IsNew":true,"SubSections":[],"TitleRelatedTo":"","TitleSoAsTo":"provide application guidelines for pari-mutuel wagering","Deleted":false},{"CodeSectionBookmarkName":"ns_T52C5N370_47aa6a161","IsConstitutionSection":false,"Identity":"52-5-370","IsNew":true,"SubSections":[],"TitleRelatedTo":"","TitleSoAsTo":"provide for application and license fees","Deleted":false},{"CodeSectionBookmarkName":"ns_T52C5N380_8a223997c","IsConstitutionSection":false,"Identity":"52-5-380","IsNew":true,"SubSections":[],"TitleRelatedTo":"","TitleSoAsTo":"provide for the Equine Industry Development Fund","Deleted":false},{"CodeSectionBookmarkName":"ns_T52C5N390_8a6414376","IsConstitutionSection":false,"Identity":"52-5-390","IsNew":true,"SubSections":[],"TitleRelatedTo":"","TitleSoAsTo":"provide guidelines and protections for comittee members","Deleted":false},{"CodeSectionBookmarkName":"ns_T52C5N400_9e7ce412d","IsConstitutionSection":false,"Identity":"52-5-400","IsNew":true,"SubSections":[],"TitleRelatedTo":"","TitleSoAsTo":"","Deleted":false},{"CodeSectionBookmarkName":"ns_T52C5N410_ccf56326a","IsConstitutionSection":false,"Identity":"52-5-410","IsNew":true,"SubSections":[],"TitleRelatedTo":"","TitleSoAsTo":"require an the commission to submit an annual report","Deleted":false}],"TitleText":"","DisableControls":false,"Deleted":false,"RepealItems":[],"SectionBookmarkName":"bs_num_1_774da5b46"},{"SectionUUID":"6c53b569-00c3-412e-977c-09492323d196","SectionName":"standard_eff_date_section","SectionNumber":2,"SectionType":"drafting_clause","CodeSections":[],"TitleText":"","DisableControls":false,"Deleted":false,"RepealItems":[],"SectionBookmarkName":"bs_num_2_lastsection"}],"Timestamp":"2022-12-06T11:32:46.1600565-05:00","Username":null},{"Id":2,"SectionsList":[{"SectionUUID":"1859d07c-3ae0-4060-8ba3-787e3da4cdd6","SectionName":"code_section","SectionNumber":1,"SectionType":"code_section","CodeSections":[{"CodeSectionBookmarkName":"ns_T52C5N300_792666a73","IsConstitutionSection":false,"Identity":"52-5-300","IsNew":true,"SubSections":[],"TitleRelatedTo":"","TitleSoAsTo":"enact the SOUTH CAROLINA EQUINE ADVANCEMENT ACT TO ESTABLISH A GRANT PROGRAM TO ASSIST THE GROWTH AND DEVELOPMENT OF THE EQUINE INDUSTRY IN SOUTH CAROLINA","Deleted":false},{"CodeSectionBookmarkName":"ns_T52C5N310_768b16746","IsConstitutionSection":false,"Identity":"52-5-310","IsNew":true,"SubSections":[{"Level":1,"Identity":"T52C5N310S1","SubSectionBookmarkName":"ss_T52C5N310S1_lv1_df527c762","IsNewSubSection":false},{"Level":1,"Identity":"T52C5N310S2","SubSectionBookmarkName":"ss_T52C5N310S2_lv1_a2294ffbb","IsNewSubSection":false},{"Level":1,"Identity":"T52C5N310S3","SubSectionBookmarkName":"ss_T52C5N310S3_lv1_e89e4d7db","IsNewSubSection":false},{"Level":1,"Identity":"T52C5N310S4","SubSectionBookmarkName":"ss_T52C5N310S4_lv1_53f42afa1","IsNewSubSection":false},{"Level":1,"Identity":"T52C5N310S5","SubSectionBookmarkName":"ss_T52C5N310S5_lv1_d4f305d87","IsNewSubSection":false},{"Level":1,"Identity":"T52C5N310S6","SubSectionBookmarkName":"ss_T52C5N310S6_lv1_2831ab38d","IsNewSubSection":false},{"Level":1,"Identity":"T52C5N310S7","SubSectionBookmarkName":"ss_T52C5N310S7_lv1_fabf80b83","IsNewSubSection":false},{"Level":1,"Identity":"T52C5N310S8","SubSectionBookmarkName":"ss_T52C5N310S8_lv1_7a3b92f61","IsNewSubSection":false}],"TitleRelatedTo":"","TitleSoAsTo":"provide definitions","Deleted":false},{"CodeSectionBookmarkName":"ns_T52C5N320_4fb2de809","IsConstitutionSection":false,"Identity":"52-5-320","IsNew":true,"SubSections":[{"Level":1,"Identity":"T52C5N320S1","SubSectionBookmarkName":"ss_T52C5N320S1_lv1_32ae60a21","IsNewSubSection":false},{"Level":1,"Identity":"T52C5N320S2","SubSectionBookmarkName":"ss_T52C5N320S2_lv1_98c286d11","IsNewSubSection":false},{"Level":1,"Identity":"T52C5N320S3","SubSectionBookmarkName":"ss_T52C5N320S3_lv1_de99e4a34","IsNewSubSection":false},{"Level":1,"Identity":"T52C5N320S4","SubSectionBookmarkName":"ss_T52C5N320S4_lv1_3e8868c11","IsNewSubSection":false},{"Level":2,"Identity":"T52C5N320SB","SubSectionBookmarkName":"ss_T52C5N320SB_lv2_42296ffd0","IsNewSubSection":false},{"Level":2,"Identity":"T52C5N320SC","SubSectionBookmarkName":"ss_T52C5N320SC_lv2_ae8bd45b7","IsNewSubSection":false}],"TitleRelatedTo":"","TitleSoAsTo":"establish the south carolina equine commission","Deleted":false},{"CodeSectionBookmarkName":"ns_T52C5N330_4ac689c89","IsConstitutionSection":false,"Identity":"52-5-330","IsNew":true,"SubSections":[{"Level":1,"Identity":"T52C5N330S1","SubSectionBookmarkName":"ss_T52C5N330S1_lv1_0d464d206","IsNewSubSection":false},{"Level":1,"Identity":"T52C5N330S2","SubSectionBookmarkName":"ss_T52C5N330S2_lv1_36fb39d50","IsNewSubSection":false},{"Level":1,"Identity":"T52C5N330S3","SubSectionBookmarkName":"ss_T52C5N330S3_lv1_7353f4ca2","IsNewSubSection":false},{"Level":1,"Identity":"T52C5N330S4","SubSectionBookmarkName":"ss_T52C5N330S4_lv1_a1e7a7c22","IsNewSubSection":false},{"Level":1,"Identity":"T52C5N330S5","SubSectionBookmarkName":"ss_T52C5N330S5_lv1_118e72b91","IsNewSubSection":false},{"Level":1,"Identity":"T52C5N330S6","SubSectionBookmarkName":"ss_T52C5N330S6_lv1_cf9773302","IsNewSubSection":false},{"Level":1,"Identity":"T52C5N330S7","SubSectionBookmarkName":"ss_T52C5N330S7_lv1_77373e711","IsNewSubSection":false},{"Level":1,"Identity":"T52C5N330S8","SubSectionBookmarkName":"ss_T52C5N330S8_lv1_6f4b2f94e","IsNewSubSection":false},{"Level":1,"Identity":"T52C5N330S9","SubSectionBookmarkName":"ss_T52C5N330S9_lv1_4f1932f80","IsNewSubSection":false},{"Level":1,"Identity":"T52C5N330S10","SubSectionBookmarkName":"ss_T52C5N330S10_lv1_e875d17c1","IsNewSubSection":false},{"Level":1,"Identity":"T52C5N330S11","SubSectionBookmarkName":"ss_T52C5N330S11_lv1_2705631e2","IsNewSubSection":false},{"Level":1,"Identity":"T52C5N330S12","SubSectionBookmarkName":"ss_T52C5N330S12_lv1_749046809","IsNewSubSection":false},{"Level":1,"Identity":"T52C5N330S13","SubSectionBookmarkName":"ss_T52C5N330S13_lv1_8f433a595","IsNewSubSection":false}],"TitleRelatedTo":"","TitleSoAsTo":"establish the powers of the south carolina equine commission","Deleted":false},{"CodeSectionBookmarkName":"ns_T52C5N340_5764e90c4","IsConstitutionSection":false,"Identity":"52-5-340","IsNew":true,"SubSections":[],"TitleRelatedTo":"","TitleSoAsTo":"provide administrative support for the south carolina equine commission","Deleted":false},{"CodeSectionBookmarkName":"ns_T52C5N350_958a7434b","IsConstitutionSection":false,"Identity":"52-5-350","IsNew":true,"SubSections":[{"Level":1,"Identity":"T52C5N350SB","SubSectionBookmarkName":"ss_T52C5N350SB_lv1_331d5c69e","IsNewSubSection":false}],"TitleRelatedTo":"","TitleSoAsTo":"provide guidelines for pari-mutuel wagering","Deleted":false},{"CodeSectionBookmarkName":"ns_T52C5N360_ff1545589","IsConstitutionSection":false,"Identity":"52-5-360","IsNew":true,"SubSections":[{"Level":1,"Identity":"T52C5N360S1","SubSectionBookmarkName":"ss_T52C5N360S1_lv1_cd175adc8","IsNewSubSection":false},{"Level":1,"Identity":"T52C5N360S2","SubSectionBookmarkName":"ss_T52C5N360S2_lv1_3861aa6c7","IsNewSubSection":false},{"Level":1,"Identity":"T52C5N360S3","SubSectionBookmarkName":"ss_T52C5N360S3_lv1_a12730e94","IsNewSubSection":false},{"Level":1,"Identity":"T52C5N360S4","SubSectionBookmarkName":"ss_T52C5N360S4_lv1_4c18f5f73","IsNewSubSection":false},{"Level":1,"Identity":"T52C5N360S5","SubSectionBookmarkName":"ss_T52C5N360S5_lv1_b4c212f9b","IsNewSubSection":false},{"Level":1,"Identity":"T52C5N360S6","SubSectionBookmarkName":"ss_T52C5N360S6_lv1_220d0fd63","IsNewSubSection":false},{"Level":2,"Identity":"T52C5N360Sa","SubSectionBookmarkName":"ss_T52C5N360Sa_lv2_7152bbf39","IsNewSubSection":false},{"Level":2,"Identity":"T52C5N360Sb","SubSectionBookmarkName":"ss_T52C5N360Sb_lv2_e9e5b2a97","IsNewSubSection":false},{"Level":2,"Identity":"T52C5N360Sc","SubSectionBookmarkName":"ss_T52C5N360Sc_lv2_8d80ca3c5","IsNewSubSection":false},{"Level":2,"Identity":"T52C5N360Sd","SubSectionBookmarkName":"ss_T52C5N360Sd_lv2_d4a389760","IsNewSubSection":false},{"Level":1,"Identity":"T52C5N360S7","SubSectionBookmarkName":"ss_T52C5N360S7_lv1_c222af945","IsNewSubSection":false},{"Level":2,"Identity":"T52C5N360SB","SubSectionBookmarkName":"ss_T52C5N360SB_lv2_a51bed036","IsNewSubSection":false},{"Level":2,"Identity":"T52C5N360SC","SubSectionBookmarkName":"ss_T52C5N360SC_lv2_0eff3259f","IsNewSubSection":false},{"Level":2,"Identity":"T52C5N360SD","SubSectionBookmarkName":"ss_T52C5N360SD_lv2_df5b1a7d4","IsNewSubSection":false},{"Level":2,"Identity":"T52C5N360SE","SubSectionBookmarkName":"ss_T52C5N360SE_lv2_21068cff7","IsNewSubSection":false}],"TitleRelatedTo":"","TitleSoAsTo":"provide application guidelines for pari-mutuel wagering","Deleted":false},{"CodeSectionBookmarkName":"ns_T52C5N370_47aa6a161","IsConstitutionSection":false,"Identity":"52-5-370","IsNew":true,"SubSections":[],"TitleRelatedTo":"","TitleSoAsTo":"provide for application and license fees","Deleted":false},{"CodeSectionBookmarkName":"ns_T52C5N380_8a223997c","IsConstitutionSection":false,"Identity":"52-5-380","IsNew":true,"SubSections":[{"Level":1,"Identity":"T52C5N380SB","SubSectionBookmarkName":"ss_T52C5N380SB_lv1_2492f1840","IsNewSubSection":false}],"TitleRelatedTo":"","TitleSoAsTo":"provide for the Equine Industry Development Fund","Deleted":false},{"CodeSectionBookmarkName":"ns_T52C5N390_8a6414376","IsConstitutionSection":false,"Identity":"52-5-390","IsNew":true,"SubSections":[],"TitleRelatedTo":"","TitleSoAsTo":"provide guidelines and protections for comittee members","Deleted":false},{"CodeSectionBookmarkName":"ns_T52C5N400_9e7ce412d","IsConstitutionSection":false,"Identity":"52-5-400","IsNew":true,"SubSections":[],"TitleRelatedTo":"","TitleSoAsTo":"","Deleted":false},{"CodeSectionBookmarkName":"ns_T52C5N410_ccf56326a","IsConstitutionSection":false,"Identity":"52-5-410","IsNew":true,"SubSections":[],"TitleRelatedTo":"","TitleSoAsTo":"require an the commission to submit an annual report","Deleted":false}],"TitleText":"","DisableControls":false,"Deleted":false,"RepealItems":[],"SectionBookmarkName":"bs_num_1_774da5b46"},{"SectionUUID":"6c53b569-00c3-412e-977c-09492323d196","SectionName":"standard_eff_date_section","SectionNumber":2,"SectionType":"drafting_clause","CodeSections":[],"TitleText":"","DisableControls":false,"Deleted":false,"RepealItems":[],"SectionBookmarkName":"bs_num_2_lastsection"}],"Timestamp":"2022-12-06T13:38:37.7738344-05:00","Username":"hannahwarner@scsenate.gov"}]</T_BILL_T_SECTIONSHISTORY>
  <T_BILL_T_SUBJECT>SC Equine Advancement Act</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2377</Words>
  <Characters>12803</Characters>
  <Application>Microsoft Office Word</Application>
  <DocSecurity>0</DocSecurity>
  <Lines>231</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27</cp:revision>
  <dcterms:created xsi:type="dcterms:W3CDTF">2022-06-03T11:45:00Z</dcterms:created>
  <dcterms:modified xsi:type="dcterms:W3CDTF">2023-02-10T00:21:00Z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