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LC-0064AHB23.docx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Stand your ground, burden of proof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f5fff115d414008">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612b9f04c824d71">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5f1211ec1049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a9998c342b463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35721" w14:paraId="40FEFADA" w14:textId="231D0D4D">
          <w:pPr>
            <w:pStyle w:val="scbilltitle"/>
            <w:tabs>
              <w:tab w:val="left" w:pos="2104"/>
            </w:tabs>
          </w:pPr>
          <w:r>
            <w:t>to amend the South Carolina Code of Laws by amending Section 16-11-450, relating to IMMUNITY FROM CRIMINAL PROSECUTION AND CIVIL ACTIONS UNDER CERTAIN CIRCUMSTANCES FOR THE USE OF DEADLY FORCE AGAINST ANOTHER PERSON (STAND YOUR GROUND), so as to PROVIDE THE BURDEN OF PROOF IS ON THE STATE TO PROVE THAT IMMUNITY IS INAPPLICABLE WHEN A DEFENDANT ASSERTS ENTITLEMENT TO IMMUNITY IN A PRETRIAL HEARING PURSUANT TO STAND YOUR GROUND PROVISIONS.</w:t>
          </w:r>
        </w:p>
      </w:sdtContent>
    </w:sdt>
    <w:bookmarkStart w:name="at_9404c9d11" w:displacedByCustomXml="prev" w:id="0"/>
    <w:bookmarkEnd w:id="0"/>
    <w:p w:rsidRPr="00DF3B44" w:rsidR="006C18F0" w:rsidP="006C18F0" w:rsidRDefault="006C18F0" w14:paraId="5BAAC1B7" w14:textId="77777777">
      <w:pPr>
        <w:pStyle w:val="scbillwhereasclause"/>
      </w:pPr>
    </w:p>
    <w:p w:rsidR="00904A02" w:rsidP="00904A02" w:rsidRDefault="00904A02" w14:paraId="2D8FDEB6" w14:textId="77777777">
      <w:pPr>
        <w:pStyle w:val="scenactingwords"/>
      </w:pPr>
      <w:bookmarkStart w:name="ew_e6c605894" w:id="1"/>
      <w:r>
        <w:t>B</w:t>
      </w:r>
      <w:bookmarkEnd w:id="1"/>
      <w:r>
        <w:t>e it enacted by the General Assembly of the State of South Carolina:</w:t>
      </w:r>
    </w:p>
    <w:p w:rsidR="00904A02" w:rsidP="00904A02" w:rsidRDefault="00904A02" w14:paraId="035FAC69" w14:textId="77777777">
      <w:pPr>
        <w:pStyle w:val="scemptyline"/>
      </w:pPr>
    </w:p>
    <w:p w:rsidR="00904A02" w:rsidP="00904A02" w:rsidRDefault="00904A02" w14:paraId="0865E5C8" w14:textId="7ED80761">
      <w:pPr>
        <w:pStyle w:val="scdirectionallanguage"/>
      </w:pPr>
      <w:bookmarkStart w:name="bs_num_1_8804ff018" w:id="2"/>
      <w:r>
        <w:t>S</w:t>
      </w:r>
      <w:bookmarkEnd w:id="2"/>
      <w:r>
        <w:t>ECTION 1.</w:t>
      </w:r>
      <w:r>
        <w:tab/>
      </w:r>
      <w:bookmarkStart w:name="dl_c9cdd1077" w:id="3"/>
      <w:r w:rsidRPr="00994B57">
        <w:rPr>
          <w:color w:val="000000" w:themeColor="text1"/>
          <w:u w:color="000000" w:themeColor="text1"/>
        </w:rPr>
        <w:t>S</w:t>
      </w:r>
      <w:bookmarkEnd w:id="3"/>
      <w:r>
        <w:t>ection 16</w:t>
      </w:r>
      <w:r>
        <w:rPr>
          <w:color w:val="000000" w:themeColor="text1"/>
          <w:u w:color="000000" w:themeColor="text1"/>
        </w:rPr>
        <w:noBreakHyphen/>
      </w:r>
      <w:r w:rsidRPr="00994B57">
        <w:rPr>
          <w:color w:val="000000" w:themeColor="text1"/>
          <w:u w:color="000000" w:themeColor="text1"/>
        </w:rPr>
        <w:t>11</w:t>
      </w:r>
      <w:r>
        <w:rPr>
          <w:color w:val="000000" w:themeColor="text1"/>
          <w:u w:color="000000" w:themeColor="text1"/>
        </w:rPr>
        <w:noBreakHyphen/>
      </w:r>
      <w:r w:rsidRPr="00994B57">
        <w:rPr>
          <w:color w:val="000000" w:themeColor="text1"/>
          <w:u w:color="000000" w:themeColor="text1"/>
        </w:rPr>
        <w:t xml:space="preserve">450 of the </w:t>
      </w:r>
      <w:r w:rsidR="00C85BE9">
        <w:rPr>
          <w:color w:val="000000" w:themeColor="text1"/>
          <w:u w:color="000000" w:themeColor="text1"/>
        </w:rPr>
        <w:t>S.C.</w:t>
      </w:r>
      <w:r w:rsidRPr="00994B57">
        <w:rPr>
          <w:color w:val="000000" w:themeColor="text1"/>
          <w:u w:color="000000" w:themeColor="text1"/>
        </w:rPr>
        <w:t xml:space="preserve"> Code is amended by adding:</w:t>
      </w:r>
    </w:p>
    <w:p w:rsidR="00904A02" w:rsidP="00904A02" w:rsidRDefault="00904A02" w14:paraId="482CCE85" w14:textId="77777777">
      <w:pPr>
        <w:pStyle w:val="scemptyline"/>
      </w:pPr>
    </w:p>
    <w:p w:rsidR="00904A02" w:rsidP="00904A02" w:rsidRDefault="00904A02" w14:paraId="79FBAC3D" w14:textId="171C8DDC">
      <w:pPr>
        <w:pStyle w:val="sccodifiedsection"/>
      </w:pPr>
      <w:bookmarkStart w:name="cs_T16C11N450_06a4a9c04" w:id="4"/>
      <w:r>
        <w:rPr>
          <w:color w:val="000000" w:themeColor="text1"/>
          <w:u w:color="000000" w:themeColor="text1"/>
        </w:rPr>
        <w:tab/>
      </w:r>
      <w:bookmarkStart w:name="ss_T16C11N450SD_lv1_27e4ea564" w:id="5"/>
      <w:bookmarkEnd w:id="4"/>
      <w:r w:rsidRPr="00994B57">
        <w:rPr>
          <w:color w:val="000000" w:themeColor="text1"/>
          <w:u w:color="000000" w:themeColor="text1"/>
        </w:rPr>
        <w:t>(</w:t>
      </w:r>
      <w:bookmarkEnd w:id="5"/>
      <w:r w:rsidR="00C85BE9">
        <w:rPr>
          <w:color w:val="000000" w:themeColor="text1"/>
          <w:u w:color="000000" w:themeColor="text1"/>
        </w:rPr>
        <w:t>D</w:t>
      </w:r>
      <w:r w:rsidRPr="00994B57">
        <w:rPr>
          <w:color w:val="000000" w:themeColor="text1"/>
          <w:u w:color="000000" w:themeColor="text1"/>
        </w:rPr>
        <w:t>)</w:t>
      </w:r>
      <w:r w:rsidRPr="00994B57">
        <w:rPr>
          <w:color w:val="000000" w:themeColor="text1"/>
          <w:u w:color="000000" w:themeColor="text1"/>
        </w:rPr>
        <w:tab/>
        <w:t>In a pretrial hearing in which the defendant asserts that he is entitled to immunity based on the provisions of this article, the burden of proof that the circumstances do not entitle the defendant to immunity from prosecution is on the State.</w:t>
      </w:r>
    </w:p>
    <w:p w:rsidR="00904A02" w:rsidP="00904A02" w:rsidRDefault="00904A02" w14:paraId="470B9DE4" w14:textId="77777777">
      <w:pPr>
        <w:pStyle w:val="scemptyline"/>
      </w:pPr>
    </w:p>
    <w:p w:rsidR="00904A02" w:rsidP="00904A02" w:rsidRDefault="00904A02" w14:paraId="23B505E0" w14:textId="77777777">
      <w:pPr>
        <w:pStyle w:val="scnoncodifiedsection"/>
      </w:pPr>
      <w:bookmarkStart w:name="bs_num_2_06ed4bb33" w:id="6"/>
      <w:r>
        <w:t>S</w:t>
      </w:r>
      <w:bookmarkEnd w:id="6"/>
      <w:r>
        <w:t>ECTION 2.</w:t>
      </w:r>
      <w:r>
        <w:tab/>
      </w:r>
      <w:r>
        <w:rPr>
          <w:color w:val="000000" w:themeColor="text1"/>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04A02" w:rsidP="00904A02" w:rsidRDefault="00904A02" w14:paraId="72AF383D" w14:textId="77777777">
      <w:pPr>
        <w:pStyle w:val="scemptyline"/>
      </w:pPr>
    </w:p>
    <w:p w:rsidR="00904A02" w:rsidP="00904A02" w:rsidRDefault="00904A02" w14:paraId="470D8282" w14:textId="77777777">
      <w:pPr>
        <w:pStyle w:val="scnoncodifiedsection"/>
      </w:pPr>
      <w:bookmarkStart w:name="eff_date_section" w:id="7"/>
      <w:bookmarkStart w:name="bs_num_3_lastsection" w:id="8"/>
      <w:bookmarkEnd w:id="7"/>
      <w:r>
        <w:t>S</w:t>
      </w:r>
      <w:bookmarkEnd w:id="8"/>
      <w:r>
        <w:t>ECTION 3.</w:t>
      </w:r>
      <w:r>
        <w:tab/>
        <w:t>This act takes effect upon approval by the Governor.</w:t>
      </w:r>
    </w:p>
    <w:p w:rsidRPr="00DF3B44" w:rsidR="005516F6" w:rsidP="009E4191" w:rsidRDefault="00904A02" w14:paraId="7389F665" w14:textId="0045C90D">
      <w:pPr>
        <w:pStyle w:val="scbillendxx"/>
      </w:pPr>
      <w:r>
        <w:noBreakHyphen/>
      </w:r>
      <w:r>
        <w:noBreakHyphen/>
      </w:r>
      <w:r>
        <w:noBreakHyphen/>
      </w:r>
      <w:r>
        <w:noBreakHyphen/>
        <w:t>XX</w:t>
      </w:r>
      <w:r>
        <w:noBreakHyphen/>
      </w:r>
      <w:r>
        <w:noBreakHyphen/>
      </w:r>
      <w:r>
        <w:noBreakHyphen/>
      </w:r>
      <w:r>
        <w:noBreakHyphen/>
      </w:r>
    </w:p>
    <w:sectPr w:rsidRPr="00DF3B44" w:rsidR="005516F6" w:rsidSect="002357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F93CDB" w:rsidR="00685035" w:rsidRPr="007B4AF7" w:rsidRDefault="002357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4A02">
              <w:rPr>
                <w:noProof/>
              </w:rPr>
              <w:t>LC-0064AHB23.docx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0822"/>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5721"/>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4A0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2724"/>
    <w:rsid w:val="00AF46E6"/>
    <w:rsid w:val="00AF5139"/>
    <w:rsid w:val="00B06EDA"/>
    <w:rsid w:val="00B1161F"/>
    <w:rsid w:val="00B11661"/>
    <w:rsid w:val="00B32B4D"/>
    <w:rsid w:val="00B4137E"/>
    <w:rsid w:val="00B442F1"/>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5BE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85BE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40&amp;session=125&amp;summary=B" TargetMode="External" Id="R525f1211ec104913" /><Relationship Type="http://schemas.openxmlformats.org/officeDocument/2006/relationships/hyperlink" Target="https://www.scstatehouse.gov/sess125_2023-2024/prever/3040_20221208.docx" TargetMode="External" Id="R33a9998c342b4634" /><Relationship Type="http://schemas.openxmlformats.org/officeDocument/2006/relationships/hyperlink" Target="h:\hj\20230110.docx" TargetMode="External" Id="R3f5fff115d414008" /><Relationship Type="http://schemas.openxmlformats.org/officeDocument/2006/relationships/hyperlink" Target="h:\hj\20230110.docx" TargetMode="External" Id="R3612b9f04c824d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fb36a40d-1f84-4013-890b-521ad2a9b6b9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3405b165-0b3e-4ed5-9783-d22eeae36dae</T_BILL_REQUEST_REQUEST>
  <T_BILL_R_ORIGINALDRAFT>fce8d7fe-bb1a-46b3-af06-4a9f1e0d59de</T_BILL_R_ORIGINALDRAFT>
  <T_BILL_SPONSOR_SPONSOR>b2136199-117e-4ca1-8f14-47ba232bb14f</T_BILL_SPONSOR_SPONSOR>
  <T_BILL_T_ACTNUMBER>None</T_BILL_T_ACTNUMBER>
  <T_BILL_T_BILLNAME>[3040]</T_BILL_T_BILLNAME>
  <T_BILL_T_BILLNUMBER>3040</T_BILL_T_BILLNUMBER>
  <T_BILL_T_BILLTITLE>to amend the South Carolina Code of Laws by amending Section 16-11-450, relating to IMMUNITY FROM CRIMINAL PROSECUTION AND CIVIL ACTIONS UNDER CERTAIN CIRCUMSTANCES FOR THE USE OF DEADLY FORCE AGAINST ANOTHER PERSON (STAND YOUR GROUND), so as to PROVIDE THE BURDEN OF PROOF IS ON THE STATE TO PROVE THAT IMMUNITY IS INAPPLICABLE WHEN A DEFENDANT ASSERTS ENTITLEMENT TO IMMUNITY IN A PRETRIAL HEARING PURSUANT TO STAND YOUR GROUND PROVISIONS.</T_BILL_T_BILLTITLE>
  <T_BILL_T_CHAMBER>house</T_BILL_T_CHAMBER>
  <T_BILL_T_FILENAME> </T_BILL_T_FILENAME>
  <T_BILL_T_LEGTYPE>bill_statewide</T_BILL_T_LEGTYPE>
  <T_BILL_T_RATNUMBER>None</T_BILL_T_RATNUMBER>
  <T_BILL_T_SECTIONS>[{"SectionUUID":"d9892ec1-bc01-42b9-9037-c7694c33cad0","SectionName":"code_section","SectionNumber":1,"SectionType":"code_section","CodeSections":[{"CodeSectionBookmarkName":"cs_T16C11N450_06a4a9c04","IsConstitutionSection":false,"Identity":"16-11-450","IsNew":false,"SubSections":[{"Level":1,"Identity":"T16C11N450SD","SubSectionBookmarkName":"ss_T16C11N450SD_lv1_27e4ea564","IsNewSubSection":false}],"TitleRelatedTo":"IMMUNITY FROM CRIMINAL PROSECUTION AND CIVIL ACTIONS UNDER CERTAIN CIRCUMSTANCES FOR THE USE OF DEADLY FORCE AGAINST ANOTHER PERSON (STAND YOUR GROUND)","TitleSoAsTo":"PROVIDE THE BURDEN OF PROOF IS ON THE STATE TO PROVE THAT IMMUNITY IS INAPPLICABLE WHEN A DEFENDANT ASSERTS ENTITLEMENT TO IMMUNITY IN A PRETRIAL HEARING PURSUANT TO STAND YOUR GROUND PROVISIONS","Deleted":false}],"TitleText":"","DisableControls":false,"Deleted":false,"SectionBookmarkName":"bs_num_1_8804ff018"},{"SectionUUID":"4cd8b0d8-3062-4f68-b940-9317ecf27d45","SectionName":"code_section","SectionNumber":2,"SectionType":"code_section","CodeSections":[],"TitleText":"","DisableControls":false,"Deleted":false,"SectionBookmarkName":"bs_num_2_06ed4bb33"},{"SectionUUID":"2087cb6c-39f1-478d-a48b-1383c7ed5013","SectionName":"standard_eff_date_section","SectionNumber":3,"SectionType":"drafting_clause","CodeSections":[],"TitleText":"","DisableControls":false,"Deleted":false,"SectionBookmarkName":"bs_num_3_lastsection"}]</T_BILL_T_SECTIONS>
  <T_BILL_T_SECTIONSHISTORY>[{"Id":2,"SectionsList":[{"SectionUUID":"d9892ec1-bc01-42b9-9037-c7694c33cad0","SectionName":"code_section","SectionNumber":1,"SectionType":"code_section","CodeSections":[{"CodeSectionBookmarkName":"cs_T16C11N450_06a4a9c04","IsConstitutionSection":false,"Identity":"16-11-450","IsNew":false,"SubSections":[],"TitleRelatedTo":"IMMUNITY FROM CRIMINAL PROSECUTION AND CIVIL ACTIONS UNDER CERTAIN CIRCUMSTANCES FOR THE USE OF DEADLY FORCE AGAINST ANOTHER PERSON (STAND YOUR GROUND)","TitleSoAsTo":"PROVIDE THE BURDEN OF PROOF IS ON THE STATE TO PROVE THAT IMMUNITY IS INAPPLICABLE WHEN A DEFENDANT ASSERTS ENTITLEMENT TO IMMUNITY IN A PRETRIAL HEARING PURSUANT TO STAND YOUR GROUND PROVISIONS","Deleted":false}],"TitleText":"","DisableControls":false,"Deleted":false,"SectionBookmarkName":"bs_num_1_8804ff018"},{"SectionUUID":"4cd8b0d8-3062-4f68-b940-9317ecf27d45","SectionName":"code_section","SectionNumber":2,"SectionType":"code_section","CodeSections":[],"TitleText":"","DisableControls":false,"Deleted":false,"SectionBookmarkName":"bs_num_2_06ed4bb33"},{"SectionUUID":"2087cb6c-39f1-478d-a48b-1383c7ed5013","SectionName":"standard_eff_date_section","SectionNumber":3,"SectionType":"drafting_clause","CodeSections":[],"TitleText":"","DisableControls":false,"Deleted":false,"SectionBookmarkName":"bs_num_3_lastsection"}],"Timestamp":"2022-11-16T11:16:09.2620492-05:00","Username":null},{"Id":1,"SectionsList":[{"SectionUUID":"d9892ec1-bc01-42b9-9037-c7694c33cad0","SectionName":"code_section","SectionNumber":1,"SectionType":"code_section","CodeSections":[{"CodeSectionBookmarkName":"cs_T16C11N450_06a4a9c04","IsConstitutionSection":false,"Identity":"16-11-450","IsNew":false,"SubSections":[],"TitleRelatedTo":"Immunity from criminal prosecution and civil actions; law enforcement officer exception; costs.","TitleSoAsTo":"","Deleted":false}],"TitleText":"","DisableControls":false,"Deleted":false,"SectionBookmarkName":"bs_num_1_8804ff018"},{"SectionUUID":"4cd8b0d8-3062-4f68-b940-9317ecf27d45","SectionName":"code_section","SectionNumber":2,"SectionType":"code_section","CodeSections":[],"TitleText":"","DisableControls":false,"Deleted":false,"SectionBookmarkName":"bs_num_2_06ed4bb33"},{"SectionUUID":"2087cb6c-39f1-478d-a48b-1383c7ed5013","SectionName":"standard_eff_date_section","SectionNumber":3,"SectionType":"drafting_clause","CodeSections":[],"TitleText":"","DisableControls":false,"Deleted":false,"SectionBookmarkName":"bs_num_3_lastsection"}],"Timestamp":"2022-11-16T11:12:50.0867382-05:00","Username":null},{"Id":3,"SectionsList":[{"SectionUUID":"d9892ec1-bc01-42b9-9037-c7694c33cad0","SectionName":"code_section","SectionNumber":1,"SectionType":"code_section","CodeSections":[{"CodeSectionBookmarkName":"cs_T16C11N450_06a4a9c04","IsConstitutionSection":false,"Identity":"16-11-450","IsNew":false,"SubSections":[{"Level":1,"Identity":"T16C11N450SD","SubSectionBookmarkName":"ss_T16C11N450SD_lv1_27e4ea564","IsNewSubSection":false}],"TitleRelatedTo":"IMMUNITY FROM CRIMINAL PROSECUTION AND CIVIL ACTIONS UNDER CERTAIN CIRCUMSTANCES FOR THE USE OF DEADLY FORCE AGAINST ANOTHER PERSON (STAND YOUR GROUND)","TitleSoAsTo":"PROVIDE THE BURDEN OF PROOF IS ON THE STATE TO PROVE THAT IMMUNITY IS INAPPLICABLE WHEN A DEFENDANT ASSERTS ENTITLEMENT TO IMMUNITY IN A PRETRIAL HEARING PURSUANT TO STAND YOUR GROUND PROVISIONS","Deleted":false}],"TitleText":"","DisableControls":false,"Deleted":false,"SectionBookmarkName":"bs_num_1_8804ff018"},{"SectionUUID":"4cd8b0d8-3062-4f68-b940-9317ecf27d45","SectionName":"code_section","SectionNumber":2,"SectionType":"code_section","CodeSections":[],"TitleText":"","DisableControls":false,"Deleted":false,"SectionBookmarkName":"bs_num_2_06ed4bb33"},{"SectionUUID":"2087cb6c-39f1-478d-a48b-1383c7ed5013","SectionName":"standard_eff_date_section","SectionNumber":3,"SectionType":"drafting_clause","CodeSections":[],"TitleText":"","DisableControls":false,"Deleted":false,"SectionBookmarkName":"bs_num_3_lastsection"}],"Timestamp":"2022-11-17T14:15:13.7364084-05:00","Username":"julienewboult@scstatehouse.gov"}]</T_BILL_T_SECTIONSHISTORY>
  <T_BILL_T_SUBJECT>Stand your ground, burden of proof</T_BILL_T_SUBJECT>
  <T_BILL_UR_DRAFTER>ashleyharwellbeach@scstatehouse.gov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1474</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19</cp:revision>
  <dcterms:created xsi:type="dcterms:W3CDTF">2022-06-03T11:45:00Z</dcterms:created>
  <dcterms:modified xsi:type="dcterms:W3CDTF">2022-11-17T19:15:00Z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