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Stavrinakis and Henegan</w:t>
      </w:r>
    </w:p>
    <w:p>
      <w:pPr>
        <w:widowControl w:val="false"/>
        <w:spacing w:after="0"/>
        <w:jc w:val="left"/>
      </w:pPr>
      <w:r>
        <w:rPr>
          <w:rFonts w:ascii="Times New Roman"/>
          <w:sz w:val="22"/>
        </w:rPr>
        <w:t xml:space="preserve">Document Path: LC-0083AHB23.docx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Reporting of Information to SLED, Firearms Background Checks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d9c43393009453d">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8c4acec8cbc7416b">
        <w:r w:rsidRPr="00770434">
          <w:rPr>
            <w:rStyle w:val="Hyperlink"/>
          </w:rPr>
          <w:t>House Journal</w:t>
        </w:r>
        <w:r w:rsidRPr="00770434">
          <w:rPr>
            <w:rStyle w:val="Hyperlink"/>
          </w:rPr>
          <w:noBreakHyphen/>
          <w:t>page 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6bb5c2f7ea44a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ddec787a10400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B32E1" w14:paraId="40FEFADA" w14:textId="5CCA5820">
          <w:pPr>
            <w:pStyle w:val="scbilltitle"/>
            <w:tabs>
              <w:tab w:val="left" w:pos="2104"/>
            </w:tabs>
          </w:pPr>
          <w:r>
            <w:t>TO AMEND</w:t>
          </w:r>
          <w:r w:rsidR="005E1E8A">
            <w:t xml:space="preserve"> the south carolina code of laws by </w:t>
          </w:r>
          <w:r w:rsidR="00FF54FD">
            <w:t>AMENDING</w:t>
          </w:r>
          <w:r>
            <w:t xml:space="preserve"> SECTION 14-17-325, RELATING TO THE REQUIREMENT THAT CLERKS OF COURT REPORT DISPOSITIONS OF CASES IN GENERAL SESSIONS COURT, SO AS TO REQUIRE THAT EVERY CLERK OF COURT SHALL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ORDERS RELATED TO STALKING, INTIMIDATION, OR HARASSMENT, AND ORDERS FOR BOND WITH ANY LIMITATIONS LISTED IN THIS SECTION; BY ADDING SECTION 22-1-200 SO AS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AND ORDERS FOR BOND WITH ANY LIMITATIONS LISTED IN THIS SECTION; BY ADDING SECTION 14-25-250 SO AS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AND ORDERS FOR BOND WITH ANY LIMITATIONS LISTED IN THIS SECTION; BY ADDING SECTION 23-1-250 SO AS TO REQUIRE EACH LAW ENFORCEMENT AGENCY TO REPORT TO SLED WITHIN TWENTY-FOUR HOURS, THE FILING OF EACH INCIDENT REPORT, ORDER OF PROTECTION, RESTRAINING ORDER, ANY ORDER OR REPORT RELATING TO AN INCIDENT OF DOMESTIC VIOLENCE, OR ANY INCIDENT IN WHICH A PERSON MAY BE PROHIBITED FROM OBTAINING OR POSSESSING A FIREARM BY STATE OR FEDERAL LAW; BY ADDING ARTICLE 9 TO CHAPTER 23, TITLE 16 SO AS TO DEFINE NECESSARY TERMS, TO REQUIRE 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FOR THE SUN SETTING OF THE FIVE-DAY BACKGROUND CHECK PROVISIONS UPON THE FULL IMPLEMENTATION OF THE REPORTING REQUIREMENTS OF THIS ACT BUT NOT LATER THAN TWO YEARS FROM THE EFFECTIVE DATE OF THE ACT.</w:t>
          </w:r>
        </w:p>
      </w:sdtContent>
    </w:sdt>
    <w:bookmarkStart w:name="at_c477cfe40" w:displacedByCustomXml="prev" w:id="0"/>
    <w:bookmarkEnd w:id="0"/>
    <w:p w:rsidRPr="00DF3B44" w:rsidR="006C18F0" w:rsidP="006C18F0" w:rsidRDefault="006C18F0" w14:paraId="5BAAC1B7" w14:textId="77777777">
      <w:pPr>
        <w:pStyle w:val="scbillwhereasclause"/>
      </w:pPr>
    </w:p>
    <w:p w:rsidR="009B32E1" w:rsidP="009B32E1" w:rsidRDefault="009B32E1" w14:paraId="31E1B764" w14:textId="77777777">
      <w:pPr>
        <w:pStyle w:val="scenactingwords"/>
      </w:pPr>
      <w:bookmarkStart w:name="ew_604f426a7" w:id="1"/>
      <w:r>
        <w:lastRenderedPageBreak/>
        <w:t>B</w:t>
      </w:r>
      <w:bookmarkEnd w:id="1"/>
      <w:r>
        <w:t>e it enacted by the General Assembly of the State of South Carolina:</w:t>
      </w:r>
    </w:p>
    <w:p w:rsidR="009B32E1" w:rsidP="009B32E1" w:rsidRDefault="009B32E1" w14:paraId="3B4541CF" w14:textId="77777777">
      <w:pPr>
        <w:pStyle w:val="scemptyline"/>
      </w:pPr>
    </w:p>
    <w:p w:rsidRPr="00B917C4" w:rsidR="009B32E1" w:rsidP="009B32E1" w:rsidRDefault="009B32E1" w14:paraId="6AFA6ACD" w14:textId="4D96A19E">
      <w:pPr>
        <w:pStyle w:val="scdirectionallanguage"/>
      </w:pPr>
      <w:bookmarkStart w:name="bs_num_1_810909adb" w:id="2"/>
      <w:r w:rsidRPr="00B917C4">
        <w:rPr>
          <w:color w:val="000000" w:themeColor="text1"/>
          <w:u w:color="000000" w:themeColor="text1"/>
        </w:rPr>
        <w:t>S</w:t>
      </w:r>
      <w:bookmarkEnd w:id="2"/>
      <w:r>
        <w:t xml:space="preserve">ECTION </w:t>
      </w:r>
      <w:r w:rsidRPr="00B917C4">
        <w:rPr>
          <w:color w:val="000000" w:themeColor="text1"/>
          <w:u w:color="000000" w:themeColor="text1"/>
        </w:rPr>
        <w:t>1.</w:t>
      </w:r>
      <w:r>
        <w:tab/>
      </w:r>
      <w:bookmarkStart w:name="dl_4595663a3" w:id="3"/>
      <w:r w:rsidRPr="00B917C4">
        <w:rPr>
          <w:color w:val="000000" w:themeColor="text1"/>
          <w:u w:color="000000" w:themeColor="text1"/>
        </w:rPr>
        <w:t>S</w:t>
      </w:r>
      <w:bookmarkEnd w:id="3"/>
      <w:r>
        <w:t>ection 14</w:t>
      </w:r>
      <w:r w:rsidRPr="00B917C4">
        <w:rPr>
          <w:color w:val="000000" w:themeColor="text1"/>
          <w:u w:color="000000" w:themeColor="text1"/>
        </w:rPr>
        <w:noBreakHyphen/>
        <w:t>17</w:t>
      </w:r>
      <w:r w:rsidRPr="00B917C4">
        <w:rPr>
          <w:color w:val="000000" w:themeColor="text1"/>
          <w:u w:color="000000" w:themeColor="text1"/>
        </w:rPr>
        <w:noBreakHyphen/>
        <w:t xml:space="preserve">325 of the </w:t>
      </w:r>
      <w:r w:rsidR="00D519B2">
        <w:rPr>
          <w:color w:val="000000" w:themeColor="text1"/>
          <w:u w:color="000000" w:themeColor="text1"/>
        </w:rPr>
        <w:t>S.C.</w:t>
      </w:r>
      <w:r w:rsidRPr="00B917C4">
        <w:rPr>
          <w:color w:val="000000" w:themeColor="text1"/>
          <w:u w:color="000000" w:themeColor="text1"/>
        </w:rPr>
        <w:t xml:space="preserve"> Code is amended to read:</w:t>
      </w:r>
    </w:p>
    <w:p w:rsidRPr="00B917C4" w:rsidR="009B32E1" w:rsidP="009B32E1" w:rsidRDefault="009B32E1" w14:paraId="23E03B0D" w14:textId="77777777">
      <w:pPr>
        <w:pStyle w:val="scemptyline"/>
      </w:pPr>
    </w:p>
    <w:p w:rsidRPr="00B917C4" w:rsidR="009B32E1" w:rsidP="009B32E1" w:rsidRDefault="009B32E1" w14:paraId="6C462FDF" w14:textId="77777777">
      <w:pPr>
        <w:pStyle w:val="sccodifiedsection"/>
      </w:pPr>
      <w:bookmarkStart w:name="cs_T14C17N325_e35d3b36b" w:id="4"/>
      <w:r>
        <w:tab/>
      </w:r>
      <w:bookmarkEnd w:id="4"/>
      <w:r w:rsidRPr="00B917C4">
        <w:rPr>
          <w:color w:val="000000" w:themeColor="text1"/>
          <w:u w:color="000000" w:themeColor="text1"/>
        </w:rPr>
        <w:t>Section 14</w:t>
      </w:r>
      <w:r w:rsidRPr="00B917C4">
        <w:rPr>
          <w:color w:val="000000" w:themeColor="text1"/>
          <w:u w:color="000000" w:themeColor="text1"/>
        </w:rPr>
        <w:noBreakHyphen/>
        <w:t>17</w:t>
      </w:r>
      <w:r w:rsidRPr="00B917C4">
        <w:rPr>
          <w:color w:val="000000" w:themeColor="text1"/>
          <w:u w:color="000000" w:themeColor="text1"/>
        </w:rPr>
        <w:noBreakHyphen/>
        <w:t>325.</w:t>
      </w:r>
      <w:r w:rsidRPr="00B917C4">
        <w:rPr>
          <w:color w:val="000000" w:themeColor="text1"/>
          <w:u w:color="000000" w:themeColor="text1"/>
        </w:rPr>
        <w:tab/>
      </w:r>
      <w:r w:rsidRPr="00B917C4">
        <w:rPr>
          <w:rStyle w:val="scinsert"/>
        </w:rPr>
        <w:t>(A)</w:t>
      </w:r>
      <w:r w:rsidRPr="00B917C4">
        <w:t xml:space="preserve"> </w:t>
      </w:r>
      <w:r w:rsidRPr="00B917C4">
        <w:rPr>
          <w:color w:val="000000" w:themeColor="text1"/>
          <w:u w:color="000000" w:themeColor="text1"/>
        </w:rPr>
        <w:t xml:space="preserve">Every clerk of court shall report the disposition of each case in the Court of General Sessions to the </w:t>
      </w:r>
      <w:r>
        <w:rPr>
          <w:rStyle w:val="scstrike"/>
        </w:rPr>
        <w:t>State</w:t>
      </w:r>
      <w:r w:rsidRPr="00B917C4">
        <w:rPr>
          <w:color w:val="000000" w:themeColor="text1"/>
          <w:u w:color="000000" w:themeColor="text1"/>
        </w:rPr>
        <w:t xml:space="preserve"> </w:t>
      </w:r>
      <w:r>
        <w:rPr>
          <w:rStyle w:val="scinsert"/>
        </w:rPr>
        <w:t>South Carolina</w:t>
      </w:r>
      <w:r>
        <w:rPr>
          <w:color w:val="000000" w:themeColor="text1"/>
          <w:u w:color="000000" w:themeColor="text1"/>
        </w:rPr>
        <w:t xml:space="preserve"> </w:t>
      </w:r>
      <w:r w:rsidRPr="00B917C4">
        <w:rPr>
          <w:color w:val="000000" w:themeColor="text1"/>
          <w:u w:color="000000" w:themeColor="text1"/>
        </w:rPr>
        <w:t xml:space="preserve">Law Enforcement Division </w:t>
      </w:r>
      <w:r>
        <w:rPr>
          <w:rStyle w:val="scinsert"/>
        </w:rPr>
        <w:t>(SLED)</w:t>
      </w:r>
      <w:r>
        <w:rPr>
          <w:color w:val="000000" w:themeColor="text1"/>
          <w:u w:color="000000" w:themeColor="text1"/>
        </w:rPr>
        <w:t xml:space="preserve"> </w:t>
      </w:r>
      <w:r w:rsidRPr="00B917C4">
        <w:rPr>
          <w:color w:val="000000" w:themeColor="text1"/>
          <w:u w:color="000000" w:themeColor="text1"/>
        </w:rPr>
        <w:t xml:space="preserve">within </w:t>
      </w:r>
      <w:r>
        <w:rPr>
          <w:rStyle w:val="scstrike"/>
        </w:rPr>
        <w:t>thirty</w:t>
      </w:r>
      <w:r w:rsidRPr="00B917C4">
        <w:rPr>
          <w:color w:val="000000" w:themeColor="text1"/>
          <w:u w:color="000000" w:themeColor="text1"/>
        </w:rPr>
        <w:t xml:space="preserve"> </w:t>
      </w:r>
      <w:r w:rsidRPr="00B917C4">
        <w:rPr>
          <w:rStyle w:val="scinsert"/>
        </w:rPr>
        <w:t>ten</w:t>
      </w:r>
      <w:r w:rsidRPr="00B917C4">
        <w:rPr>
          <w:color w:val="000000" w:themeColor="text1"/>
          <w:u w:color="000000" w:themeColor="text1"/>
        </w:rPr>
        <w:t xml:space="preserve"> days of disposition</w:t>
      </w:r>
      <w:r w:rsidRPr="00B917C4">
        <w:rPr>
          <w:rStyle w:val="scinsert"/>
        </w:rPr>
        <w:t>, weekends and holidays excluded</w:t>
      </w:r>
      <w:r w:rsidRPr="00B917C4">
        <w:rPr>
          <w:color w:val="000000" w:themeColor="text1"/>
          <w:u w:color="000000" w:themeColor="text1"/>
        </w:rPr>
        <w:t xml:space="preserve">. </w:t>
      </w:r>
    </w:p>
    <w:p w:rsidRPr="00B917C4" w:rsidR="009B32E1" w:rsidP="009B32E1" w:rsidRDefault="009B32E1" w14:paraId="5BA76928" w14:textId="77777777">
      <w:pPr>
        <w:pStyle w:val="sccodifiedsection"/>
      </w:pPr>
      <w:r w:rsidRPr="00B917C4">
        <w:rPr>
          <w:color w:val="000000" w:themeColor="text1"/>
          <w:u w:color="000000" w:themeColor="text1"/>
        </w:rPr>
        <w:tab/>
      </w:r>
      <w:bookmarkStart w:name="ss_T14C17N325SB_lv1_c56452672" w:id="5"/>
      <w:r w:rsidRPr="00B917C4">
        <w:rPr>
          <w:rStyle w:val="scinsert"/>
        </w:rPr>
        <w:t>(</w:t>
      </w:r>
      <w:bookmarkEnd w:id="5"/>
      <w:r w:rsidRPr="00B917C4">
        <w:rPr>
          <w:rStyle w:val="scinsert"/>
        </w:rPr>
        <w:t>B)</w:t>
      </w:r>
      <w:r w:rsidRPr="00B917C4">
        <w:t xml:space="preserve"> </w:t>
      </w:r>
      <w:r w:rsidRPr="00B917C4">
        <w:rPr>
          <w:rStyle w:val="scinsert"/>
        </w:rPr>
        <w:t>The clerk of court shall report to S</w:t>
      </w:r>
      <w:r>
        <w:rPr>
          <w:rStyle w:val="scinsert"/>
        </w:rPr>
        <w:t>LED</w:t>
      </w:r>
      <w:r w:rsidRPr="00B917C4">
        <w:rPr>
          <w:rStyle w:val="scinsert"/>
        </w:rPr>
        <w:t>, within</w:t>
      </w:r>
      <w:r>
        <w:rPr>
          <w:rStyle w:val="scinsert"/>
        </w:rPr>
        <w:t xml:space="preserve"> forty-eight </w:t>
      </w:r>
      <w:r w:rsidRPr="00B917C4">
        <w:rPr>
          <w:rStyle w:val="scinsert"/>
        </w:rPr>
        <w:t>hours, the issuance of any:</w:t>
      </w:r>
      <w:r w:rsidRPr="00B917C4">
        <w:rPr>
          <w:color w:val="000000" w:themeColor="text1"/>
          <w:u w:color="000000" w:themeColor="text1"/>
        </w:rPr>
        <w:t xml:space="preserve"> </w:t>
      </w:r>
    </w:p>
    <w:p w:rsidRPr="00B917C4" w:rsidR="009B32E1" w:rsidP="009B32E1" w:rsidRDefault="009B32E1" w14:paraId="407A1A25" w14:textId="77777777">
      <w:pPr>
        <w:pStyle w:val="sccodifiedsection"/>
      </w:pPr>
      <w:r w:rsidRPr="00B917C4">
        <w:rPr>
          <w:color w:val="000000" w:themeColor="text1"/>
          <w:u w:color="000000" w:themeColor="text1"/>
        </w:rPr>
        <w:tab/>
      </w:r>
      <w:r w:rsidRPr="00B917C4">
        <w:rPr>
          <w:color w:val="000000" w:themeColor="text1"/>
          <w:u w:color="000000" w:themeColor="text1"/>
        </w:rPr>
        <w:tab/>
      </w:r>
      <w:bookmarkStart w:name="ss_T14C17N325S1_lv2_c65d09276" w:id="6"/>
      <w:r w:rsidRPr="00B917C4">
        <w:rPr>
          <w:rStyle w:val="scinsert"/>
        </w:rPr>
        <w:t>(</w:t>
      </w:r>
      <w:bookmarkEnd w:id="6"/>
      <w:r w:rsidRPr="00B917C4">
        <w:rPr>
          <w:rStyle w:val="scinsert"/>
        </w:rPr>
        <w:t>1)</w:t>
      </w:r>
      <w:r w:rsidRPr="00B917C4">
        <w:t xml:space="preserve"> </w:t>
      </w:r>
      <w:r>
        <w:rPr>
          <w:rStyle w:val="scinsert"/>
        </w:rPr>
        <w:t>restraining orders;</w:t>
      </w:r>
    </w:p>
    <w:p w:rsidRPr="00B917C4" w:rsidR="009B32E1" w:rsidP="009B32E1" w:rsidRDefault="009B32E1" w14:paraId="2749C586" w14:textId="77777777">
      <w:pPr>
        <w:pStyle w:val="sccodifiedsection"/>
      </w:pPr>
      <w:r w:rsidRPr="00B917C4">
        <w:rPr>
          <w:color w:val="000000" w:themeColor="text1"/>
          <w:u w:color="000000" w:themeColor="text1"/>
        </w:rPr>
        <w:tab/>
      </w:r>
      <w:r w:rsidRPr="00B917C4">
        <w:rPr>
          <w:color w:val="000000" w:themeColor="text1"/>
          <w:u w:color="000000" w:themeColor="text1"/>
        </w:rPr>
        <w:tab/>
      </w:r>
      <w:bookmarkStart w:name="ss_T14C17N325S2_lv2_11ae4d4eb" w:id="7"/>
      <w:r w:rsidRPr="00B917C4">
        <w:rPr>
          <w:rStyle w:val="scinsert"/>
        </w:rPr>
        <w:t>(</w:t>
      </w:r>
      <w:bookmarkEnd w:id="7"/>
      <w:r w:rsidRPr="00B917C4">
        <w:rPr>
          <w:rStyle w:val="scinsert"/>
        </w:rPr>
        <w:t>2)</w:t>
      </w:r>
      <w:r w:rsidRPr="00B917C4">
        <w:t xml:space="preserve"> </w:t>
      </w:r>
      <w:r w:rsidRPr="00B917C4">
        <w:rPr>
          <w:rStyle w:val="scinsert"/>
        </w:rPr>
        <w:t>orders of protection;</w:t>
      </w:r>
    </w:p>
    <w:p w:rsidRPr="00B917C4" w:rsidR="009B32E1" w:rsidP="009B32E1" w:rsidRDefault="009B32E1" w14:paraId="542B757A" w14:textId="77777777">
      <w:pPr>
        <w:pStyle w:val="sccodifiedsection"/>
      </w:pPr>
      <w:r w:rsidRPr="00B917C4">
        <w:rPr>
          <w:color w:val="000000" w:themeColor="text1"/>
          <w:u w:color="000000" w:themeColor="text1"/>
        </w:rPr>
        <w:tab/>
      </w:r>
      <w:r w:rsidRPr="00B917C4">
        <w:rPr>
          <w:color w:val="000000" w:themeColor="text1"/>
          <w:u w:color="000000" w:themeColor="text1"/>
        </w:rPr>
        <w:tab/>
      </w:r>
      <w:bookmarkStart w:name="ss_T14C17N325S3_lv2_50ebb1c72" w:id="8"/>
      <w:r w:rsidRPr="00B917C4">
        <w:rPr>
          <w:rStyle w:val="scinsert"/>
        </w:rPr>
        <w:t>(</w:t>
      </w:r>
      <w:bookmarkEnd w:id="8"/>
      <w:r w:rsidRPr="00B917C4">
        <w:rPr>
          <w:rStyle w:val="scinsert"/>
        </w:rPr>
        <w:t>3)</w:t>
      </w:r>
      <w:r w:rsidRPr="00B917C4">
        <w:t xml:space="preserve"> </w:t>
      </w:r>
      <w:r w:rsidRPr="00B917C4">
        <w:rPr>
          <w:rStyle w:val="scinsert"/>
        </w:rPr>
        <w:t>orders preventing a person from possessing a firearm;</w:t>
      </w:r>
    </w:p>
    <w:p w:rsidRPr="00B917C4" w:rsidR="009B32E1" w:rsidP="009B32E1" w:rsidRDefault="009B32E1" w14:paraId="2246B452" w14:textId="77777777">
      <w:pPr>
        <w:pStyle w:val="sccodifiedsection"/>
      </w:pPr>
      <w:r w:rsidRPr="00B917C4">
        <w:rPr>
          <w:color w:val="000000" w:themeColor="text1"/>
          <w:u w:color="000000" w:themeColor="text1"/>
        </w:rPr>
        <w:tab/>
      </w:r>
      <w:r w:rsidRPr="00B917C4">
        <w:rPr>
          <w:color w:val="000000" w:themeColor="text1"/>
          <w:u w:color="000000" w:themeColor="text1"/>
        </w:rPr>
        <w:tab/>
      </w:r>
      <w:bookmarkStart w:name="ss_T14C17N325S4_lv2_8013b6d98" w:id="9"/>
      <w:r w:rsidRPr="00B917C4">
        <w:rPr>
          <w:rStyle w:val="scinsert"/>
        </w:rPr>
        <w:t>(</w:t>
      </w:r>
      <w:bookmarkEnd w:id="9"/>
      <w:r w:rsidRPr="00B917C4">
        <w:rPr>
          <w:rStyle w:val="scinsert"/>
        </w:rPr>
        <w:t>4)</w:t>
      </w:r>
      <w:r w:rsidRPr="00B917C4">
        <w:t xml:space="preserve"> </w:t>
      </w:r>
      <w:r w:rsidRPr="00B917C4">
        <w:rPr>
          <w:rStyle w:val="scinsert"/>
        </w:rPr>
        <w:t xml:space="preserve">convictions related to or orders issued to prevent acts of domestic violence against another person; </w:t>
      </w:r>
    </w:p>
    <w:p w:rsidRPr="00B917C4" w:rsidR="009B32E1" w:rsidP="009B32E1" w:rsidRDefault="009B32E1" w14:paraId="0D806FF4" w14:textId="77777777">
      <w:pPr>
        <w:pStyle w:val="sccodifiedsection"/>
      </w:pPr>
      <w:r w:rsidRPr="00B917C4">
        <w:rPr>
          <w:color w:val="000000" w:themeColor="text1"/>
          <w:u w:color="000000" w:themeColor="text1"/>
        </w:rPr>
        <w:tab/>
      </w:r>
      <w:r w:rsidRPr="00B917C4">
        <w:rPr>
          <w:color w:val="000000" w:themeColor="text1"/>
          <w:u w:color="000000" w:themeColor="text1"/>
        </w:rPr>
        <w:tab/>
      </w:r>
      <w:bookmarkStart w:name="ss_T14C17N325S5_lv2_e1344a8f4" w:id="10"/>
      <w:r w:rsidRPr="00B917C4">
        <w:rPr>
          <w:rStyle w:val="scinsert"/>
        </w:rPr>
        <w:t>(</w:t>
      </w:r>
      <w:bookmarkEnd w:id="10"/>
      <w:r w:rsidRPr="00B917C4">
        <w:rPr>
          <w:rStyle w:val="scinsert"/>
        </w:rPr>
        <w:t>5)</w:t>
      </w:r>
      <w:r w:rsidRPr="00B917C4">
        <w:t xml:space="preserve"> </w:t>
      </w:r>
      <w:r w:rsidRPr="00B917C4">
        <w:rPr>
          <w:rStyle w:val="scinsert"/>
        </w:rPr>
        <w:t>orders issued related to the stalking, intimidation, or harassment of another person</w:t>
      </w:r>
      <w:r>
        <w:rPr>
          <w:rStyle w:val="scinsert"/>
        </w:rPr>
        <w:t>;</w:t>
      </w:r>
      <w:r w:rsidRPr="00B917C4">
        <w:rPr>
          <w:rStyle w:val="scinsert"/>
        </w:rPr>
        <w:t xml:space="preserve"> or</w:t>
      </w:r>
    </w:p>
    <w:p w:rsidRPr="00B917C4" w:rsidR="009B32E1" w:rsidP="009B32E1" w:rsidRDefault="009B32E1" w14:paraId="1353A608" w14:textId="77777777">
      <w:pPr>
        <w:pStyle w:val="sccodifiedsection"/>
      </w:pPr>
      <w:r w:rsidRPr="00B917C4">
        <w:rPr>
          <w:color w:val="000000" w:themeColor="text1"/>
          <w:u w:color="000000" w:themeColor="text1"/>
        </w:rPr>
        <w:tab/>
      </w:r>
      <w:r w:rsidRPr="00B917C4">
        <w:rPr>
          <w:color w:val="000000" w:themeColor="text1"/>
          <w:u w:color="000000" w:themeColor="text1"/>
        </w:rPr>
        <w:tab/>
      </w:r>
      <w:bookmarkStart w:name="ss_T14C17N325S6_lv2_08645f1a2" w:id="11"/>
      <w:r w:rsidRPr="00B917C4">
        <w:rPr>
          <w:rStyle w:val="scinsert"/>
        </w:rPr>
        <w:t>(</w:t>
      </w:r>
      <w:bookmarkEnd w:id="11"/>
      <w:r w:rsidRPr="00B917C4">
        <w:rPr>
          <w:rStyle w:val="scinsert"/>
        </w:rPr>
        <w:t>6)</w:t>
      </w:r>
      <w:r w:rsidRPr="00B917C4">
        <w:t xml:space="preserve"> </w:t>
      </w:r>
      <w:r w:rsidRPr="00B917C4">
        <w:rPr>
          <w:rStyle w:val="scinsert"/>
        </w:rPr>
        <w:t>orders for bond with any limitations listed in this section.</w:t>
      </w:r>
    </w:p>
    <w:p w:rsidRPr="00B917C4" w:rsidR="009B32E1" w:rsidP="009B32E1" w:rsidRDefault="009B32E1" w14:paraId="0B1531D7" w14:textId="77777777">
      <w:pPr>
        <w:pStyle w:val="sccodifiedsection"/>
      </w:pPr>
      <w:r w:rsidRPr="00B917C4">
        <w:rPr>
          <w:color w:val="000000" w:themeColor="text1"/>
          <w:u w:color="000000" w:themeColor="text1"/>
        </w:rPr>
        <w:tab/>
      </w:r>
      <w:bookmarkStart w:name="ss_T14C17N325SC_lv1_3731fb6de" w:id="12"/>
      <w:r w:rsidRPr="00B917C4">
        <w:rPr>
          <w:rStyle w:val="scinsert"/>
        </w:rPr>
        <w:t>(</w:t>
      </w:r>
      <w:bookmarkEnd w:id="12"/>
      <w:r w:rsidRPr="00B917C4">
        <w:rPr>
          <w:rStyle w:val="scinsert"/>
        </w:rPr>
        <w:t>C)</w:t>
      </w:r>
      <w:r w:rsidRPr="00B917C4">
        <w:t xml:space="preserve"> </w:t>
      </w:r>
      <w:r w:rsidRPr="00B917C4">
        <w:rPr>
          <w:color w:val="000000" w:themeColor="text1"/>
          <w:u w:color="000000" w:themeColor="text1"/>
        </w:rPr>
        <w:t xml:space="preserve">The </w:t>
      </w:r>
      <w:r>
        <w:rPr>
          <w:rStyle w:val="scstrike"/>
        </w:rPr>
        <w:t>disposition report</w:t>
      </w:r>
      <w:r w:rsidRPr="00B917C4">
        <w:rPr>
          <w:color w:val="000000" w:themeColor="text1"/>
          <w:u w:color="000000" w:themeColor="text1"/>
        </w:rPr>
        <w:t xml:space="preserve"> </w:t>
      </w:r>
      <w:r w:rsidRPr="00B917C4">
        <w:rPr>
          <w:rStyle w:val="scinsert"/>
        </w:rPr>
        <w:t>reports required by this section</w:t>
      </w:r>
      <w:r w:rsidRPr="00B917C4">
        <w:rPr>
          <w:color w:val="000000" w:themeColor="text1"/>
          <w:u w:color="000000" w:themeColor="text1"/>
        </w:rPr>
        <w:t xml:space="preserve"> must be in a format approved by representatives of </w:t>
      </w:r>
      <w:r>
        <w:rPr>
          <w:rStyle w:val="scstrike"/>
        </w:rPr>
        <w:t>the State Law Enforcement Division</w:t>
      </w:r>
      <w:r w:rsidRPr="00B917C4">
        <w:rPr>
          <w:color w:val="000000" w:themeColor="text1"/>
          <w:u w:color="000000" w:themeColor="text1"/>
        </w:rPr>
        <w:t xml:space="preserve"> </w:t>
      </w:r>
      <w:r>
        <w:rPr>
          <w:rStyle w:val="scinsert"/>
        </w:rPr>
        <w:t>SLED</w:t>
      </w:r>
      <w:r>
        <w:rPr>
          <w:color w:val="000000" w:themeColor="text1"/>
          <w:u w:color="000000" w:themeColor="text1"/>
        </w:rPr>
        <w:t xml:space="preserve"> </w:t>
      </w:r>
      <w:r w:rsidRPr="00B917C4">
        <w:rPr>
          <w:color w:val="000000" w:themeColor="text1"/>
          <w:u w:color="000000" w:themeColor="text1"/>
        </w:rPr>
        <w:t xml:space="preserve">and </w:t>
      </w:r>
      <w:r>
        <w:rPr>
          <w:rStyle w:val="scstrike"/>
        </w:rPr>
        <w:t>the office of court administration</w:t>
      </w:r>
      <w:r>
        <w:rPr>
          <w:color w:val="000000" w:themeColor="text1"/>
          <w:u w:color="000000" w:themeColor="text1"/>
        </w:rPr>
        <w:t xml:space="preserve"> </w:t>
      </w:r>
      <w:r>
        <w:rPr>
          <w:rStyle w:val="scinsert"/>
        </w:rPr>
        <w:t>South Carolina Court Administration</w:t>
      </w:r>
      <w:r>
        <w:rPr>
          <w:color w:val="000000" w:themeColor="text1"/>
          <w:u w:color="000000" w:themeColor="text1"/>
        </w:rPr>
        <w:t xml:space="preserve">.  </w:t>
      </w:r>
      <w:r w:rsidRPr="00B917C4">
        <w:rPr>
          <w:color w:val="000000" w:themeColor="text1"/>
          <w:u w:color="000000" w:themeColor="text1"/>
        </w:rPr>
        <w:t xml:space="preserve">With the approval of </w:t>
      </w:r>
      <w:r>
        <w:rPr>
          <w:rStyle w:val="scstrike"/>
        </w:rPr>
        <w:t>the State Law Enforcement Division</w:t>
      </w:r>
      <w:r w:rsidRPr="00B917C4">
        <w:rPr>
          <w:color w:val="000000" w:themeColor="text1"/>
          <w:u w:color="000000" w:themeColor="text1"/>
        </w:rPr>
        <w:t xml:space="preserve"> </w:t>
      </w:r>
      <w:r>
        <w:rPr>
          <w:rStyle w:val="scinsert"/>
        </w:rPr>
        <w:t>SLED</w:t>
      </w:r>
      <w:r>
        <w:rPr>
          <w:color w:val="000000" w:themeColor="text1"/>
          <w:u w:color="000000" w:themeColor="text1"/>
        </w:rPr>
        <w:t xml:space="preserve"> </w:t>
      </w:r>
      <w:r w:rsidRPr="00B917C4">
        <w:rPr>
          <w:color w:val="000000" w:themeColor="text1"/>
          <w:u w:color="000000" w:themeColor="text1"/>
        </w:rPr>
        <w:t xml:space="preserve">and </w:t>
      </w:r>
      <w:r>
        <w:rPr>
          <w:rStyle w:val="scstrike"/>
        </w:rPr>
        <w:t>the office of court administration</w:t>
      </w:r>
      <w:r>
        <w:rPr>
          <w:color w:val="000000" w:themeColor="text1"/>
          <w:u w:color="000000" w:themeColor="text1"/>
        </w:rPr>
        <w:t xml:space="preserve"> </w:t>
      </w:r>
      <w:r>
        <w:rPr>
          <w:rStyle w:val="scinsert"/>
        </w:rPr>
        <w:t>Court Administration</w:t>
      </w:r>
      <w:r>
        <w:rPr>
          <w:color w:val="000000" w:themeColor="text1"/>
          <w:u w:color="000000" w:themeColor="text1"/>
        </w:rPr>
        <w:t xml:space="preserve">, </w:t>
      </w:r>
      <w:r w:rsidRPr="00B917C4">
        <w:rPr>
          <w:color w:val="000000" w:themeColor="text1"/>
          <w:u w:color="000000" w:themeColor="text1"/>
        </w:rPr>
        <w:t xml:space="preserve">this reporting requirement may be satisfied by use of General Sessions docket information transmitted to </w:t>
      </w:r>
      <w:r>
        <w:rPr>
          <w:rStyle w:val="scstrike"/>
        </w:rPr>
        <w:t>the office of the court administration</w:t>
      </w:r>
      <w:r>
        <w:rPr>
          <w:color w:val="000000" w:themeColor="text1"/>
          <w:u w:color="000000" w:themeColor="text1"/>
        </w:rPr>
        <w:t xml:space="preserve"> </w:t>
      </w:r>
      <w:r>
        <w:rPr>
          <w:rStyle w:val="scinsert"/>
        </w:rPr>
        <w:t>Court Administration</w:t>
      </w:r>
      <w:r w:rsidRPr="00B917C4">
        <w:rPr>
          <w:color w:val="000000" w:themeColor="text1"/>
          <w:u w:color="000000" w:themeColor="text1"/>
        </w:rPr>
        <w:t>.</w:t>
      </w:r>
    </w:p>
    <w:p w:rsidRPr="00B917C4" w:rsidR="009B32E1" w:rsidP="009B32E1" w:rsidRDefault="009B32E1" w14:paraId="4725A9AC" w14:textId="77777777">
      <w:pPr>
        <w:pStyle w:val="scemptyline"/>
      </w:pPr>
    </w:p>
    <w:p w:rsidRPr="00B917C4" w:rsidR="009B32E1" w:rsidP="009B32E1" w:rsidRDefault="009B32E1" w14:paraId="0AEAF78A" w14:textId="770F863C">
      <w:pPr>
        <w:pStyle w:val="scdirectionallanguage"/>
      </w:pPr>
      <w:bookmarkStart w:name="bs_num_2_6f56c3ed6" w:id="13"/>
      <w:r w:rsidRPr="00B917C4">
        <w:rPr>
          <w:color w:val="000000" w:themeColor="text1"/>
          <w:u w:color="000000" w:themeColor="text1"/>
        </w:rPr>
        <w:t>S</w:t>
      </w:r>
      <w:bookmarkEnd w:id="13"/>
      <w:r>
        <w:t xml:space="preserve">ECTION </w:t>
      </w:r>
      <w:r w:rsidRPr="00B917C4">
        <w:rPr>
          <w:color w:val="000000" w:themeColor="text1"/>
          <w:u w:color="000000" w:themeColor="text1"/>
        </w:rPr>
        <w:t>2.</w:t>
      </w:r>
      <w:r>
        <w:tab/>
      </w:r>
      <w:bookmarkStart w:name="dl_1deacc8c3" w:id="14"/>
      <w:r w:rsidRPr="00B917C4">
        <w:rPr>
          <w:color w:val="000000" w:themeColor="text1"/>
          <w:u w:color="000000" w:themeColor="text1"/>
        </w:rPr>
        <w:t>C</w:t>
      </w:r>
      <w:bookmarkEnd w:id="14"/>
      <w:r>
        <w:t xml:space="preserve">hapter 1, Title 22 of the </w:t>
      </w:r>
      <w:r w:rsidR="00D519B2">
        <w:t>S.C.</w:t>
      </w:r>
      <w:r>
        <w:t xml:space="preserve"> Code is amended by adding:</w:t>
      </w:r>
    </w:p>
    <w:p w:rsidRPr="00B917C4" w:rsidR="009B32E1" w:rsidP="009B32E1" w:rsidRDefault="009B32E1" w14:paraId="73272A9E" w14:textId="77777777">
      <w:pPr>
        <w:pStyle w:val="scemptyline"/>
      </w:pPr>
    </w:p>
    <w:p w:rsidRPr="00B917C4" w:rsidR="009B32E1" w:rsidP="009B32E1" w:rsidRDefault="009B32E1" w14:paraId="409AE629" w14:textId="77777777">
      <w:pPr>
        <w:pStyle w:val="scnewcodesection"/>
      </w:pPr>
      <w:bookmarkStart w:name="ns_T22C1N200_80a7f554f" w:id="15"/>
      <w:r>
        <w:tab/>
      </w:r>
      <w:bookmarkEnd w:id="15"/>
      <w:r w:rsidRPr="00B917C4">
        <w:rPr>
          <w:color w:val="000000" w:themeColor="text1"/>
          <w:u w:color="000000" w:themeColor="text1"/>
        </w:rPr>
        <w:t>Section 22</w:t>
      </w:r>
      <w:r w:rsidRPr="00B917C4">
        <w:rPr>
          <w:color w:val="000000" w:themeColor="text1"/>
          <w:u w:color="000000" w:themeColor="text1"/>
        </w:rPr>
        <w:noBreakHyphen/>
        <w:t>1</w:t>
      </w:r>
      <w:r w:rsidRPr="00B917C4">
        <w:rPr>
          <w:color w:val="000000" w:themeColor="text1"/>
          <w:u w:color="000000" w:themeColor="text1"/>
        </w:rPr>
        <w:noBreakHyphen/>
        <w:t>200.</w:t>
      </w:r>
      <w:r w:rsidRPr="00B917C4">
        <w:rPr>
          <w:color w:val="000000" w:themeColor="text1"/>
          <w:u w:color="000000" w:themeColor="text1"/>
        </w:rPr>
        <w:tab/>
        <w:t>(A)</w:t>
      </w:r>
      <w:r w:rsidRPr="00B917C4">
        <w:t xml:space="preserve"> </w:t>
      </w:r>
      <w:r w:rsidRPr="00B917C4">
        <w:rPr>
          <w:color w:val="000000" w:themeColor="text1"/>
          <w:u w:color="000000" w:themeColor="text1"/>
        </w:rPr>
        <w:t>Magistrates shall report the disposition of each criminal case to</w:t>
      </w:r>
      <w:r w:rsidRPr="0070564B">
        <w:rPr>
          <w:color w:val="000000" w:themeColor="text1"/>
          <w:u w:color="000000" w:themeColor="text1"/>
        </w:rPr>
        <w:t xml:space="preserve"> the </w:t>
      </w:r>
      <w:r w:rsidRPr="0028342D">
        <w:rPr>
          <w:color w:val="000000" w:themeColor="text1"/>
          <w:u w:color="000000" w:themeColor="text1"/>
        </w:rPr>
        <w:t>South Carolina L</w:t>
      </w:r>
      <w:r w:rsidRPr="0070564B">
        <w:rPr>
          <w:color w:val="000000" w:themeColor="text1"/>
          <w:u w:color="000000" w:themeColor="text1"/>
        </w:rPr>
        <w:t>aw Enforcement Division</w:t>
      </w:r>
      <w:r w:rsidRPr="00B917C4">
        <w:rPr>
          <w:color w:val="000000" w:themeColor="text1"/>
          <w:u w:color="000000" w:themeColor="text1"/>
        </w:rPr>
        <w:t xml:space="preserve"> </w:t>
      </w:r>
      <w:r w:rsidRPr="0028342D">
        <w:rPr>
          <w:color w:val="000000" w:themeColor="text1"/>
          <w:u w:color="000000" w:themeColor="text1"/>
        </w:rPr>
        <w:t>(SLED)</w:t>
      </w:r>
      <w:r>
        <w:rPr>
          <w:color w:val="000000" w:themeColor="text1"/>
          <w:u w:color="000000" w:themeColor="text1"/>
        </w:rPr>
        <w:t xml:space="preserve"> </w:t>
      </w:r>
      <w:r w:rsidRPr="00B917C4">
        <w:rPr>
          <w:color w:val="000000" w:themeColor="text1"/>
          <w:u w:color="000000" w:themeColor="text1"/>
        </w:rPr>
        <w:t xml:space="preserve">within ten days, weekends and holidays excluded. </w:t>
      </w:r>
    </w:p>
    <w:p w:rsidRPr="00B917C4" w:rsidR="009B32E1" w:rsidP="009B32E1" w:rsidRDefault="009B32E1" w14:paraId="117C88FE" w14:textId="77777777">
      <w:pPr>
        <w:pStyle w:val="scnewcodesection"/>
      </w:pPr>
      <w:r w:rsidRPr="00B917C4">
        <w:rPr>
          <w:color w:val="000000" w:themeColor="text1"/>
          <w:u w:color="000000" w:themeColor="text1"/>
        </w:rPr>
        <w:tab/>
      </w:r>
      <w:bookmarkStart w:name="ss_T22C1N200SB_lv1_b7e94d884" w:id="16"/>
      <w:r w:rsidRPr="00B917C4">
        <w:rPr>
          <w:color w:val="000000" w:themeColor="text1"/>
          <w:u w:color="000000" w:themeColor="text1"/>
        </w:rPr>
        <w:t>(</w:t>
      </w:r>
      <w:bookmarkEnd w:id="16"/>
      <w:r w:rsidRPr="00B917C4">
        <w:rPr>
          <w:color w:val="000000" w:themeColor="text1"/>
          <w:u w:color="000000" w:themeColor="text1"/>
        </w:rPr>
        <w:t>B)</w:t>
      </w:r>
      <w:r w:rsidRPr="00B917C4">
        <w:t xml:space="preserve"> </w:t>
      </w:r>
      <w:r w:rsidRPr="00B917C4">
        <w:rPr>
          <w:color w:val="000000" w:themeColor="text1"/>
          <w:u w:color="000000" w:themeColor="text1"/>
        </w:rPr>
        <w:t xml:space="preserve">Magistrates shall report to </w:t>
      </w:r>
      <w:r w:rsidRPr="0028342D">
        <w:rPr>
          <w:color w:val="000000" w:themeColor="text1"/>
          <w:u w:color="000000" w:themeColor="text1"/>
        </w:rPr>
        <w:t>SLED</w:t>
      </w:r>
      <w:r>
        <w:rPr>
          <w:color w:val="000000" w:themeColor="text1"/>
          <w:u w:color="000000" w:themeColor="text1"/>
        </w:rPr>
        <w:t xml:space="preserve"> </w:t>
      </w:r>
      <w:r w:rsidRPr="00B917C4">
        <w:rPr>
          <w:color w:val="000000" w:themeColor="text1"/>
          <w:u w:color="000000" w:themeColor="text1"/>
        </w:rPr>
        <w:t xml:space="preserve">within </w:t>
      </w:r>
      <w:r w:rsidRPr="0028342D">
        <w:rPr>
          <w:color w:val="000000" w:themeColor="text1"/>
          <w:u w:color="000000" w:themeColor="text1"/>
        </w:rPr>
        <w:t>forty-eight</w:t>
      </w:r>
      <w:r>
        <w:rPr>
          <w:color w:val="000000" w:themeColor="text1"/>
          <w:u w:color="000000" w:themeColor="text1"/>
        </w:rPr>
        <w:t xml:space="preserve"> </w:t>
      </w:r>
      <w:r w:rsidRPr="00B917C4">
        <w:rPr>
          <w:color w:val="000000" w:themeColor="text1"/>
          <w:u w:color="000000" w:themeColor="text1"/>
        </w:rPr>
        <w:t>hours, the issuance of any:</w:t>
      </w:r>
    </w:p>
    <w:p w:rsidRPr="0028342D" w:rsidR="009B32E1" w:rsidP="009B32E1" w:rsidRDefault="009B32E1" w14:paraId="71A0206F" w14:textId="77777777">
      <w:pPr>
        <w:pStyle w:val="scnewcodesection"/>
      </w:pPr>
      <w:r w:rsidRPr="00B917C4">
        <w:rPr>
          <w:color w:val="000000" w:themeColor="text1"/>
          <w:u w:color="000000" w:themeColor="text1"/>
        </w:rPr>
        <w:tab/>
      </w:r>
      <w:r w:rsidRPr="00B917C4">
        <w:rPr>
          <w:color w:val="000000" w:themeColor="text1"/>
          <w:u w:color="000000" w:themeColor="text1"/>
        </w:rPr>
        <w:tab/>
      </w:r>
      <w:bookmarkStart w:name="ss_T22C1N200S1_lv2_f293bef04" w:id="17"/>
      <w:r w:rsidRPr="00B917C4">
        <w:rPr>
          <w:color w:val="000000" w:themeColor="text1"/>
          <w:u w:color="000000" w:themeColor="text1"/>
        </w:rPr>
        <w:t>(</w:t>
      </w:r>
      <w:bookmarkEnd w:id="17"/>
      <w:r w:rsidRPr="00B917C4">
        <w:rPr>
          <w:color w:val="000000" w:themeColor="text1"/>
          <w:u w:color="000000" w:themeColor="text1"/>
        </w:rPr>
        <w:t>1)</w:t>
      </w:r>
      <w:r w:rsidRPr="00B917C4">
        <w:t xml:space="preserve"> </w:t>
      </w:r>
      <w:r w:rsidRPr="00B917C4">
        <w:rPr>
          <w:color w:val="000000" w:themeColor="text1"/>
          <w:u w:color="000000" w:themeColor="text1"/>
        </w:rPr>
        <w:t>restraining orders</w:t>
      </w:r>
      <w:r>
        <w:rPr>
          <w:color w:val="000000" w:themeColor="text1"/>
          <w:u w:color="000000" w:themeColor="text1"/>
        </w:rPr>
        <w:t>;</w:t>
      </w:r>
    </w:p>
    <w:p w:rsidRPr="0028342D" w:rsidR="009B32E1" w:rsidP="009B32E1" w:rsidRDefault="009B32E1" w14:paraId="270929F4" w14:textId="77777777">
      <w:pPr>
        <w:pStyle w:val="scnewcodesection"/>
      </w:pPr>
      <w:r w:rsidRPr="00B917C4">
        <w:rPr>
          <w:color w:val="000000" w:themeColor="text1"/>
          <w:u w:color="000000" w:themeColor="text1"/>
        </w:rPr>
        <w:tab/>
      </w:r>
      <w:r w:rsidRPr="00B917C4">
        <w:rPr>
          <w:color w:val="000000" w:themeColor="text1"/>
          <w:u w:color="000000" w:themeColor="text1"/>
        </w:rPr>
        <w:tab/>
      </w:r>
      <w:bookmarkStart w:name="ss_T22C1N200S2_lv2_2132057d2" w:id="18"/>
      <w:r w:rsidRPr="00B917C4">
        <w:rPr>
          <w:color w:val="000000" w:themeColor="text1"/>
          <w:u w:color="000000" w:themeColor="text1"/>
        </w:rPr>
        <w:t>(</w:t>
      </w:r>
      <w:bookmarkEnd w:id="18"/>
      <w:r w:rsidRPr="00B917C4">
        <w:rPr>
          <w:color w:val="000000" w:themeColor="text1"/>
          <w:u w:color="000000" w:themeColor="text1"/>
        </w:rPr>
        <w:t>2)</w:t>
      </w:r>
      <w:r w:rsidRPr="00B917C4">
        <w:t xml:space="preserve"> </w:t>
      </w:r>
      <w:r w:rsidRPr="00B917C4">
        <w:rPr>
          <w:color w:val="000000" w:themeColor="text1"/>
          <w:u w:color="000000" w:themeColor="text1"/>
        </w:rPr>
        <w:t>orders of protection</w:t>
      </w:r>
      <w:r>
        <w:rPr>
          <w:color w:val="000000" w:themeColor="text1"/>
          <w:u w:color="000000" w:themeColor="text1"/>
        </w:rPr>
        <w:t>;</w:t>
      </w:r>
    </w:p>
    <w:p w:rsidRPr="0028342D" w:rsidR="009B32E1" w:rsidP="009B32E1" w:rsidRDefault="009B32E1" w14:paraId="259B3136" w14:textId="77777777">
      <w:pPr>
        <w:pStyle w:val="scnewcodesection"/>
      </w:pPr>
      <w:r w:rsidRPr="00B917C4">
        <w:rPr>
          <w:color w:val="000000" w:themeColor="text1"/>
          <w:u w:color="000000" w:themeColor="text1"/>
        </w:rPr>
        <w:tab/>
      </w:r>
      <w:r w:rsidRPr="00B917C4">
        <w:rPr>
          <w:color w:val="000000" w:themeColor="text1"/>
          <w:u w:color="000000" w:themeColor="text1"/>
        </w:rPr>
        <w:tab/>
      </w:r>
      <w:bookmarkStart w:name="ss_T22C1N200S3_lv2_fb4595d5b" w:id="19"/>
      <w:r w:rsidRPr="00B917C4">
        <w:rPr>
          <w:color w:val="000000" w:themeColor="text1"/>
          <w:u w:color="000000" w:themeColor="text1"/>
        </w:rPr>
        <w:t>(</w:t>
      </w:r>
      <w:bookmarkEnd w:id="19"/>
      <w:r w:rsidRPr="00B917C4">
        <w:rPr>
          <w:color w:val="000000" w:themeColor="text1"/>
          <w:u w:color="000000" w:themeColor="text1"/>
        </w:rPr>
        <w:t>3)</w:t>
      </w:r>
      <w:r w:rsidRPr="00B917C4">
        <w:t xml:space="preserve"> </w:t>
      </w:r>
      <w:r w:rsidRPr="00B917C4">
        <w:rPr>
          <w:color w:val="000000" w:themeColor="text1"/>
          <w:u w:color="000000" w:themeColor="text1"/>
        </w:rPr>
        <w:t>orders preventing a person from possessing a firearm</w:t>
      </w:r>
      <w:r>
        <w:rPr>
          <w:color w:val="000000" w:themeColor="text1"/>
          <w:u w:color="000000" w:themeColor="text1"/>
        </w:rPr>
        <w:t>;</w:t>
      </w:r>
    </w:p>
    <w:p w:rsidRPr="0028342D" w:rsidR="009B32E1" w:rsidP="009B32E1" w:rsidRDefault="009B32E1" w14:paraId="4DBBA79A" w14:textId="77777777">
      <w:pPr>
        <w:pStyle w:val="scnewcodesection"/>
      </w:pPr>
      <w:r w:rsidRPr="00B917C4">
        <w:rPr>
          <w:color w:val="000000" w:themeColor="text1"/>
          <w:u w:color="000000" w:themeColor="text1"/>
        </w:rPr>
        <w:tab/>
      </w:r>
      <w:r w:rsidRPr="00B917C4">
        <w:rPr>
          <w:color w:val="000000" w:themeColor="text1"/>
          <w:u w:color="000000" w:themeColor="text1"/>
        </w:rPr>
        <w:tab/>
      </w:r>
      <w:bookmarkStart w:name="ss_T22C1N200S4_lv2_9b4fd6646" w:id="20"/>
      <w:r w:rsidRPr="00B917C4">
        <w:rPr>
          <w:color w:val="000000" w:themeColor="text1"/>
          <w:u w:color="000000" w:themeColor="text1"/>
        </w:rPr>
        <w:t>(</w:t>
      </w:r>
      <w:bookmarkEnd w:id="20"/>
      <w:r w:rsidRPr="00B917C4">
        <w:rPr>
          <w:color w:val="000000" w:themeColor="text1"/>
          <w:u w:color="000000" w:themeColor="text1"/>
        </w:rPr>
        <w:t>4)</w:t>
      </w:r>
      <w:r w:rsidRPr="00B917C4">
        <w:t xml:space="preserve"> </w:t>
      </w:r>
      <w:r w:rsidRPr="00B917C4">
        <w:rPr>
          <w:color w:val="000000" w:themeColor="text1"/>
          <w:u w:color="000000" w:themeColor="text1"/>
        </w:rPr>
        <w:t>convictions related to or orders issued to prevent acts of domestic violence against another person</w:t>
      </w:r>
      <w:r>
        <w:rPr>
          <w:color w:val="000000" w:themeColor="text1"/>
          <w:u w:color="000000" w:themeColor="text1"/>
        </w:rPr>
        <w:t>;</w:t>
      </w:r>
    </w:p>
    <w:p w:rsidRPr="00B917C4" w:rsidR="009B32E1" w:rsidP="009B32E1" w:rsidRDefault="009B32E1" w14:paraId="3319A79F" w14:textId="77777777">
      <w:pPr>
        <w:pStyle w:val="scnewcodesection"/>
      </w:pPr>
      <w:r w:rsidRPr="00B917C4">
        <w:rPr>
          <w:color w:val="000000" w:themeColor="text1"/>
          <w:u w:color="000000" w:themeColor="text1"/>
        </w:rPr>
        <w:tab/>
      </w:r>
      <w:r w:rsidRPr="00B917C4">
        <w:rPr>
          <w:color w:val="000000" w:themeColor="text1"/>
          <w:u w:color="000000" w:themeColor="text1"/>
        </w:rPr>
        <w:tab/>
      </w:r>
      <w:bookmarkStart w:name="ss_T22C1N200S5_lv2_f248523a5" w:id="21"/>
      <w:r w:rsidRPr="00B917C4">
        <w:rPr>
          <w:color w:val="000000" w:themeColor="text1"/>
          <w:u w:color="000000" w:themeColor="text1"/>
        </w:rPr>
        <w:t>(</w:t>
      </w:r>
      <w:bookmarkEnd w:id="21"/>
      <w:r w:rsidRPr="00B917C4">
        <w:rPr>
          <w:color w:val="000000" w:themeColor="text1"/>
          <w:u w:color="000000" w:themeColor="text1"/>
        </w:rPr>
        <w:t>5)</w:t>
      </w:r>
      <w:r w:rsidRPr="00B917C4">
        <w:t xml:space="preserve"> </w:t>
      </w:r>
      <w:r w:rsidRPr="00B917C4">
        <w:rPr>
          <w:color w:val="000000" w:themeColor="text1"/>
          <w:u w:color="000000" w:themeColor="text1"/>
        </w:rPr>
        <w:t>orders issued or convictions related to, or to prevent, the stalking, intimidation, or harassment of another person</w:t>
      </w:r>
      <w:r>
        <w:rPr>
          <w:color w:val="000000" w:themeColor="text1"/>
          <w:u w:color="000000" w:themeColor="text1"/>
        </w:rPr>
        <w:t xml:space="preserve">; </w:t>
      </w:r>
      <w:r w:rsidRPr="00B917C4">
        <w:rPr>
          <w:color w:val="000000" w:themeColor="text1"/>
          <w:u w:color="000000" w:themeColor="text1"/>
        </w:rPr>
        <w:t>or</w:t>
      </w:r>
    </w:p>
    <w:p w:rsidRPr="00B917C4" w:rsidR="009B32E1" w:rsidP="009B32E1" w:rsidRDefault="009B32E1" w14:paraId="7A404F15" w14:textId="77777777">
      <w:pPr>
        <w:pStyle w:val="scnewcodesection"/>
      </w:pPr>
      <w:r w:rsidRPr="00B917C4">
        <w:rPr>
          <w:color w:val="000000" w:themeColor="text1"/>
          <w:u w:color="000000" w:themeColor="text1"/>
        </w:rPr>
        <w:tab/>
      </w:r>
      <w:r w:rsidRPr="00B917C4">
        <w:rPr>
          <w:color w:val="000000" w:themeColor="text1"/>
          <w:u w:color="000000" w:themeColor="text1"/>
        </w:rPr>
        <w:tab/>
      </w:r>
      <w:bookmarkStart w:name="ss_T22C1N200S6_lv2_00df4c7e6" w:id="22"/>
      <w:r w:rsidRPr="00B917C4">
        <w:rPr>
          <w:color w:val="000000" w:themeColor="text1"/>
          <w:u w:color="000000" w:themeColor="text1"/>
        </w:rPr>
        <w:t>(</w:t>
      </w:r>
      <w:bookmarkEnd w:id="22"/>
      <w:r w:rsidRPr="00B917C4">
        <w:rPr>
          <w:color w:val="000000" w:themeColor="text1"/>
          <w:u w:color="000000" w:themeColor="text1"/>
        </w:rPr>
        <w:t>6)</w:t>
      </w:r>
      <w:r w:rsidRPr="00B917C4">
        <w:t xml:space="preserve"> </w:t>
      </w:r>
      <w:r w:rsidRPr="00B917C4">
        <w:rPr>
          <w:color w:val="000000" w:themeColor="text1"/>
          <w:u w:color="000000" w:themeColor="text1"/>
        </w:rPr>
        <w:t>orders for bond with any limitations listed in this section.</w:t>
      </w:r>
    </w:p>
    <w:p w:rsidRPr="00B917C4" w:rsidR="009B32E1" w:rsidP="009B32E1" w:rsidRDefault="009B32E1" w14:paraId="1026CE0B" w14:textId="77777777">
      <w:pPr>
        <w:pStyle w:val="scnewcodesection"/>
      </w:pPr>
      <w:r w:rsidRPr="00B917C4">
        <w:rPr>
          <w:color w:val="000000" w:themeColor="text1"/>
          <w:u w:color="000000" w:themeColor="text1"/>
        </w:rPr>
        <w:tab/>
      </w:r>
      <w:bookmarkStart w:name="ss_T22C1N200SC_lv1_add081e97" w:id="23"/>
      <w:r w:rsidRPr="00B917C4">
        <w:rPr>
          <w:color w:val="000000" w:themeColor="text1"/>
          <w:u w:color="000000" w:themeColor="text1"/>
        </w:rPr>
        <w:t>(</w:t>
      </w:r>
      <w:bookmarkEnd w:id="23"/>
      <w:r w:rsidRPr="00B917C4">
        <w:rPr>
          <w:color w:val="000000" w:themeColor="text1"/>
          <w:u w:color="000000" w:themeColor="text1"/>
        </w:rPr>
        <w:t>C)</w:t>
      </w:r>
      <w:r w:rsidRPr="00B917C4">
        <w:t xml:space="preserve"> </w:t>
      </w:r>
      <w:r w:rsidRPr="00B917C4">
        <w:rPr>
          <w:color w:val="000000" w:themeColor="text1"/>
          <w:u w:color="000000" w:themeColor="text1"/>
        </w:rPr>
        <w:t xml:space="preserve">The report must be made in a format approved by representatives of </w:t>
      </w:r>
      <w:r w:rsidRPr="0028342D">
        <w:rPr>
          <w:color w:val="000000" w:themeColor="text1"/>
          <w:u w:color="000000" w:themeColor="text1"/>
        </w:rPr>
        <w:t>SLED</w:t>
      </w:r>
      <w:r>
        <w:rPr>
          <w:color w:val="000000" w:themeColor="text1"/>
          <w:u w:color="000000" w:themeColor="text1"/>
        </w:rPr>
        <w:t xml:space="preserve"> </w:t>
      </w:r>
      <w:r w:rsidRPr="00B917C4">
        <w:rPr>
          <w:color w:val="000000" w:themeColor="text1"/>
          <w:u w:color="000000" w:themeColor="text1"/>
        </w:rPr>
        <w:t xml:space="preserve">and </w:t>
      </w:r>
      <w:r w:rsidRPr="0028342D">
        <w:rPr>
          <w:color w:val="000000" w:themeColor="text1"/>
          <w:u w:color="000000" w:themeColor="text1"/>
        </w:rPr>
        <w:t xml:space="preserve">Court </w:t>
      </w:r>
      <w:r w:rsidRPr="0028342D">
        <w:rPr>
          <w:color w:val="000000" w:themeColor="text1"/>
          <w:u w:color="000000" w:themeColor="text1"/>
        </w:rPr>
        <w:lastRenderedPageBreak/>
        <w:t>Administration.</w:t>
      </w:r>
      <w:r>
        <w:rPr>
          <w:color w:val="000000" w:themeColor="text1"/>
          <w:u w:color="000000" w:themeColor="text1"/>
        </w:rPr>
        <w:t xml:space="preserve">  </w:t>
      </w:r>
      <w:r w:rsidRPr="00B917C4">
        <w:rPr>
          <w:color w:val="000000" w:themeColor="text1"/>
          <w:u w:color="000000" w:themeColor="text1"/>
        </w:rPr>
        <w:t xml:space="preserve">With the approval of </w:t>
      </w:r>
      <w:r w:rsidRPr="0028342D">
        <w:rPr>
          <w:color w:val="000000" w:themeColor="text1"/>
          <w:u w:color="000000" w:themeColor="text1"/>
        </w:rPr>
        <w:t xml:space="preserve">SLED </w:t>
      </w:r>
      <w:r w:rsidRPr="00B917C4">
        <w:rPr>
          <w:color w:val="000000" w:themeColor="text1"/>
          <w:u w:color="000000" w:themeColor="text1"/>
        </w:rPr>
        <w:t xml:space="preserve">and </w:t>
      </w:r>
      <w:r w:rsidRPr="0028342D">
        <w:rPr>
          <w:color w:val="000000" w:themeColor="text1"/>
          <w:u w:color="000000" w:themeColor="text1"/>
        </w:rPr>
        <w:t>South Carolina Court Administration</w:t>
      </w:r>
      <w:r>
        <w:rPr>
          <w:color w:val="000000" w:themeColor="text1"/>
          <w:u w:color="000000" w:themeColor="text1"/>
        </w:rPr>
        <w:t xml:space="preserve">, </w:t>
      </w:r>
      <w:r w:rsidRPr="00B917C4">
        <w:rPr>
          <w:color w:val="000000" w:themeColor="text1"/>
          <w:u w:color="000000" w:themeColor="text1"/>
        </w:rPr>
        <w:t xml:space="preserve">this reporting requirement may be satisfied by use of docket information transmitted to </w:t>
      </w:r>
      <w:r w:rsidRPr="0028342D">
        <w:rPr>
          <w:color w:val="000000" w:themeColor="text1"/>
          <w:u w:color="000000" w:themeColor="text1"/>
        </w:rPr>
        <w:t>Court Administration</w:t>
      </w:r>
      <w:r>
        <w:rPr>
          <w:color w:val="000000" w:themeColor="text1"/>
          <w:u w:color="000000" w:themeColor="text1"/>
        </w:rPr>
        <w:t>.</w:t>
      </w:r>
    </w:p>
    <w:p w:rsidRPr="00B917C4" w:rsidR="009B32E1" w:rsidP="009B32E1" w:rsidRDefault="009B32E1" w14:paraId="3BBB47C0" w14:textId="77777777">
      <w:pPr>
        <w:pStyle w:val="scemptyline"/>
      </w:pPr>
    </w:p>
    <w:p w:rsidRPr="00B917C4" w:rsidR="009B32E1" w:rsidP="009B32E1" w:rsidRDefault="009B32E1" w14:paraId="1ABC5CBB" w14:textId="11FA045E">
      <w:pPr>
        <w:pStyle w:val="scdirectionallanguage"/>
      </w:pPr>
      <w:bookmarkStart w:name="bs_num_3_efb715fab" w:id="24"/>
      <w:r w:rsidRPr="00B917C4">
        <w:rPr>
          <w:color w:val="000000" w:themeColor="text1"/>
          <w:u w:color="000000" w:themeColor="text1"/>
        </w:rPr>
        <w:t>S</w:t>
      </w:r>
      <w:bookmarkEnd w:id="24"/>
      <w:r>
        <w:t xml:space="preserve">ECTION </w:t>
      </w:r>
      <w:r w:rsidRPr="00B917C4">
        <w:rPr>
          <w:color w:val="000000" w:themeColor="text1"/>
          <w:u w:color="000000" w:themeColor="text1"/>
        </w:rPr>
        <w:t>3.</w:t>
      </w:r>
      <w:r>
        <w:tab/>
      </w:r>
      <w:bookmarkStart w:name="dl_064c3087e" w:id="25"/>
      <w:r w:rsidRPr="00B917C4">
        <w:rPr>
          <w:color w:val="000000" w:themeColor="text1"/>
          <w:u w:color="000000" w:themeColor="text1"/>
        </w:rPr>
        <w:t>A</w:t>
      </w:r>
      <w:bookmarkEnd w:id="25"/>
      <w:r>
        <w:t xml:space="preserve">rticle 1, Chapter 25, Title 14 of the </w:t>
      </w:r>
      <w:r w:rsidR="00D519B2">
        <w:t>S.C.</w:t>
      </w:r>
      <w:r>
        <w:t xml:space="preserve"> Code is amended by adding:</w:t>
      </w:r>
    </w:p>
    <w:p w:rsidRPr="00B917C4" w:rsidR="009B32E1" w:rsidP="009B32E1" w:rsidRDefault="009B32E1" w14:paraId="473E2C74" w14:textId="77777777">
      <w:pPr>
        <w:pStyle w:val="scemptyline"/>
      </w:pPr>
    </w:p>
    <w:p w:rsidRPr="00B917C4" w:rsidR="009B32E1" w:rsidP="009B32E1" w:rsidRDefault="009B32E1" w14:paraId="373C32A9" w14:textId="77777777">
      <w:pPr>
        <w:pStyle w:val="scnewcodesection"/>
      </w:pPr>
      <w:bookmarkStart w:name="ns_T14C25N250_7a6084af0" w:id="26"/>
      <w:r>
        <w:tab/>
      </w:r>
      <w:bookmarkEnd w:id="26"/>
      <w:r w:rsidRPr="00B917C4">
        <w:rPr>
          <w:color w:val="000000" w:themeColor="text1"/>
          <w:u w:color="000000" w:themeColor="text1"/>
        </w:rPr>
        <w:t>Section 14</w:t>
      </w:r>
      <w:r w:rsidRPr="00B917C4">
        <w:rPr>
          <w:color w:val="000000" w:themeColor="text1"/>
          <w:u w:color="000000" w:themeColor="text1"/>
        </w:rPr>
        <w:noBreakHyphen/>
        <w:t>25</w:t>
      </w:r>
      <w:r w:rsidRPr="00B917C4">
        <w:rPr>
          <w:color w:val="000000" w:themeColor="text1"/>
          <w:u w:color="000000" w:themeColor="text1"/>
        </w:rPr>
        <w:noBreakHyphen/>
        <w:t>250.</w:t>
      </w:r>
      <w:r>
        <w:rPr>
          <w:color w:val="000000" w:themeColor="text1"/>
          <w:u w:color="000000" w:themeColor="text1"/>
        </w:rPr>
        <w:tab/>
        <w:t>(A)</w:t>
      </w:r>
      <w:r>
        <w:t xml:space="preserve"> </w:t>
      </w:r>
      <w:r>
        <w:rPr>
          <w:color w:val="000000" w:themeColor="text1"/>
          <w:u w:color="000000" w:themeColor="text1"/>
        </w:rPr>
        <w:t xml:space="preserve">Each municipal judge </w:t>
      </w:r>
      <w:r w:rsidRPr="00B917C4">
        <w:rPr>
          <w:color w:val="000000" w:themeColor="text1"/>
          <w:u w:color="000000" w:themeColor="text1"/>
        </w:rPr>
        <w:t>shall report the disposition of each criminal case to</w:t>
      </w:r>
      <w:r w:rsidRPr="0070564B">
        <w:rPr>
          <w:color w:val="000000" w:themeColor="text1"/>
          <w:u w:color="000000" w:themeColor="text1"/>
        </w:rPr>
        <w:t xml:space="preserve"> the </w:t>
      </w:r>
      <w:r w:rsidRPr="0028342D">
        <w:rPr>
          <w:color w:val="000000" w:themeColor="text1"/>
          <w:u w:color="000000" w:themeColor="text1"/>
        </w:rPr>
        <w:t>South Carolina L</w:t>
      </w:r>
      <w:r w:rsidRPr="0070564B">
        <w:rPr>
          <w:color w:val="000000" w:themeColor="text1"/>
          <w:u w:color="000000" w:themeColor="text1"/>
        </w:rPr>
        <w:t>aw Enforcement Division</w:t>
      </w:r>
      <w:r w:rsidRPr="00B917C4">
        <w:rPr>
          <w:color w:val="000000" w:themeColor="text1"/>
          <w:u w:color="000000" w:themeColor="text1"/>
        </w:rPr>
        <w:t xml:space="preserve"> </w:t>
      </w:r>
      <w:r w:rsidRPr="0028342D">
        <w:rPr>
          <w:color w:val="000000" w:themeColor="text1"/>
          <w:u w:color="000000" w:themeColor="text1"/>
        </w:rPr>
        <w:t>(SLED)</w:t>
      </w:r>
      <w:r>
        <w:rPr>
          <w:color w:val="000000" w:themeColor="text1"/>
          <w:u w:color="000000" w:themeColor="text1"/>
        </w:rPr>
        <w:t xml:space="preserve"> </w:t>
      </w:r>
      <w:r w:rsidRPr="00B917C4">
        <w:rPr>
          <w:color w:val="000000" w:themeColor="text1"/>
          <w:u w:color="000000" w:themeColor="text1"/>
        </w:rPr>
        <w:t xml:space="preserve">within ten days, weekends and holidays excluded. </w:t>
      </w:r>
    </w:p>
    <w:p w:rsidRPr="00B917C4" w:rsidR="009B32E1" w:rsidP="009B32E1" w:rsidRDefault="009B32E1" w14:paraId="1B70530A" w14:textId="77777777">
      <w:pPr>
        <w:pStyle w:val="scnewcodesection"/>
      </w:pPr>
      <w:r>
        <w:rPr>
          <w:color w:val="000000" w:themeColor="text1"/>
          <w:u w:color="000000" w:themeColor="text1"/>
        </w:rPr>
        <w:tab/>
      </w:r>
      <w:bookmarkStart w:name="ss_T14C25N250SB_lv1_b7d394953" w:id="27"/>
      <w:r>
        <w:rPr>
          <w:color w:val="000000" w:themeColor="text1"/>
          <w:u w:color="000000" w:themeColor="text1"/>
        </w:rPr>
        <w:t>(</w:t>
      </w:r>
      <w:bookmarkEnd w:id="27"/>
      <w:r>
        <w:rPr>
          <w:color w:val="000000" w:themeColor="text1"/>
          <w:u w:color="000000" w:themeColor="text1"/>
        </w:rPr>
        <w:t>B)</w:t>
      </w:r>
      <w:r>
        <w:t xml:space="preserve"> </w:t>
      </w:r>
      <w:r>
        <w:rPr>
          <w:color w:val="000000" w:themeColor="text1"/>
          <w:u w:color="000000" w:themeColor="text1"/>
        </w:rPr>
        <w:t xml:space="preserve">A municipal judge </w:t>
      </w:r>
      <w:r w:rsidRPr="00B917C4">
        <w:rPr>
          <w:color w:val="000000" w:themeColor="text1"/>
          <w:u w:color="000000" w:themeColor="text1"/>
        </w:rPr>
        <w:t xml:space="preserve">shall report to </w:t>
      </w:r>
      <w:r w:rsidRPr="0028342D">
        <w:rPr>
          <w:color w:val="000000" w:themeColor="text1"/>
          <w:u w:color="000000" w:themeColor="text1"/>
        </w:rPr>
        <w:t>SLED</w:t>
      </w:r>
      <w:r>
        <w:rPr>
          <w:color w:val="000000" w:themeColor="text1"/>
          <w:u w:color="000000" w:themeColor="text1"/>
        </w:rPr>
        <w:t xml:space="preserve"> </w:t>
      </w:r>
      <w:r w:rsidRPr="00B917C4">
        <w:rPr>
          <w:color w:val="000000" w:themeColor="text1"/>
          <w:u w:color="000000" w:themeColor="text1"/>
        </w:rPr>
        <w:t xml:space="preserve">within </w:t>
      </w:r>
      <w:r w:rsidRPr="0028342D">
        <w:rPr>
          <w:color w:val="000000" w:themeColor="text1"/>
          <w:u w:color="000000" w:themeColor="text1"/>
        </w:rPr>
        <w:t>forty-eight</w:t>
      </w:r>
      <w:r>
        <w:rPr>
          <w:color w:val="000000" w:themeColor="text1"/>
          <w:u w:color="000000" w:themeColor="text1"/>
        </w:rPr>
        <w:t xml:space="preserve"> </w:t>
      </w:r>
      <w:r w:rsidRPr="00B917C4">
        <w:rPr>
          <w:color w:val="000000" w:themeColor="text1"/>
          <w:u w:color="000000" w:themeColor="text1"/>
        </w:rPr>
        <w:t>hours, the issuance of any:</w:t>
      </w:r>
    </w:p>
    <w:p w:rsidRPr="0028342D" w:rsidR="009B32E1" w:rsidP="009B32E1" w:rsidRDefault="009B32E1" w14:paraId="3F2E71B6" w14:textId="77777777">
      <w:pPr>
        <w:pStyle w:val="scnewcodesection"/>
      </w:pPr>
      <w:r w:rsidRPr="00B917C4">
        <w:rPr>
          <w:color w:val="000000" w:themeColor="text1"/>
          <w:u w:color="000000" w:themeColor="text1"/>
        </w:rPr>
        <w:tab/>
      </w:r>
      <w:r w:rsidRPr="00B917C4">
        <w:rPr>
          <w:color w:val="000000" w:themeColor="text1"/>
          <w:u w:color="000000" w:themeColor="text1"/>
        </w:rPr>
        <w:tab/>
      </w:r>
      <w:bookmarkStart w:name="ss_T14C25N250S1_lv2_95f31aaec" w:id="28"/>
      <w:r w:rsidRPr="00B917C4">
        <w:rPr>
          <w:color w:val="000000" w:themeColor="text1"/>
          <w:u w:color="000000" w:themeColor="text1"/>
        </w:rPr>
        <w:t>(</w:t>
      </w:r>
      <w:bookmarkEnd w:id="28"/>
      <w:r w:rsidRPr="00B917C4">
        <w:rPr>
          <w:color w:val="000000" w:themeColor="text1"/>
          <w:u w:color="000000" w:themeColor="text1"/>
        </w:rPr>
        <w:t>1)</w:t>
      </w:r>
      <w:r w:rsidRPr="00B917C4">
        <w:t xml:space="preserve"> </w:t>
      </w:r>
      <w:r w:rsidRPr="00B917C4">
        <w:rPr>
          <w:color w:val="000000" w:themeColor="text1"/>
          <w:u w:color="000000" w:themeColor="text1"/>
        </w:rPr>
        <w:t>restraining orders</w:t>
      </w:r>
      <w:r>
        <w:rPr>
          <w:color w:val="000000" w:themeColor="text1"/>
          <w:u w:color="000000" w:themeColor="text1"/>
        </w:rPr>
        <w:t>;</w:t>
      </w:r>
    </w:p>
    <w:p w:rsidRPr="0028342D" w:rsidR="009B32E1" w:rsidP="009B32E1" w:rsidRDefault="009B32E1" w14:paraId="73CD2D1A" w14:textId="77777777">
      <w:pPr>
        <w:pStyle w:val="scnewcodesection"/>
      </w:pPr>
      <w:r w:rsidRPr="00B917C4">
        <w:rPr>
          <w:color w:val="000000" w:themeColor="text1"/>
          <w:u w:color="000000" w:themeColor="text1"/>
        </w:rPr>
        <w:tab/>
      </w:r>
      <w:r w:rsidRPr="00B917C4">
        <w:rPr>
          <w:color w:val="000000" w:themeColor="text1"/>
          <w:u w:color="000000" w:themeColor="text1"/>
        </w:rPr>
        <w:tab/>
      </w:r>
      <w:bookmarkStart w:name="ss_T14C25N250S2_lv2_c4714d3fa" w:id="29"/>
      <w:r w:rsidRPr="00B917C4">
        <w:rPr>
          <w:color w:val="000000" w:themeColor="text1"/>
          <w:u w:color="000000" w:themeColor="text1"/>
        </w:rPr>
        <w:t>(</w:t>
      </w:r>
      <w:bookmarkEnd w:id="29"/>
      <w:r w:rsidRPr="00B917C4">
        <w:rPr>
          <w:color w:val="000000" w:themeColor="text1"/>
          <w:u w:color="000000" w:themeColor="text1"/>
        </w:rPr>
        <w:t>2)</w:t>
      </w:r>
      <w:r w:rsidRPr="00B917C4">
        <w:t xml:space="preserve"> </w:t>
      </w:r>
      <w:r w:rsidRPr="00B917C4">
        <w:rPr>
          <w:color w:val="000000" w:themeColor="text1"/>
          <w:u w:color="000000" w:themeColor="text1"/>
        </w:rPr>
        <w:t>orders of protection</w:t>
      </w:r>
      <w:r>
        <w:rPr>
          <w:color w:val="000000" w:themeColor="text1"/>
          <w:u w:color="000000" w:themeColor="text1"/>
        </w:rPr>
        <w:t>;</w:t>
      </w:r>
    </w:p>
    <w:p w:rsidRPr="0028342D" w:rsidR="009B32E1" w:rsidP="009B32E1" w:rsidRDefault="009B32E1" w14:paraId="2148446B" w14:textId="77777777">
      <w:pPr>
        <w:pStyle w:val="scnewcodesection"/>
      </w:pPr>
      <w:r w:rsidRPr="00B917C4">
        <w:rPr>
          <w:color w:val="000000" w:themeColor="text1"/>
          <w:u w:color="000000" w:themeColor="text1"/>
        </w:rPr>
        <w:tab/>
      </w:r>
      <w:r w:rsidRPr="00B917C4">
        <w:rPr>
          <w:color w:val="000000" w:themeColor="text1"/>
          <w:u w:color="000000" w:themeColor="text1"/>
        </w:rPr>
        <w:tab/>
      </w:r>
      <w:bookmarkStart w:name="ss_T14C25N250S3_lv2_8fa44ef43" w:id="30"/>
      <w:r w:rsidRPr="00B917C4">
        <w:rPr>
          <w:color w:val="000000" w:themeColor="text1"/>
          <w:u w:color="000000" w:themeColor="text1"/>
        </w:rPr>
        <w:t>(</w:t>
      </w:r>
      <w:bookmarkEnd w:id="30"/>
      <w:r w:rsidRPr="00B917C4">
        <w:rPr>
          <w:color w:val="000000" w:themeColor="text1"/>
          <w:u w:color="000000" w:themeColor="text1"/>
        </w:rPr>
        <w:t>3)</w:t>
      </w:r>
      <w:r w:rsidRPr="00B917C4">
        <w:t xml:space="preserve"> </w:t>
      </w:r>
      <w:r w:rsidRPr="00B917C4">
        <w:rPr>
          <w:color w:val="000000" w:themeColor="text1"/>
          <w:u w:color="000000" w:themeColor="text1"/>
        </w:rPr>
        <w:t>orders preventing a person from possessing a firearm</w:t>
      </w:r>
      <w:r>
        <w:rPr>
          <w:color w:val="000000" w:themeColor="text1"/>
          <w:u w:color="000000" w:themeColor="text1"/>
        </w:rPr>
        <w:t>;</w:t>
      </w:r>
    </w:p>
    <w:p w:rsidRPr="0028342D" w:rsidR="009B32E1" w:rsidP="009B32E1" w:rsidRDefault="009B32E1" w14:paraId="6C758E04" w14:textId="77777777">
      <w:pPr>
        <w:pStyle w:val="scnewcodesection"/>
      </w:pPr>
      <w:r w:rsidRPr="00B917C4">
        <w:rPr>
          <w:color w:val="000000" w:themeColor="text1"/>
          <w:u w:color="000000" w:themeColor="text1"/>
        </w:rPr>
        <w:tab/>
      </w:r>
      <w:r w:rsidRPr="00B917C4">
        <w:rPr>
          <w:color w:val="000000" w:themeColor="text1"/>
          <w:u w:color="000000" w:themeColor="text1"/>
        </w:rPr>
        <w:tab/>
      </w:r>
      <w:bookmarkStart w:name="ss_T14C25N250S4_lv2_8c882efa6" w:id="31"/>
      <w:r w:rsidRPr="00B917C4">
        <w:rPr>
          <w:color w:val="000000" w:themeColor="text1"/>
          <w:u w:color="000000" w:themeColor="text1"/>
        </w:rPr>
        <w:t>(</w:t>
      </w:r>
      <w:bookmarkEnd w:id="31"/>
      <w:r w:rsidRPr="00B917C4">
        <w:rPr>
          <w:color w:val="000000" w:themeColor="text1"/>
          <w:u w:color="000000" w:themeColor="text1"/>
        </w:rPr>
        <w:t>4)</w:t>
      </w:r>
      <w:r w:rsidRPr="00B917C4">
        <w:t xml:space="preserve"> </w:t>
      </w:r>
      <w:r w:rsidRPr="00B917C4">
        <w:rPr>
          <w:color w:val="000000" w:themeColor="text1"/>
          <w:u w:color="000000" w:themeColor="text1"/>
        </w:rPr>
        <w:t>convictions related to or orders issued to prevent acts of domestic violence against another person</w:t>
      </w:r>
      <w:r>
        <w:rPr>
          <w:color w:val="000000" w:themeColor="text1"/>
          <w:u w:color="000000" w:themeColor="text1"/>
        </w:rPr>
        <w:t>;</w:t>
      </w:r>
    </w:p>
    <w:p w:rsidRPr="00B917C4" w:rsidR="009B32E1" w:rsidP="009B32E1" w:rsidRDefault="009B32E1" w14:paraId="74D624CA" w14:textId="77777777">
      <w:pPr>
        <w:pStyle w:val="scnewcodesection"/>
      </w:pPr>
      <w:r w:rsidRPr="00B917C4">
        <w:rPr>
          <w:color w:val="000000" w:themeColor="text1"/>
          <w:u w:color="000000" w:themeColor="text1"/>
        </w:rPr>
        <w:tab/>
      </w:r>
      <w:r w:rsidRPr="00B917C4">
        <w:rPr>
          <w:color w:val="000000" w:themeColor="text1"/>
          <w:u w:color="000000" w:themeColor="text1"/>
        </w:rPr>
        <w:tab/>
      </w:r>
      <w:bookmarkStart w:name="ss_T14C25N250S5_lv2_931a0db56" w:id="32"/>
      <w:r w:rsidRPr="00B917C4">
        <w:rPr>
          <w:color w:val="000000" w:themeColor="text1"/>
          <w:u w:color="000000" w:themeColor="text1"/>
        </w:rPr>
        <w:t>(</w:t>
      </w:r>
      <w:bookmarkEnd w:id="32"/>
      <w:r w:rsidRPr="00B917C4">
        <w:rPr>
          <w:color w:val="000000" w:themeColor="text1"/>
          <w:u w:color="000000" w:themeColor="text1"/>
        </w:rPr>
        <w:t>5)</w:t>
      </w:r>
      <w:r w:rsidRPr="00B917C4">
        <w:t xml:space="preserve"> </w:t>
      </w:r>
      <w:r w:rsidRPr="00B917C4">
        <w:rPr>
          <w:color w:val="000000" w:themeColor="text1"/>
          <w:u w:color="000000" w:themeColor="text1"/>
        </w:rPr>
        <w:t>convictions related to</w:t>
      </w:r>
      <w:r>
        <w:rPr>
          <w:color w:val="000000" w:themeColor="text1"/>
          <w:u w:color="000000" w:themeColor="text1"/>
        </w:rPr>
        <w:t xml:space="preserve"> or orders issued </w:t>
      </w:r>
      <w:r w:rsidRPr="00B917C4">
        <w:rPr>
          <w:color w:val="000000" w:themeColor="text1"/>
          <w:u w:color="000000" w:themeColor="text1"/>
        </w:rPr>
        <w:t>to prevent, the stalking, intimidation, or harassment of another person</w:t>
      </w:r>
      <w:r>
        <w:rPr>
          <w:color w:val="000000" w:themeColor="text1"/>
          <w:u w:color="000000" w:themeColor="text1"/>
        </w:rPr>
        <w:t xml:space="preserve">; </w:t>
      </w:r>
      <w:r w:rsidRPr="00B917C4">
        <w:rPr>
          <w:color w:val="000000" w:themeColor="text1"/>
          <w:u w:color="000000" w:themeColor="text1"/>
        </w:rPr>
        <w:t>or</w:t>
      </w:r>
    </w:p>
    <w:p w:rsidRPr="00B917C4" w:rsidR="009B32E1" w:rsidP="009B32E1" w:rsidRDefault="009B32E1" w14:paraId="564E449B" w14:textId="77777777">
      <w:pPr>
        <w:pStyle w:val="scnewcodesection"/>
      </w:pPr>
      <w:r w:rsidRPr="00B917C4">
        <w:rPr>
          <w:color w:val="000000" w:themeColor="text1"/>
          <w:u w:color="000000" w:themeColor="text1"/>
        </w:rPr>
        <w:tab/>
      </w:r>
      <w:r w:rsidRPr="00B917C4">
        <w:rPr>
          <w:color w:val="000000" w:themeColor="text1"/>
          <w:u w:color="000000" w:themeColor="text1"/>
        </w:rPr>
        <w:tab/>
      </w:r>
      <w:bookmarkStart w:name="ss_T14C25N250S6_lv2_c2f993531" w:id="33"/>
      <w:r w:rsidRPr="00B917C4">
        <w:rPr>
          <w:color w:val="000000" w:themeColor="text1"/>
          <w:u w:color="000000" w:themeColor="text1"/>
        </w:rPr>
        <w:t>(</w:t>
      </w:r>
      <w:bookmarkEnd w:id="33"/>
      <w:r w:rsidRPr="00B917C4">
        <w:rPr>
          <w:color w:val="000000" w:themeColor="text1"/>
          <w:u w:color="000000" w:themeColor="text1"/>
        </w:rPr>
        <w:t>6)</w:t>
      </w:r>
      <w:r w:rsidRPr="00B917C4">
        <w:t xml:space="preserve"> </w:t>
      </w:r>
      <w:r w:rsidRPr="00B917C4">
        <w:rPr>
          <w:color w:val="000000" w:themeColor="text1"/>
          <w:u w:color="000000" w:themeColor="text1"/>
        </w:rPr>
        <w:t>orders for bond with any limitations listed in this section.</w:t>
      </w:r>
    </w:p>
    <w:p w:rsidRPr="00B917C4" w:rsidR="009B32E1" w:rsidP="009B32E1" w:rsidRDefault="009B32E1" w14:paraId="13AAC574" w14:textId="77777777">
      <w:pPr>
        <w:pStyle w:val="scnewcodesection"/>
      </w:pPr>
      <w:r w:rsidRPr="00B917C4">
        <w:rPr>
          <w:color w:val="000000" w:themeColor="text1"/>
          <w:u w:color="000000" w:themeColor="text1"/>
        </w:rPr>
        <w:tab/>
      </w:r>
      <w:bookmarkStart w:name="ss_T14C25N250SC_lv1_9973a2406" w:id="34"/>
      <w:r w:rsidRPr="00B917C4">
        <w:rPr>
          <w:color w:val="000000" w:themeColor="text1"/>
          <w:u w:color="000000" w:themeColor="text1"/>
        </w:rPr>
        <w:t>(</w:t>
      </w:r>
      <w:bookmarkEnd w:id="34"/>
      <w:r w:rsidRPr="00B917C4">
        <w:rPr>
          <w:color w:val="000000" w:themeColor="text1"/>
          <w:u w:color="000000" w:themeColor="text1"/>
        </w:rPr>
        <w:t>C)</w:t>
      </w:r>
      <w:r w:rsidRPr="00B917C4">
        <w:t xml:space="preserve"> </w:t>
      </w:r>
      <w:r w:rsidRPr="00B917C4">
        <w:rPr>
          <w:color w:val="000000" w:themeColor="text1"/>
          <w:u w:color="000000" w:themeColor="text1"/>
        </w:rPr>
        <w:t xml:space="preserve">The report must be made in a format approved by representatives of </w:t>
      </w:r>
      <w:r w:rsidRPr="0028342D">
        <w:rPr>
          <w:color w:val="000000" w:themeColor="text1"/>
          <w:u w:color="000000" w:themeColor="text1"/>
        </w:rPr>
        <w:t>SLED</w:t>
      </w:r>
      <w:r>
        <w:rPr>
          <w:color w:val="000000" w:themeColor="text1"/>
          <w:u w:color="000000" w:themeColor="text1"/>
        </w:rPr>
        <w:t xml:space="preserve"> </w:t>
      </w:r>
      <w:r w:rsidRPr="00B917C4">
        <w:rPr>
          <w:color w:val="000000" w:themeColor="text1"/>
          <w:u w:color="000000" w:themeColor="text1"/>
        </w:rPr>
        <w:t xml:space="preserve">and </w:t>
      </w:r>
      <w:r w:rsidRPr="0028342D">
        <w:rPr>
          <w:color w:val="000000" w:themeColor="text1"/>
          <w:u w:color="000000" w:themeColor="text1"/>
        </w:rPr>
        <w:t>Court Administration.</w:t>
      </w:r>
      <w:r>
        <w:rPr>
          <w:color w:val="000000" w:themeColor="text1"/>
          <w:u w:color="000000" w:themeColor="text1"/>
        </w:rPr>
        <w:t xml:space="preserve">  </w:t>
      </w:r>
      <w:r w:rsidRPr="00B917C4">
        <w:rPr>
          <w:color w:val="000000" w:themeColor="text1"/>
          <w:u w:color="000000" w:themeColor="text1"/>
        </w:rPr>
        <w:t xml:space="preserve">With the approval of </w:t>
      </w:r>
      <w:r w:rsidRPr="0028342D">
        <w:rPr>
          <w:color w:val="000000" w:themeColor="text1"/>
          <w:u w:color="000000" w:themeColor="text1"/>
        </w:rPr>
        <w:t xml:space="preserve">SLED </w:t>
      </w:r>
      <w:r w:rsidRPr="00B917C4">
        <w:rPr>
          <w:color w:val="000000" w:themeColor="text1"/>
          <w:u w:color="000000" w:themeColor="text1"/>
        </w:rPr>
        <w:t xml:space="preserve">and </w:t>
      </w:r>
      <w:r w:rsidRPr="0028342D">
        <w:rPr>
          <w:color w:val="000000" w:themeColor="text1"/>
          <w:u w:color="000000" w:themeColor="text1"/>
        </w:rPr>
        <w:t>South Carolina Court Administration</w:t>
      </w:r>
      <w:r>
        <w:rPr>
          <w:color w:val="000000" w:themeColor="text1"/>
          <w:u w:color="000000" w:themeColor="text1"/>
        </w:rPr>
        <w:t xml:space="preserve">, </w:t>
      </w:r>
      <w:r w:rsidRPr="00B917C4">
        <w:rPr>
          <w:color w:val="000000" w:themeColor="text1"/>
          <w:u w:color="000000" w:themeColor="text1"/>
        </w:rPr>
        <w:t xml:space="preserve">this reporting requirement may be satisfied by use of docket information transmitted to </w:t>
      </w:r>
      <w:r w:rsidRPr="0028342D">
        <w:rPr>
          <w:color w:val="000000" w:themeColor="text1"/>
          <w:u w:color="000000" w:themeColor="text1"/>
        </w:rPr>
        <w:t>Court Administration</w:t>
      </w:r>
      <w:r>
        <w:rPr>
          <w:color w:val="000000" w:themeColor="text1"/>
          <w:u w:color="000000" w:themeColor="text1"/>
        </w:rPr>
        <w:t>.</w:t>
      </w:r>
    </w:p>
    <w:p w:rsidR="009B32E1" w:rsidP="009B32E1" w:rsidRDefault="009B32E1" w14:paraId="1965B023" w14:textId="77777777">
      <w:pPr>
        <w:pStyle w:val="scemptyline"/>
      </w:pPr>
    </w:p>
    <w:p w:rsidRPr="00B917C4" w:rsidR="009B32E1" w:rsidP="009B32E1" w:rsidRDefault="009B32E1" w14:paraId="6D22DCA5" w14:textId="76941E2B">
      <w:pPr>
        <w:pStyle w:val="scdirectionallanguage"/>
      </w:pPr>
      <w:bookmarkStart w:name="bs_num_4_de32d4f62" w:id="35"/>
      <w:r w:rsidRPr="00B917C4">
        <w:rPr>
          <w:color w:val="000000" w:themeColor="text1"/>
          <w:u w:color="000000" w:themeColor="text1"/>
        </w:rPr>
        <w:t>S</w:t>
      </w:r>
      <w:bookmarkEnd w:id="35"/>
      <w:r>
        <w:t xml:space="preserve">ECTION </w:t>
      </w:r>
      <w:r w:rsidRPr="00B917C4">
        <w:rPr>
          <w:color w:val="000000" w:themeColor="text1"/>
          <w:u w:color="000000" w:themeColor="text1"/>
        </w:rPr>
        <w:t>4.</w:t>
      </w:r>
      <w:r>
        <w:tab/>
      </w:r>
      <w:bookmarkStart w:name="dl_6c369d007" w:id="36"/>
      <w:r w:rsidRPr="00B917C4">
        <w:rPr>
          <w:color w:val="000000" w:themeColor="text1"/>
          <w:u w:color="000000" w:themeColor="text1"/>
        </w:rPr>
        <w:t>C</w:t>
      </w:r>
      <w:bookmarkEnd w:id="36"/>
      <w:r>
        <w:t xml:space="preserve">hapter 1, Title 23 of the </w:t>
      </w:r>
      <w:r w:rsidR="00D519B2">
        <w:t>S.C.</w:t>
      </w:r>
      <w:r>
        <w:t xml:space="preserve"> Code is amended by adding: </w:t>
      </w:r>
    </w:p>
    <w:p w:rsidRPr="00B917C4" w:rsidR="009B32E1" w:rsidP="009B32E1" w:rsidRDefault="009B32E1" w14:paraId="6D778D0A" w14:textId="77777777">
      <w:pPr>
        <w:pStyle w:val="scemptyline"/>
      </w:pPr>
    </w:p>
    <w:p w:rsidRPr="00B917C4" w:rsidR="009B32E1" w:rsidP="009B32E1" w:rsidRDefault="009B32E1" w14:paraId="1E6AB671" w14:textId="77777777">
      <w:pPr>
        <w:pStyle w:val="scnewcodesection"/>
      </w:pPr>
      <w:bookmarkStart w:name="ns_T23C1N250_978fa918f" w:id="37"/>
      <w:r>
        <w:tab/>
      </w:r>
      <w:bookmarkEnd w:id="37"/>
      <w:r w:rsidRPr="00B917C4">
        <w:rPr>
          <w:color w:val="000000" w:themeColor="text1"/>
          <w:u w:color="000000" w:themeColor="text1"/>
        </w:rPr>
        <w:t>Section 23</w:t>
      </w:r>
      <w:r w:rsidRPr="00B917C4">
        <w:rPr>
          <w:color w:val="000000" w:themeColor="text1"/>
          <w:u w:color="000000" w:themeColor="text1"/>
        </w:rPr>
        <w:noBreakHyphen/>
        <w:t>1</w:t>
      </w:r>
      <w:r w:rsidRPr="00B917C4">
        <w:rPr>
          <w:color w:val="000000" w:themeColor="text1"/>
          <w:u w:color="000000" w:themeColor="text1"/>
        </w:rPr>
        <w:noBreakHyphen/>
        <w:t>250.</w:t>
      </w:r>
      <w:r w:rsidRPr="00B917C4">
        <w:rPr>
          <w:color w:val="000000" w:themeColor="text1"/>
          <w:u w:color="000000" w:themeColor="text1"/>
        </w:rPr>
        <w:tab/>
        <w:t>(A)</w:t>
      </w:r>
      <w:r w:rsidRPr="00B917C4">
        <w:t xml:space="preserve"> </w:t>
      </w:r>
      <w:r w:rsidRPr="00B917C4">
        <w:rPr>
          <w:color w:val="000000" w:themeColor="text1"/>
          <w:u w:color="000000" w:themeColor="text1"/>
        </w:rPr>
        <w:t xml:space="preserve">Each law enforcement agency must report to </w:t>
      </w:r>
      <w:r w:rsidRPr="00496E25">
        <w:rPr>
          <w:color w:val="000000" w:themeColor="text1"/>
          <w:u w:color="000000" w:themeColor="text1"/>
        </w:rPr>
        <w:t xml:space="preserve">the </w:t>
      </w:r>
      <w:r w:rsidRPr="00ED6E33">
        <w:rPr>
          <w:color w:val="000000" w:themeColor="text1"/>
          <w:u w:color="000000" w:themeColor="text1"/>
        </w:rPr>
        <w:t xml:space="preserve">South Carolina </w:t>
      </w:r>
      <w:r w:rsidRPr="00496E25">
        <w:rPr>
          <w:color w:val="000000" w:themeColor="text1"/>
          <w:u w:color="000000" w:themeColor="text1"/>
        </w:rPr>
        <w:t>Law Enforcement Division</w:t>
      </w:r>
      <w:r w:rsidRPr="00B917C4">
        <w:rPr>
          <w:color w:val="000000" w:themeColor="text1"/>
          <w:u w:color="000000" w:themeColor="text1"/>
        </w:rPr>
        <w:t xml:space="preserve"> </w:t>
      </w:r>
      <w:r w:rsidRPr="00ED6E33">
        <w:rPr>
          <w:color w:val="000000" w:themeColor="text1"/>
          <w:u w:color="000000" w:themeColor="text1"/>
        </w:rPr>
        <w:t xml:space="preserve">(SLED) </w:t>
      </w:r>
      <w:r w:rsidRPr="00B917C4">
        <w:rPr>
          <w:color w:val="000000" w:themeColor="text1"/>
          <w:u w:color="000000" w:themeColor="text1"/>
        </w:rPr>
        <w:t>within twenty</w:t>
      </w:r>
      <w:r w:rsidRPr="00B917C4">
        <w:rPr>
          <w:color w:val="000000" w:themeColor="text1"/>
          <w:u w:color="000000" w:themeColor="text1"/>
        </w:rPr>
        <w:noBreakHyphen/>
        <w:t xml:space="preserve">four hours: </w:t>
      </w:r>
    </w:p>
    <w:p w:rsidRPr="00ED6E33" w:rsidR="009B32E1" w:rsidP="009B32E1" w:rsidRDefault="009B32E1" w14:paraId="7EE5BFA0" w14:textId="77777777">
      <w:pPr>
        <w:pStyle w:val="scnewcodesection"/>
      </w:pPr>
      <w:r w:rsidRPr="00B917C4">
        <w:rPr>
          <w:color w:val="000000" w:themeColor="text1"/>
          <w:u w:color="000000" w:themeColor="text1"/>
        </w:rPr>
        <w:tab/>
      </w:r>
      <w:r w:rsidRPr="00B917C4">
        <w:rPr>
          <w:color w:val="000000" w:themeColor="text1"/>
          <w:u w:color="000000" w:themeColor="text1"/>
        </w:rPr>
        <w:tab/>
      </w:r>
      <w:bookmarkStart w:name="ss_T23C1N250S1_lv1_b2dcd635e" w:id="38"/>
      <w:r w:rsidRPr="00B917C4">
        <w:rPr>
          <w:color w:val="000000" w:themeColor="text1"/>
          <w:u w:color="000000" w:themeColor="text1"/>
        </w:rPr>
        <w:t>(</w:t>
      </w:r>
      <w:bookmarkEnd w:id="38"/>
      <w:r w:rsidRPr="00B917C4">
        <w:rPr>
          <w:color w:val="000000" w:themeColor="text1"/>
          <w:u w:color="000000" w:themeColor="text1"/>
        </w:rPr>
        <w:t>1)</w:t>
      </w:r>
      <w:r w:rsidRPr="00B917C4">
        <w:t xml:space="preserve"> </w:t>
      </w:r>
      <w:r w:rsidRPr="00B917C4">
        <w:rPr>
          <w:color w:val="000000" w:themeColor="text1"/>
          <w:u w:color="000000" w:themeColor="text1"/>
        </w:rPr>
        <w:t>the filing of an incident report for each criminal case</w:t>
      </w:r>
      <w:r>
        <w:rPr>
          <w:color w:val="000000" w:themeColor="text1"/>
          <w:u w:color="000000" w:themeColor="text1"/>
        </w:rPr>
        <w:t>;</w:t>
      </w:r>
    </w:p>
    <w:p w:rsidRPr="00ED6E33" w:rsidR="009B32E1" w:rsidP="009B32E1" w:rsidRDefault="009B32E1" w14:paraId="4EF54E44" w14:textId="77777777">
      <w:pPr>
        <w:pStyle w:val="scnewcodesection"/>
      </w:pPr>
      <w:r w:rsidRPr="00B917C4">
        <w:rPr>
          <w:color w:val="000000" w:themeColor="text1"/>
          <w:u w:color="000000" w:themeColor="text1"/>
        </w:rPr>
        <w:tab/>
      </w:r>
      <w:r w:rsidRPr="00B917C4">
        <w:rPr>
          <w:color w:val="000000" w:themeColor="text1"/>
          <w:u w:color="000000" w:themeColor="text1"/>
        </w:rPr>
        <w:tab/>
      </w:r>
      <w:bookmarkStart w:name="ss_T23C1N250S2_lv1_b1f5ba933" w:id="39"/>
      <w:r w:rsidRPr="00B917C4">
        <w:rPr>
          <w:color w:val="000000" w:themeColor="text1"/>
          <w:u w:color="000000" w:themeColor="text1"/>
        </w:rPr>
        <w:t>(</w:t>
      </w:r>
      <w:bookmarkEnd w:id="39"/>
      <w:r w:rsidRPr="00B917C4">
        <w:rPr>
          <w:color w:val="000000" w:themeColor="text1"/>
          <w:u w:color="000000" w:themeColor="text1"/>
        </w:rPr>
        <w:t>2)</w:t>
      </w:r>
      <w:r w:rsidRPr="00B917C4">
        <w:t xml:space="preserve"> </w:t>
      </w:r>
      <w:r w:rsidRPr="00B917C4">
        <w:rPr>
          <w:color w:val="000000" w:themeColor="text1"/>
          <w:u w:color="000000" w:themeColor="text1"/>
        </w:rPr>
        <w:t>the filing of an order of protection, restraining order, or any order or report relating to an incident of domestic violence</w:t>
      </w:r>
      <w:r>
        <w:rPr>
          <w:color w:val="000000" w:themeColor="text1"/>
          <w:u w:color="000000" w:themeColor="text1"/>
        </w:rPr>
        <w:t>;</w:t>
      </w:r>
    </w:p>
    <w:p w:rsidRPr="00ED6E33" w:rsidR="009B32E1" w:rsidP="009B32E1" w:rsidRDefault="009B32E1" w14:paraId="33C86B55" w14:textId="77777777">
      <w:pPr>
        <w:pStyle w:val="scnewcodesection"/>
      </w:pPr>
      <w:r w:rsidRPr="00B917C4">
        <w:rPr>
          <w:color w:val="000000" w:themeColor="text1"/>
          <w:u w:color="000000" w:themeColor="text1"/>
        </w:rPr>
        <w:tab/>
      </w:r>
      <w:r w:rsidRPr="00B917C4">
        <w:rPr>
          <w:color w:val="000000" w:themeColor="text1"/>
          <w:u w:color="000000" w:themeColor="text1"/>
        </w:rPr>
        <w:tab/>
      </w:r>
      <w:bookmarkStart w:name="ss_T23C1N250S3_lv1_967195fcd" w:id="40"/>
      <w:r w:rsidRPr="00B917C4">
        <w:rPr>
          <w:color w:val="000000" w:themeColor="text1"/>
          <w:u w:color="000000" w:themeColor="text1"/>
        </w:rPr>
        <w:t>(</w:t>
      </w:r>
      <w:bookmarkEnd w:id="40"/>
      <w:r w:rsidRPr="00B917C4">
        <w:rPr>
          <w:color w:val="000000" w:themeColor="text1"/>
          <w:u w:color="000000" w:themeColor="text1"/>
        </w:rPr>
        <w:t>3)</w:t>
      </w:r>
      <w:r w:rsidRPr="00B917C4">
        <w:t xml:space="preserve"> </w:t>
      </w:r>
      <w:r w:rsidRPr="00B917C4">
        <w:rPr>
          <w:color w:val="000000" w:themeColor="text1"/>
          <w:u w:color="000000" w:themeColor="text1"/>
        </w:rPr>
        <w:t>any incident in which a person may be prohibited from obtaining or possessing a firearm by state or federal law</w:t>
      </w:r>
      <w:r>
        <w:rPr>
          <w:color w:val="000000" w:themeColor="text1"/>
          <w:u w:color="000000" w:themeColor="text1"/>
        </w:rPr>
        <w:t>;</w:t>
      </w:r>
    </w:p>
    <w:p w:rsidRPr="00B917C4" w:rsidR="009B32E1" w:rsidP="009B32E1" w:rsidRDefault="009B32E1" w14:paraId="2ACA738C" w14:textId="77777777">
      <w:pPr>
        <w:pStyle w:val="scnewcodesection"/>
      </w:pPr>
      <w:r w:rsidRPr="00B917C4">
        <w:rPr>
          <w:color w:val="000000" w:themeColor="text1"/>
          <w:u w:color="000000" w:themeColor="text1"/>
        </w:rPr>
        <w:tab/>
      </w:r>
      <w:bookmarkStart w:name="ss_T23C1N250SB_lv2_130af02d7" w:id="41"/>
      <w:r w:rsidRPr="00B917C4">
        <w:rPr>
          <w:color w:val="000000" w:themeColor="text1"/>
          <w:u w:color="000000" w:themeColor="text1"/>
        </w:rPr>
        <w:t>(</w:t>
      </w:r>
      <w:bookmarkEnd w:id="41"/>
      <w:r w:rsidRPr="00B917C4">
        <w:rPr>
          <w:color w:val="000000" w:themeColor="text1"/>
          <w:u w:color="000000" w:themeColor="text1"/>
        </w:rPr>
        <w:t>B)</w:t>
      </w:r>
      <w:r w:rsidRPr="00B917C4">
        <w:t xml:space="preserve"> </w:t>
      </w:r>
      <w:r w:rsidRPr="00B917C4">
        <w:rPr>
          <w:color w:val="000000" w:themeColor="text1"/>
          <w:u w:color="000000" w:themeColor="text1"/>
        </w:rPr>
        <w:t xml:space="preserve">The report must be made in a format approved by representatives of </w:t>
      </w:r>
      <w:r w:rsidRPr="00ED6E33">
        <w:rPr>
          <w:color w:val="000000" w:themeColor="text1"/>
          <w:u w:color="000000" w:themeColor="text1"/>
        </w:rPr>
        <w:t>SLED</w:t>
      </w:r>
      <w:r>
        <w:rPr>
          <w:color w:val="000000" w:themeColor="text1"/>
          <w:u w:color="000000" w:themeColor="text1"/>
        </w:rPr>
        <w:t>.</w:t>
      </w:r>
    </w:p>
    <w:p w:rsidRPr="00B917C4" w:rsidR="009B32E1" w:rsidP="009B32E1" w:rsidRDefault="009B32E1" w14:paraId="33BF8944" w14:textId="77777777">
      <w:pPr>
        <w:pStyle w:val="scemptyline"/>
      </w:pPr>
    </w:p>
    <w:p w:rsidRPr="00B917C4" w:rsidR="009B32E1" w:rsidP="009B32E1" w:rsidRDefault="009B32E1" w14:paraId="5601D383" w14:textId="3DD91971">
      <w:pPr>
        <w:pStyle w:val="scdirectionallanguage"/>
      </w:pPr>
      <w:bookmarkStart w:name="bs_num_5_cb1c10d99" w:id="42"/>
      <w:r w:rsidRPr="00B917C4">
        <w:rPr>
          <w:color w:val="000000" w:themeColor="text1"/>
          <w:u w:color="000000" w:themeColor="text1"/>
        </w:rPr>
        <w:t>S</w:t>
      </w:r>
      <w:bookmarkEnd w:id="42"/>
      <w:r>
        <w:t xml:space="preserve">ECTION </w:t>
      </w:r>
      <w:r>
        <w:rPr>
          <w:color w:val="000000" w:themeColor="text1"/>
          <w:u w:color="000000" w:themeColor="text1"/>
        </w:rPr>
        <w:t>5</w:t>
      </w:r>
      <w:r w:rsidRPr="00B917C4">
        <w:rPr>
          <w:color w:val="000000" w:themeColor="text1"/>
          <w:u w:color="000000" w:themeColor="text1"/>
        </w:rPr>
        <w:t>.</w:t>
      </w:r>
      <w:r>
        <w:tab/>
      </w:r>
      <w:bookmarkStart w:name="dl_e76b53f19" w:id="43"/>
      <w:r w:rsidRPr="00B917C4">
        <w:rPr>
          <w:color w:val="000000" w:themeColor="text1"/>
          <w:u w:color="000000" w:themeColor="text1"/>
        </w:rPr>
        <w:t>C</w:t>
      </w:r>
      <w:bookmarkEnd w:id="43"/>
      <w:r>
        <w:t xml:space="preserve">hapter 23, Title 16 of the </w:t>
      </w:r>
      <w:r w:rsidR="00D519B2">
        <w:t>S.C.</w:t>
      </w:r>
      <w:r>
        <w:t xml:space="preserve"> Code is amended by adding:</w:t>
      </w:r>
    </w:p>
    <w:p w:rsidRPr="00B917C4" w:rsidR="009B32E1" w:rsidP="009B32E1" w:rsidRDefault="009B32E1" w14:paraId="1F1C3251" w14:textId="77777777">
      <w:pPr>
        <w:pStyle w:val="scemptyline"/>
      </w:pPr>
    </w:p>
    <w:p w:rsidRPr="00B917C4" w:rsidR="009B32E1" w:rsidP="009B32E1" w:rsidRDefault="009B32E1" w14:paraId="17C30C38" w14:textId="77777777">
      <w:pPr>
        <w:pStyle w:val="scnewcodesection"/>
        <w:jc w:val="center"/>
      </w:pPr>
      <w:bookmarkStart w:name="up_4fbbc2cba" w:id="44"/>
      <w:r w:rsidRPr="00B917C4">
        <w:rPr>
          <w:color w:val="000000" w:themeColor="text1"/>
          <w:u w:color="000000" w:themeColor="text1"/>
        </w:rPr>
        <w:t>A</w:t>
      </w:r>
      <w:bookmarkEnd w:id="44"/>
      <w:r w:rsidRPr="00B917C4">
        <w:rPr>
          <w:color w:val="000000" w:themeColor="text1"/>
          <w:u w:color="000000" w:themeColor="text1"/>
        </w:rPr>
        <w:t>rticle 9</w:t>
      </w:r>
    </w:p>
    <w:p w:rsidRPr="00B917C4" w:rsidR="009B32E1" w:rsidP="009B32E1" w:rsidRDefault="009B32E1" w14:paraId="30B87C10" w14:textId="77777777">
      <w:pPr>
        <w:pStyle w:val="scnewcodesection"/>
      </w:pPr>
    </w:p>
    <w:p w:rsidRPr="00B917C4" w:rsidR="009B32E1" w:rsidP="009B32E1" w:rsidRDefault="009B32E1" w14:paraId="307C42BD" w14:textId="77777777">
      <w:pPr>
        <w:pStyle w:val="scnewcodesection"/>
        <w:jc w:val="center"/>
      </w:pPr>
      <w:bookmarkStart w:name="up_c95cbd9a8" w:id="45"/>
      <w:r w:rsidRPr="00B917C4">
        <w:rPr>
          <w:color w:val="000000" w:themeColor="text1"/>
          <w:u w:color="000000" w:themeColor="text1"/>
        </w:rPr>
        <w:t>B</w:t>
      </w:r>
      <w:bookmarkEnd w:id="45"/>
      <w:r w:rsidRPr="00B917C4">
        <w:rPr>
          <w:color w:val="000000" w:themeColor="text1"/>
          <w:u w:color="000000" w:themeColor="text1"/>
        </w:rPr>
        <w:t>ackground Checks for Firearm Sales and Transfers</w:t>
      </w:r>
    </w:p>
    <w:p w:rsidRPr="00B917C4" w:rsidR="009B32E1" w:rsidP="009B32E1" w:rsidRDefault="009B32E1" w14:paraId="2A1906BB" w14:textId="77777777">
      <w:pPr>
        <w:pStyle w:val="scnewcodesection"/>
      </w:pPr>
    </w:p>
    <w:p w:rsidRPr="00B917C4" w:rsidR="009B32E1" w:rsidP="009B32E1" w:rsidRDefault="009B32E1" w14:paraId="1D240502" w14:textId="77777777">
      <w:pPr>
        <w:pStyle w:val="scnewcodesection"/>
      </w:pPr>
      <w:bookmarkStart w:name="ns_T16C23N910_d94eff953" w:id="46"/>
      <w:r>
        <w:tab/>
      </w:r>
      <w:bookmarkEnd w:id="46"/>
      <w:r w:rsidRPr="00B917C4">
        <w:rPr>
          <w:color w:val="000000" w:themeColor="text1"/>
          <w:u w:color="000000" w:themeColor="text1"/>
        </w:rPr>
        <w:t>Section 16</w:t>
      </w:r>
      <w:r w:rsidRPr="00B917C4">
        <w:rPr>
          <w:color w:val="000000" w:themeColor="text1"/>
          <w:u w:color="000000" w:themeColor="text1"/>
        </w:rPr>
        <w:noBreakHyphen/>
        <w:t>23</w:t>
      </w:r>
      <w:r w:rsidRPr="00B917C4">
        <w:rPr>
          <w:color w:val="000000" w:themeColor="text1"/>
          <w:u w:color="000000" w:themeColor="text1"/>
        </w:rPr>
        <w:noBreakHyphen/>
        <w:t>910.</w:t>
      </w:r>
      <w:r w:rsidRPr="00B917C4">
        <w:rPr>
          <w:color w:val="000000" w:themeColor="text1"/>
          <w:u w:color="000000" w:themeColor="text1"/>
        </w:rPr>
        <w:tab/>
        <w:t>As used in this article:</w:t>
      </w:r>
    </w:p>
    <w:p w:rsidRPr="00B917C4" w:rsidR="009B32E1" w:rsidP="009B32E1" w:rsidRDefault="009B32E1" w14:paraId="09E0E5BC" w14:textId="6732484C">
      <w:pPr>
        <w:pStyle w:val="scnewcodesection"/>
      </w:pPr>
      <w:r w:rsidRPr="00B917C4">
        <w:rPr>
          <w:color w:val="000000" w:themeColor="text1"/>
          <w:u w:color="000000" w:themeColor="text1"/>
        </w:rPr>
        <w:tab/>
      </w:r>
      <w:bookmarkStart w:name="ss_T16C23N910S1_lv1_4a591bf7e" w:id="47"/>
      <w:r w:rsidRPr="00B917C4">
        <w:rPr>
          <w:color w:val="000000" w:themeColor="text1"/>
          <w:u w:color="000000" w:themeColor="text1"/>
        </w:rPr>
        <w:t>(</w:t>
      </w:r>
      <w:bookmarkEnd w:id="47"/>
      <w:r w:rsidRPr="00B917C4">
        <w:rPr>
          <w:color w:val="000000" w:themeColor="text1"/>
          <w:u w:color="000000" w:themeColor="text1"/>
        </w:rPr>
        <w:t>1)</w:t>
      </w:r>
      <w:r w:rsidRPr="00B917C4">
        <w:t xml:space="preserve"> </w:t>
      </w:r>
      <w:r w:rsidR="005E1E8A">
        <w:rPr>
          <w:color w:val="000000" w:themeColor="text1"/>
          <w:u w:color="000000" w:themeColor="text1"/>
        </w:rPr>
        <w:t>“</w:t>
      </w:r>
      <w:r w:rsidRPr="00B917C4">
        <w:rPr>
          <w:color w:val="000000" w:themeColor="text1"/>
          <w:u w:color="000000" w:themeColor="text1"/>
        </w:rPr>
        <w:t>Firearm</w:t>
      </w:r>
      <w:r w:rsidR="005E1E8A">
        <w:rPr>
          <w:color w:val="000000" w:themeColor="text1"/>
          <w:u w:color="000000" w:themeColor="text1"/>
        </w:rPr>
        <w:t>”</w:t>
      </w:r>
      <w:r w:rsidRPr="00B917C4">
        <w:rPr>
          <w:color w:val="000000" w:themeColor="text1"/>
          <w:u w:color="000000" w:themeColor="text1"/>
        </w:rPr>
        <w:t xml:space="preserve"> means a weapon, including a starter gun, that will, is designed to, or may readily be converted to expel a projectile by the action of an explosive, the frame or receiver of such weapon, a firearm muffler or firearm silencer, or a destructive device.  The term does not include an antique firearm.</w:t>
      </w:r>
    </w:p>
    <w:p w:rsidRPr="00B917C4" w:rsidR="009B32E1" w:rsidP="009B32E1" w:rsidRDefault="009B32E1" w14:paraId="13DA2621" w14:textId="3E251533">
      <w:pPr>
        <w:pStyle w:val="scnewcodesection"/>
      </w:pPr>
      <w:r w:rsidRPr="00B917C4">
        <w:rPr>
          <w:color w:val="000000" w:themeColor="text1"/>
          <w:u w:color="000000" w:themeColor="text1"/>
        </w:rPr>
        <w:tab/>
      </w:r>
      <w:bookmarkStart w:name="ss_T16C23N910S2_lv1_1f0251f63" w:id="48"/>
      <w:r w:rsidRPr="00B917C4">
        <w:rPr>
          <w:color w:val="000000" w:themeColor="text1"/>
          <w:u w:color="000000" w:themeColor="text1"/>
        </w:rPr>
        <w:t>(</w:t>
      </w:r>
      <w:bookmarkEnd w:id="48"/>
      <w:r w:rsidRPr="00B917C4">
        <w:rPr>
          <w:color w:val="000000" w:themeColor="text1"/>
          <w:u w:color="000000" w:themeColor="text1"/>
        </w:rPr>
        <w:t>2)</w:t>
      </w:r>
      <w:r w:rsidRPr="00B917C4">
        <w:t xml:space="preserve"> </w:t>
      </w:r>
      <w:r w:rsidR="005E1E8A">
        <w:rPr>
          <w:color w:val="000000" w:themeColor="text1"/>
          <w:u w:color="000000" w:themeColor="text1"/>
        </w:rPr>
        <w:t>“</w:t>
      </w:r>
      <w:r w:rsidRPr="00B917C4">
        <w:rPr>
          <w:color w:val="000000" w:themeColor="text1"/>
          <w:u w:color="000000" w:themeColor="text1"/>
        </w:rPr>
        <w:t>Licensed dealer</w:t>
      </w:r>
      <w:r w:rsidR="005E1E8A">
        <w:rPr>
          <w:color w:val="000000" w:themeColor="text1"/>
          <w:u w:color="000000" w:themeColor="text1"/>
        </w:rPr>
        <w:t>”</w:t>
      </w:r>
      <w:r w:rsidRPr="00B917C4">
        <w:rPr>
          <w:color w:val="000000" w:themeColor="text1"/>
          <w:u w:color="000000" w:themeColor="text1"/>
        </w:rPr>
        <w:t xml:space="preserve"> means the holder of any federal firearms license under 18 U.S.C. Section 923(a).</w:t>
      </w:r>
    </w:p>
    <w:p w:rsidRPr="00B917C4" w:rsidR="009B32E1" w:rsidP="009B32E1" w:rsidRDefault="009B32E1" w14:paraId="32F588BF" w14:textId="1A0A0D0C">
      <w:pPr>
        <w:pStyle w:val="scnewcodesection"/>
      </w:pPr>
      <w:r w:rsidRPr="00B917C4">
        <w:rPr>
          <w:color w:val="000000" w:themeColor="text1"/>
          <w:u w:color="000000" w:themeColor="text1"/>
        </w:rPr>
        <w:tab/>
      </w:r>
      <w:bookmarkStart w:name="ss_T16C23N910S3_lv1_d43352b58" w:id="49"/>
      <w:r w:rsidRPr="00B917C4">
        <w:rPr>
          <w:color w:val="000000" w:themeColor="text1"/>
          <w:u w:color="000000" w:themeColor="text1"/>
        </w:rPr>
        <w:t>(</w:t>
      </w:r>
      <w:bookmarkEnd w:id="49"/>
      <w:r w:rsidRPr="00B917C4">
        <w:rPr>
          <w:color w:val="000000" w:themeColor="text1"/>
          <w:u w:color="000000" w:themeColor="text1"/>
        </w:rPr>
        <w:t>3)</w:t>
      </w:r>
      <w:r w:rsidRPr="00B917C4">
        <w:t xml:space="preserve"> </w:t>
      </w:r>
      <w:r w:rsidR="005E1E8A">
        <w:rPr>
          <w:color w:val="000000" w:themeColor="text1"/>
          <w:u w:color="000000" w:themeColor="text1"/>
        </w:rPr>
        <w:t>“</w:t>
      </w:r>
      <w:r w:rsidRPr="00B917C4">
        <w:rPr>
          <w:color w:val="000000" w:themeColor="text1"/>
          <w:u w:color="000000" w:themeColor="text1"/>
        </w:rPr>
        <w:t>Transfer</w:t>
      </w:r>
      <w:r w:rsidR="005E1E8A">
        <w:rPr>
          <w:color w:val="000000" w:themeColor="text1"/>
          <w:u w:color="000000" w:themeColor="text1"/>
        </w:rPr>
        <w:t>”</w:t>
      </w:r>
      <w:r w:rsidRPr="00B917C4">
        <w:rPr>
          <w:color w:val="000000" w:themeColor="text1"/>
          <w:u w:color="000000" w:themeColor="text1"/>
        </w:rPr>
        <w:t xml:space="preserve"> means to sell, furnish, give, lend, deliver, or otherwise provide, with or without consideration.</w:t>
      </w:r>
    </w:p>
    <w:p w:rsidRPr="00B917C4" w:rsidR="009B32E1" w:rsidP="009B32E1" w:rsidRDefault="009B32E1" w14:paraId="108BC92D" w14:textId="6899ED38">
      <w:pPr>
        <w:pStyle w:val="scnewcodesection"/>
      </w:pPr>
      <w:r w:rsidRPr="00B917C4">
        <w:rPr>
          <w:color w:val="000000" w:themeColor="text1"/>
          <w:u w:color="000000" w:themeColor="text1"/>
        </w:rPr>
        <w:tab/>
      </w:r>
      <w:bookmarkStart w:name="ss_T16C23N910S4_lv1_72513f555" w:id="50"/>
      <w:r w:rsidRPr="00B917C4">
        <w:rPr>
          <w:color w:val="000000" w:themeColor="text1"/>
          <w:u w:color="000000" w:themeColor="text1"/>
        </w:rPr>
        <w:t>(</w:t>
      </w:r>
      <w:bookmarkEnd w:id="50"/>
      <w:r w:rsidRPr="00B917C4">
        <w:rPr>
          <w:color w:val="000000" w:themeColor="text1"/>
          <w:u w:color="000000" w:themeColor="text1"/>
        </w:rPr>
        <w:t>4)</w:t>
      </w:r>
      <w:r w:rsidRPr="00B917C4">
        <w:t xml:space="preserve"> </w:t>
      </w:r>
      <w:r w:rsidR="005E1E8A">
        <w:rPr>
          <w:color w:val="000000" w:themeColor="text1"/>
          <w:u w:color="000000" w:themeColor="text1"/>
        </w:rPr>
        <w:t>“</w:t>
      </w:r>
      <w:r w:rsidRPr="00B917C4">
        <w:rPr>
          <w:color w:val="000000" w:themeColor="text1"/>
          <w:u w:color="000000" w:themeColor="text1"/>
        </w:rPr>
        <w:t>Transferee</w:t>
      </w:r>
      <w:r w:rsidR="005E1E8A">
        <w:rPr>
          <w:color w:val="000000" w:themeColor="text1"/>
          <w:u w:color="000000" w:themeColor="text1"/>
        </w:rPr>
        <w:t>”</w:t>
      </w:r>
      <w:r w:rsidRPr="00B917C4">
        <w:rPr>
          <w:color w:val="000000" w:themeColor="text1"/>
          <w:u w:color="000000" w:themeColor="text1"/>
        </w:rPr>
        <w:t xml:space="preserve"> means a person who receives or intends to receive a firearm in a sale or transfer.</w:t>
      </w:r>
    </w:p>
    <w:p w:rsidRPr="00B917C4" w:rsidR="009B32E1" w:rsidP="009B32E1" w:rsidRDefault="009B32E1" w14:paraId="5DB18941" w14:textId="77777777">
      <w:pPr>
        <w:pStyle w:val="scnewcodesection"/>
      </w:pPr>
    </w:p>
    <w:p w:rsidRPr="00B917C4" w:rsidR="009B32E1" w:rsidP="009B32E1" w:rsidRDefault="009B32E1" w14:paraId="7EEB6E82" w14:textId="77777777">
      <w:pPr>
        <w:pStyle w:val="scnewcodesection"/>
      </w:pPr>
      <w:bookmarkStart w:name="ns_T16C23N920_0dbe54be9" w:id="51"/>
      <w:r>
        <w:tab/>
      </w:r>
      <w:bookmarkEnd w:id="51"/>
      <w:r w:rsidRPr="00B917C4">
        <w:rPr>
          <w:color w:val="000000" w:themeColor="text1"/>
          <w:u w:color="000000" w:themeColor="text1"/>
        </w:rPr>
        <w:t>Section 16</w:t>
      </w:r>
      <w:r w:rsidRPr="00B917C4">
        <w:rPr>
          <w:color w:val="000000" w:themeColor="text1"/>
          <w:u w:color="000000" w:themeColor="text1"/>
        </w:rPr>
        <w:noBreakHyphen/>
        <w:t>23</w:t>
      </w:r>
      <w:r w:rsidRPr="00B917C4">
        <w:rPr>
          <w:color w:val="000000" w:themeColor="text1"/>
          <w:u w:color="000000" w:themeColor="text1"/>
        </w:rPr>
        <w:noBreakHyphen/>
        <w:t>920.</w:t>
      </w:r>
      <w:r w:rsidRPr="00B917C4">
        <w:rPr>
          <w:color w:val="000000" w:themeColor="text1"/>
          <w:u w:color="000000" w:themeColor="text1"/>
        </w:rPr>
        <w:tab/>
        <w:t>For any sale or transfer of a firearm for which a licensed dealer contacts the National Instant Criminal Background Check System (NICS) to conduct a background check, a licensed gun dealer may not deliver a firearm to any transferee unless the NICS provides the licensed dealer with a unique identification number or five days have elapsed from the date the licensed dealer contacted the NICS and the NICS has not notified the licensed dealer that a sale or transfer to such person would violate state or federal law.</w:t>
      </w:r>
    </w:p>
    <w:p w:rsidRPr="00B917C4" w:rsidR="009B32E1" w:rsidP="009B32E1" w:rsidRDefault="009B32E1" w14:paraId="28FB60A6" w14:textId="77777777">
      <w:pPr>
        <w:pStyle w:val="scnewcodesection"/>
      </w:pPr>
    </w:p>
    <w:p w:rsidRPr="00B917C4" w:rsidR="009B32E1" w:rsidP="009B32E1" w:rsidRDefault="009B32E1" w14:paraId="4EB777AD" w14:textId="77777777">
      <w:pPr>
        <w:pStyle w:val="scnewcodesection"/>
      </w:pPr>
      <w:bookmarkStart w:name="ns_T16C23N930_f9897c82f" w:id="52"/>
      <w:r>
        <w:tab/>
      </w:r>
      <w:bookmarkEnd w:id="52"/>
      <w:r w:rsidRPr="00B917C4">
        <w:rPr>
          <w:color w:val="000000" w:themeColor="text1"/>
          <w:u w:color="000000" w:themeColor="text1"/>
        </w:rPr>
        <w:t>Section 16</w:t>
      </w:r>
      <w:r w:rsidRPr="00B917C4">
        <w:rPr>
          <w:color w:val="000000" w:themeColor="text1"/>
          <w:u w:color="000000" w:themeColor="text1"/>
        </w:rPr>
        <w:noBreakHyphen/>
        <w:t>23</w:t>
      </w:r>
      <w:r w:rsidRPr="00B917C4">
        <w:rPr>
          <w:color w:val="000000" w:themeColor="text1"/>
          <w:u w:color="000000" w:themeColor="text1"/>
        </w:rPr>
        <w:noBreakHyphen/>
        <w:t>930.</w:t>
      </w:r>
      <w:r w:rsidRPr="00B917C4">
        <w:rPr>
          <w:color w:val="000000" w:themeColor="text1"/>
          <w:u w:color="000000" w:themeColor="text1"/>
        </w:rPr>
        <w:tab/>
        <w:t>A person who violates the provisions of this article is guilty of a misdemeanor and, upon conviction, must be imprisoned not more than three years or fined not more than one thousand dollars, or both.</w:t>
      </w:r>
    </w:p>
    <w:p w:rsidRPr="00B917C4" w:rsidR="009B32E1" w:rsidP="009B32E1" w:rsidRDefault="009B32E1" w14:paraId="6F770A9A" w14:textId="77777777">
      <w:pPr>
        <w:pStyle w:val="scemptyline"/>
      </w:pPr>
    </w:p>
    <w:p w:rsidR="009B32E1" w:rsidP="009B32E1" w:rsidRDefault="009B32E1" w14:paraId="44DE9F38" w14:textId="77777777">
      <w:pPr>
        <w:pStyle w:val="scnoncodifiedsection"/>
      </w:pPr>
      <w:bookmarkStart w:name="bs_num_6_65daeddd5" w:id="53"/>
      <w:r>
        <w:rPr>
          <w:color w:val="000000" w:themeColor="text1"/>
          <w:u w:color="000000" w:themeColor="text1"/>
        </w:rPr>
        <w:t>S</w:t>
      </w:r>
      <w:bookmarkEnd w:id="53"/>
      <w:r>
        <w:t xml:space="preserve">ECTION </w:t>
      </w:r>
      <w:r>
        <w:rPr>
          <w:color w:val="000000" w:themeColor="text1"/>
          <w:u w:color="000000" w:themeColor="text1"/>
        </w:rPr>
        <w:t>6</w:t>
      </w:r>
      <w:r w:rsidRPr="00B917C4">
        <w:rPr>
          <w:color w:val="000000" w:themeColor="text1"/>
          <w:u w:color="000000" w:themeColor="text1"/>
        </w:rPr>
        <w:t>.</w:t>
      </w:r>
      <w:r w:rsidRPr="00B917C4">
        <w:rPr>
          <w:color w:val="000000" w:themeColor="text1"/>
          <w:u w:color="000000" w:themeColor="text1"/>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w:t>
      </w:r>
      <w:r>
        <w:rPr>
          <w:color w:val="000000" w:themeColor="text1"/>
          <w:u w:color="000000" w:themeColor="text1"/>
        </w:rPr>
        <w:t>o</w:t>
      </w:r>
      <w:r w:rsidRPr="00B917C4">
        <w:rPr>
          <w:color w:val="000000" w:themeColor="text1"/>
          <w:u w:color="000000" w:themeColor="text1"/>
        </w:rPr>
        <w:t>r amended laws.</w:t>
      </w:r>
    </w:p>
    <w:p w:rsidR="009B32E1" w:rsidP="009B32E1" w:rsidRDefault="009B32E1" w14:paraId="2B8F0920" w14:textId="77777777">
      <w:pPr>
        <w:pStyle w:val="scemptyline"/>
      </w:pPr>
    </w:p>
    <w:p w:rsidR="009B32E1" w:rsidP="009B32E1" w:rsidRDefault="009B32E1" w14:paraId="295DEC0A" w14:textId="77777777">
      <w:pPr>
        <w:pStyle w:val="scnoncodifiedsection"/>
      </w:pPr>
      <w:bookmarkStart w:name="eff_date_section" w:id="54"/>
      <w:bookmarkStart w:name="bs_num_7_lastsection" w:id="55"/>
      <w:bookmarkEnd w:id="54"/>
      <w:r>
        <w:t>S</w:t>
      </w:r>
      <w:bookmarkEnd w:id="55"/>
      <w:r>
        <w:t>ECTION 7.</w:t>
      </w:r>
      <w:r>
        <w:tab/>
        <w:t>This act takes effect upon approval by the Governor.</w:t>
      </w:r>
    </w:p>
    <w:p w:rsidRPr="00DF3B44" w:rsidR="005516F6" w:rsidP="009E4191" w:rsidRDefault="009B32E1" w14:paraId="7389F665" w14:textId="3023A92C">
      <w:pPr>
        <w:pStyle w:val="scbillendxx"/>
      </w:pPr>
      <w:r>
        <w:noBreakHyphen/>
      </w:r>
      <w:r>
        <w:noBreakHyphen/>
      </w:r>
      <w:r>
        <w:noBreakHyphen/>
      </w:r>
      <w:r>
        <w:noBreakHyphen/>
        <w:t>XX</w:t>
      </w:r>
      <w:r>
        <w:noBreakHyphen/>
      </w:r>
      <w:r>
        <w:noBreakHyphen/>
      </w:r>
      <w:r>
        <w:noBreakHyphen/>
      </w:r>
      <w:r>
        <w:noBreakHyphen/>
      </w:r>
    </w:p>
    <w:sectPr w:rsidRPr="00DF3B44" w:rsidR="005516F6" w:rsidSect="00A37BE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773B166" w:rsidR="00685035" w:rsidRPr="007B4AF7" w:rsidRDefault="007C6FD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[3055]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9CC"/>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1E8A"/>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6FDA"/>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2E1"/>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7BED"/>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7A7A"/>
    <w:rsid w:val="00CF68D6"/>
    <w:rsid w:val="00CF7B4A"/>
    <w:rsid w:val="00D009F8"/>
    <w:rsid w:val="00D078DA"/>
    <w:rsid w:val="00D14995"/>
    <w:rsid w:val="00D2455C"/>
    <w:rsid w:val="00D25023"/>
    <w:rsid w:val="00D27F8C"/>
    <w:rsid w:val="00D33843"/>
    <w:rsid w:val="00D519B2"/>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3CC5"/>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54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55&amp;session=125&amp;summary=B" TargetMode="External" Id="R76bb5c2f7ea44a69" /><Relationship Type="http://schemas.openxmlformats.org/officeDocument/2006/relationships/hyperlink" Target="https://www.scstatehouse.gov/sess125_2023-2024/prever/3055_20221208.docx" TargetMode="External" Id="R9dddec787a104004" /><Relationship Type="http://schemas.openxmlformats.org/officeDocument/2006/relationships/hyperlink" Target="h:\hj\20230110.docx" TargetMode="External" Id="R8d9c43393009453d" /><Relationship Type="http://schemas.openxmlformats.org/officeDocument/2006/relationships/hyperlink" Target="h:\hj\20230110.docx" TargetMode="External" Id="R8c4acec8cbc741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2ff85ec8-e7e8-4a80-839c-1ff9388fa0b4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8ffc761e-bb9f-4e80-a653-6b469d83d00a</T_BILL_REQUEST_REQUEST>
  <T_BILL_R_ORIGINALDRAFT>e998a423-db1e-4aad-abc3-00a0cae0c9a6</T_BILL_R_ORIGINALDRAFT>
  <T_BILL_SPONSOR_SPONSOR>15056cca-a548-4648-97a1-b4f0a16e6e6b</T_BILL_SPONSOR_SPONSOR>
  <T_BILL_T_ACTNUMBER>None</T_BILL_T_ACTNUMBER>
  <T_BILL_T_BILLNAME>[3055]</T_BILL_T_BILLNAME>
  <T_BILL_T_BILLNUMBER>3055</T_BILL_T_BILLNUMBER>
  <T_BILL_T_BILLTITLE>TO AMEND the south carolina code of laws by AMENDING SECTION 14-17-325, RELATING TO THE REQUIREMENT THAT CLERKS OF COURT REPORT DISPOSITIONS OF CASES IN GENERAL SESSIONS COURT, SO AS TO REQUIRE THAT EVERY CLERK OF COURT SHALL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ORDERS RELATED TO STALKING, INTIMIDATION, OR HARASSMENT, AND ORDERS FOR BOND WITH ANY LIMITATIONS LISTED IN THIS SECTION; BY ADDING SECTION 22-1-200 SO AS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AND ORDERS FOR BOND WITH ANY LIMITATIONS LISTED IN THIS SECTION; BY ADDING SECTION 14-25-250 SO AS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AND ORDERS FOR BOND WITH ANY LIMITATIONS LISTED IN THIS SECTION; BY ADDING SECTION 23-1-250 SO AS TO REQUIRE EACH LAW ENFORCEMENT AGENCY TO REPORT TO SLED WITHIN TWENTY-FOUR HOURS, THE FILING OF EACH INCIDENT REPORT, ORDER OF PROTECTION, RESTRAINING ORDER, ANY ORDER OR REPORT RELATING TO AN INCIDENT OF DOMESTIC VIOLENCE, OR ANY INCIDENT IN WHICH A PERSON MAY BE PROHIBITED FROM OBTAINING OR POSSESSING A FIREARM BY STATE OR FEDERAL LAW; BY ADDING ARTICLE 9 TO CHAPTER 23, TITLE 16 SO AS TO DEFINE NECESSARY TERMS, TO REQUIRE 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FOR THE SUN SETTING OF THE FIVE-DAY BACKGROUND CHECK PROVISIONS UPON THE FULL IMPLEMENTATION OF THE REPORTING REQUIREMENTS OF THIS ACT BUT NOT LATER THAN TWO YEARS FROM THE EFFECTIVE DATE OF THE ACT.</T_BILL_T_BILLTITLE>
  <T_BILL_T_CHAMBER>house</T_BILL_T_CHAMBER>
  <T_BILL_T_FILENAME> </T_BILL_T_FILENAME>
  <T_BILL_T_LEGTYPE>bill_statewide</T_BILL_T_LEGTYPE>
  <T_BILL_T_RATNUMBER>None</T_BILL_T_RATNUMBER>
  <T_BILL_T_SECTIONS>[{"SectionUUID":"f153c0d6-bf4e-4c74-a860-67b1553ae862","SectionName":"code_section","SectionNumber":1,"SectionType":"code_section","CodeSections":[{"CodeSectionBookmarkName":"cs_T14C17N325_e35d3b36b","IsConstitutionSection":false,"Identity":"14-17-325","IsNew":false,"SubSections":[{"Level":1,"Identity":"T14C17N325SB","SubSectionBookmarkName":"ss_T14C17N325SB_lv1_c56452672","IsNewSubSection":false},{"Level":2,"Identity":"T14C17N325S1","SubSectionBookmarkName":"ss_T14C17N325S1_lv2_c65d09276","IsNewSubSection":false},{"Level":2,"Identity":"T14C17N325S2","SubSectionBookmarkName":"ss_T14C17N325S2_lv2_11ae4d4eb","IsNewSubSection":false},{"Level":2,"Identity":"T14C17N325S3","SubSectionBookmarkName":"ss_T14C17N325S3_lv2_50ebb1c72","IsNewSubSection":false},{"Level":2,"Identity":"T14C17N325S4","SubSectionBookmarkName":"ss_T14C17N325S4_lv2_8013b6d98","IsNewSubSection":false},{"Level":2,"Identity":"T14C17N325S5","SubSectionBookmarkName":"ss_T14C17N325S5_lv2_e1344a8f4","IsNewSubSection":false},{"Level":2,"Identity":"T14C17N325S6","SubSectionBookmarkName":"ss_T14C17N325S6_lv2_08645f1a2","IsNewSubSection":false},{"Level":1,"Identity":"T14C17N325SC","SubSectionBookmarkName":"ss_T14C17N325SC_lv1_3731fb6de","IsNewSubSection":false}],"TitleRelatedTo":"Clerk shall report disposition of each case in Court of General Sessions.","TitleSoAsTo":"","Deleted":false}],"TitleText":"","DisableControls":false,"Deleted":false,"SectionBookmarkName":"bs_num_1_810909adb"},{"SectionUUID":"1338e519-8785-4ebe-920e-e927335ef46a","SectionName":"code_section","SectionNumber":2,"SectionType":"code_section","CodeSections":[{"CodeSectionBookmarkName":"ns_T22C1N200_80a7f554f","IsConstitutionSection":false,"Identity":"22-1-200","IsNew":true,"SubSections":[{"Level":1,"Identity":"T22C1N200SB","SubSectionBookmarkName":"ss_T22C1N200SB_lv1_b7e94d884","IsNewSubSection":false},{"Level":2,"Identity":"T22C1N200S1","SubSectionBookmarkName":"ss_T22C1N200S1_lv2_f293bef04","IsNewSubSection":false},{"Level":2,"Identity":"T22C1N200S2","SubSectionBookmarkName":"ss_T22C1N200S2_lv2_2132057d2","IsNewSubSection":false},{"Level":2,"Identity":"T22C1N200S3","SubSectionBookmarkName":"ss_T22C1N200S3_lv2_fb4595d5b","IsNewSubSection":false},{"Level":2,"Identity":"T22C1N200S4","SubSectionBookmarkName":"ss_T22C1N200S4_lv2_9b4fd6646","IsNewSubSection":false},{"Level":2,"Identity":"T22C1N200S5","SubSectionBookmarkName":"ss_T22C1N200S5_lv2_f248523a5","IsNewSubSection":false},{"Level":2,"Identity":"T22C1N200S6","SubSectionBookmarkName":"ss_T22C1N200S6_lv2_00df4c7e6","IsNewSubSection":false},{"Level":1,"Identity":"T22C1N200SC","SubSectionBookmarkName":"ss_T22C1N200SC_lv1_add081e97","IsNewSubSection":false}],"TitleRelatedTo":"Magistrates shall report disposition of each criminal case.","TitleSoAsTo":"","Deleted":false}],"TitleText":"","DisableControls":false,"Deleted":false,"SectionBookmarkName":"bs_num_2_6f56c3ed6"},{"SectionUUID":"9bcc57ee-3c1e-4fb5-818c-b45d367d0274","SectionName":"code_section","SectionNumber":3,"SectionType":"code_section","CodeSections":[{"CodeSectionBookmarkName":"ns_T14C25N250_7a6084af0","IsConstitutionSection":false,"Identity":"14-25-250","IsNew":true,"SubSections":[{"Level":1,"Identity":"T14C25N250SB","SubSectionBookmarkName":"ss_T14C25N250SB_lv1_b7d394953","IsNewSubSection":false},{"Level":2,"Identity":"T14C25N250S1","SubSectionBookmarkName":"ss_T14C25N250S1_lv2_95f31aaec","IsNewSubSection":false},{"Level":2,"Identity":"T14C25N250S2","SubSectionBookmarkName":"ss_T14C25N250S2_lv2_c4714d3fa","IsNewSubSection":false},{"Level":2,"Identity":"T14C25N250S3","SubSectionBookmarkName":"ss_T14C25N250S3_lv2_8fa44ef43","IsNewSubSection":false},{"Level":2,"Identity":"T14C25N250S4","SubSectionBookmarkName":"ss_T14C25N250S4_lv2_8c882efa6","IsNewSubSection":false},{"Level":2,"Identity":"T14C25N250S5","SubSectionBookmarkName":"ss_T14C25N250S5_lv2_931a0db56","IsNewSubSection":false},{"Level":2,"Identity":"T14C25N250S6","SubSectionBookmarkName":"ss_T14C25N250S6_lv2_c2f993531","IsNewSubSection":false},{"Level":1,"Identity":"T14C25N250SC","SubSectionBookmarkName":"ss_T14C25N250SC_lv1_9973a2406","IsNewSubSection":false}],"TitleRelatedTo":"Municipal judges shall report disposition of each criminal case.","TitleSoAsTo":"","Deleted":false}],"TitleText":"","DisableControls":false,"Deleted":false,"SectionBookmarkName":"bs_num_3_efb715fab"},{"SectionUUID":"7930c3b1-cee4-47db-ab04-8b56e0fdb360","SectionName":"code_section","SectionNumber":4,"SectionType":"code_section","CodeSections":[{"CodeSectionBookmarkName":"ns_T23C1N250_978fa918f","IsConstitutionSection":false,"Identity":"23-1-250","IsNew":true,"SubSections":[{"Level":1,"Identity":"T23C1N250S1","SubSectionBookmarkName":"ss_T23C1N250S1_lv1_b2dcd635e","IsNewSubSection":false},{"Level":1,"Identity":"T23C1N250S2","SubSectionBookmarkName":"ss_T23C1N250S2_lv1_b1f5ba933","IsNewSubSection":false},{"Level":1,"Identity":"T23C1N250S3","SubSectionBookmarkName":"ss_T23C1N250S3_lv1_967195fcd","IsNewSubSection":false},{"Level":2,"Identity":"T23C1N250SB","SubSectionBookmarkName":"ss_T23C1N250SB_lv2_130af02d7","IsNewSubSection":false}],"TitleRelatedTo":"Use of chokeholds limited.","TitleSoAsTo":"","Deleted":false}],"TitleText":"","DisableControls":false,"Deleted":false,"SectionBookmarkName":"bs_num_4_de32d4f62"},{"SectionUUID":"0e6cd169-e9f0-4f5c-a5fd-9798bdc3bcbe","SectionName":"code_section","SectionNumber":5,"SectionType":"code_section","CodeSections":[{"CodeSectionBookmarkName":"ns_T16C23N910_d94eff953","IsConstitutionSection":false,"Identity":"16-23-910","IsNew":true,"SubSections":[{"Level":1,"Identity":"T16C23N910S1","SubSectionBookmarkName":"ss_T16C23N910S1_lv1_4a591bf7e","IsNewSubSection":false},{"Level":1,"Identity":"T16C23N910S2","SubSectionBookmarkName":"ss_T16C23N910S2_lv1_1f0251f63","IsNewSubSection":false},{"Level":1,"Identity":"T16C23N910S3","SubSectionBookmarkName":"ss_T16C23N910S3_lv1_d43352b58","IsNewSubSection":false},{"Level":1,"Identity":"T16C23N910S4","SubSectionBookmarkName":"ss_T16C23N910S4_lv1_72513f555","IsNewSubSection":false}],"TitleRelatedTo":"","TitleSoAsTo":"","Deleted":false},{"CodeSectionBookmarkName":"ns_T16C23N920_0dbe54be9","IsConstitutionSection":false,"Identity":"16-23-920","IsNew":true,"SubSections":[],"TitleRelatedTo":"","TitleSoAsTo":"","Deleted":false},{"CodeSectionBookmarkName":"ns_T16C23N930_f9897c82f","IsConstitutionSection":false,"Identity":"16-23-930","IsNew":true,"SubSections":[],"TitleRelatedTo":"","TitleSoAsTo":"","Deleted":false}],"TitleText":"","DisableControls":false,"Deleted":false,"SectionBookmarkName":"bs_num_5_cb1c10d99"},{"SectionUUID":"e679b59e-d76b-4a12-93d5-23b2e0c53bd4","SectionName":"code_section","SectionNumber":6,"SectionType":"code_section","CodeSections":[],"TitleText":"","DisableControls":false,"Deleted":false,"SectionBookmarkName":"bs_num_6_65daeddd5"},{"SectionUUID":"4c7cf68f-e285-4a17-b787-e9acc3a904c8","SectionName":"standard_eff_date_section","SectionNumber":7,"SectionType":"drafting_clause","CodeSections":[],"TitleText":"","DisableControls":false,"Deleted":false,"SectionBookmarkName":"bs_num_7_lastsection"}]</T_BILL_T_SECTIONS>
  <T_BILL_T_SECTIONSHISTORY>[{"Id":1,"SectionsList":[{"SectionUUID":"f153c0d6-bf4e-4c74-a860-67b1553ae862","SectionName":"code_section","SectionNumber":1,"SectionType":"code_section","CodeSections":[{"CodeSectionBookmarkName":"cs_T14C17N325_e35d3b36b","IsConstitutionSection":false,"Identity":"14-17-325","IsNew":false,"SubSections":[],"TitleRelatedTo":"Clerk shall report disposition of each case in Court of General Sessions.","TitleSoAsTo":"","Deleted":false}],"TitleText":"","DisableControls":false,"Deleted":false,"SectionBookmarkName":"bs_num_1_810909adb"},{"SectionUUID":"1338e519-8785-4ebe-920e-e927335ef46a","SectionName":"code_section","SectionNumber":2,"SectionType":"code_section","CodeSections":[{"CodeSectionBookmarkName":"ns_T22C1N200_80a7f554f","IsConstitutionSection":false,"Identity":"22-1-200","IsNew":true,"SubSections":[],"TitleRelatedTo":"Magistrates shall report disposition of each criminal case.","TitleSoAsTo":"","Deleted":false}],"TitleText":"","DisableControls":false,"Deleted":false,"SectionBookmarkName":"bs_num_2_6f56c3ed6"},{"SectionUUID":"9bcc57ee-3c1e-4fb5-818c-b45d367d0274","SectionName":"code_section","SectionNumber":3,"SectionType":"code_section","CodeSections":[{"CodeSectionBookmarkName":"ns_T14C25N250_7a6084af0","IsConstitutionSection":false,"Identity":"14-25-250","IsNew":true,"SubSections":[],"TitleRelatedTo":"Municipal judges shall report disposition of each criminal case.","TitleSoAsTo":"","Deleted":false}],"TitleText":"","DisableControls":false,"Deleted":false,"SectionBookmarkName":"bs_num_3_efb715fab"},{"SectionUUID":"7930c3b1-cee4-47db-ab04-8b56e0fdb360","SectionName":"code_section","SectionNumber":4,"SectionType":"code_section","CodeSections":[{"CodeSectionBookmarkName":"ns_T23C1N250_978fa918f","IsConstitutionSection":false,"Identity":"23-1-250","IsNew":true,"SubSections":[],"TitleRelatedTo":"Use of chokeholds limited.","TitleSoAsTo":"","Deleted":false}],"TitleText":"","DisableControls":false,"Deleted":false,"SectionBookmarkName":"bs_num_4_de32d4f62"},{"SectionUUID":"0e6cd169-e9f0-4f5c-a5fd-9798bdc3bcbe","SectionName":"code_section","SectionNumber":5,"SectionType":"code_section","CodeSections":[{"CodeSectionBookmarkName":"ns_T16C23N910_d94eff953","IsConstitutionSection":false,"Identity":"16-23-910","IsNew":true,"SubSections":[],"TitleRelatedTo":"","TitleSoAsTo":"","Deleted":false},{"CodeSectionBookmarkName":"ns_T16C23N920_0dbe54be9","IsConstitutionSection":false,"Identity":"16-23-920","IsNew":true,"SubSections":[],"TitleRelatedTo":"","TitleSoAsTo":"","Deleted":false},{"CodeSectionBookmarkName":"ns_T16C23N930_f9897c82f","IsConstitutionSection":false,"Identity":"16-23-930","IsNew":true,"SubSections":[],"TitleRelatedTo":"","TitleSoAsTo":"","Deleted":false}],"TitleText":"","DisableControls":false,"Deleted":false,"SectionBookmarkName":"bs_num_5_cb1c10d99"},{"SectionUUID":"e679b59e-d76b-4a12-93d5-23b2e0c53bd4","SectionName":"code_section","SectionNumber":6,"SectionType":"code_section","CodeSections":[],"TitleText":"","DisableControls":false,"Deleted":false,"SectionBookmarkName":"bs_num_6_65daeddd5"},{"SectionUUID":"4c7cf68f-e285-4a17-b787-e9acc3a904c8","SectionName":"standard_eff_date_section","SectionNumber":7,"SectionType":"drafting_clause","CodeSections":[],"TitleText":"","DisableControls":false,"Deleted":false,"SectionBookmarkName":"bs_num_7_lastsection"}],"Timestamp":"2022-11-30T13:11:41.4316671-05:00","Username":null},{"Id":2,"SectionsList":[{"SectionUUID":"f153c0d6-bf4e-4c74-a860-67b1553ae862","SectionName":"code_section","SectionNumber":1,"SectionType":"code_section","CodeSections":[{"CodeSectionBookmarkName":"cs_T14C17N325_e35d3b36b","IsConstitutionSection":false,"Identity":"14-17-325","IsNew":false,"SubSections":[{"Level":1,"Identity":"T14C17N325SB","SubSectionBookmarkName":"ss_T14C17N325SB_lv1_c56452672","IsNewSubSection":false},{"Level":2,"Identity":"T14C17N325S1","SubSectionBookmarkName":"ss_T14C17N325S1_lv2_c65d09276","IsNewSubSection":false},{"Level":2,"Identity":"T14C17N325S2","SubSectionBookmarkName":"ss_T14C17N325S2_lv2_11ae4d4eb","IsNewSubSection":false},{"Level":2,"Identity":"T14C17N325S3","SubSectionBookmarkName":"ss_T14C17N325S3_lv2_50ebb1c72","IsNewSubSection":false},{"Level":2,"Identity":"T14C17N325S4","SubSectionBookmarkName":"ss_T14C17N325S4_lv2_8013b6d98","IsNewSubSection":false},{"Level":2,"Identity":"T14C17N325S5","SubSectionBookmarkName":"ss_T14C17N325S5_lv2_e1344a8f4","IsNewSubSection":false},{"Level":2,"Identity":"T14C17N325S6","SubSectionBookmarkName":"ss_T14C17N325S6_lv2_08645f1a2","IsNewSubSection":false},{"Level":1,"Identity":"T14C17N325SC","SubSectionBookmarkName":"ss_T14C17N325SC_lv1_3731fb6de","IsNewSubSection":false}],"TitleRelatedTo":"Clerk shall report disposition of each case in Court of General Sessions.","TitleSoAsTo":"","Deleted":false}],"TitleText":"","DisableControls":false,"Deleted":false,"SectionBookmarkName":"bs_num_1_810909adb"},{"SectionUUID":"1338e519-8785-4ebe-920e-e927335ef46a","SectionName":"code_section","SectionNumber":2,"SectionType":"code_section","CodeSections":[{"CodeSectionBookmarkName":"ns_T22C1N200_80a7f554f","IsConstitutionSection":false,"Identity":"22-1-200","IsNew":true,"SubSections":[{"Level":1,"Identity":"T22C1N200SB","SubSectionBookmarkName":"ss_T22C1N200SB_lv1_b7e94d884","IsNewSubSection":false},{"Level":2,"Identity":"T22C1N200S1","SubSectionBookmarkName":"ss_T22C1N200S1_lv2_f293bef04","IsNewSubSection":false},{"Level":2,"Identity":"T22C1N200S2","SubSectionBookmarkName":"ss_T22C1N200S2_lv2_2132057d2","IsNewSubSection":false},{"Level":2,"Identity":"T22C1N200S3","SubSectionBookmarkName":"ss_T22C1N200S3_lv2_fb4595d5b","IsNewSubSection":false},{"Level":2,"Identity":"T22C1N200S4","SubSectionBookmarkName":"ss_T22C1N200S4_lv2_9b4fd6646","IsNewSubSection":false},{"Level":2,"Identity":"T22C1N200S5","SubSectionBookmarkName":"ss_T22C1N200S5_lv2_f248523a5","IsNewSubSection":false},{"Level":2,"Identity":"T22C1N200S6","SubSectionBookmarkName":"ss_T22C1N200S6_lv2_00df4c7e6","IsNewSubSection":false},{"Level":1,"Identity":"T22C1N200SC","SubSectionBookmarkName":"ss_T22C1N200SC_lv1_add081e97","IsNewSubSection":false}],"TitleRelatedTo":"Magistrates shall report disposition of each criminal case.","TitleSoAsTo":"","Deleted":false}],"TitleText":"","DisableControls":false,"Deleted":false,"SectionBookmarkName":"bs_num_2_6f56c3ed6"},{"SectionUUID":"9bcc57ee-3c1e-4fb5-818c-b45d367d0274","SectionName":"code_section","SectionNumber":3,"SectionType":"code_section","CodeSections":[{"CodeSectionBookmarkName":"ns_T14C25N250_7a6084af0","IsConstitutionSection":false,"Identity":"14-25-250","IsNew":true,"SubSections":[{"Level":1,"Identity":"T14C25N250SB","SubSectionBookmarkName":"ss_T14C25N250SB_lv1_b7d394953","IsNewSubSection":false},{"Level":2,"Identity":"T14C25N250S1","SubSectionBookmarkName":"ss_T14C25N250S1_lv2_95f31aaec","IsNewSubSection":false},{"Level":2,"Identity":"T14C25N250S2","SubSectionBookmarkName":"ss_T14C25N250S2_lv2_c4714d3fa","IsNewSubSection":false},{"Level":2,"Identity":"T14C25N250S3","SubSectionBookmarkName":"ss_T14C25N250S3_lv2_8fa44ef43","IsNewSubSection":false},{"Level":2,"Identity":"T14C25N250S4","SubSectionBookmarkName":"ss_T14C25N250S4_lv2_8c882efa6","IsNewSubSection":false},{"Level":2,"Identity":"T14C25N250S5","SubSectionBookmarkName":"ss_T14C25N250S5_lv2_931a0db56","IsNewSubSection":false},{"Level":2,"Identity":"T14C25N250S6","SubSectionBookmarkName":"ss_T14C25N250S6_lv2_c2f993531","IsNewSubSection":false},{"Level":1,"Identity":"T14C25N250SC","SubSectionBookmarkName":"ss_T14C25N250SC_lv1_9973a2406","IsNewSubSection":false}],"TitleRelatedTo":"Municipal judges shall report disposition of each criminal case.","TitleSoAsTo":"","Deleted":false}],"TitleText":"","DisableControls":false,"Deleted":false,"SectionBookmarkName":"bs_num_3_efb715fab"},{"SectionUUID":"7930c3b1-cee4-47db-ab04-8b56e0fdb360","SectionName":"code_section","SectionNumber":4,"SectionType":"code_section","CodeSections":[{"CodeSectionBookmarkName":"ns_T23C1N250_978fa918f","IsConstitutionSection":false,"Identity":"23-1-250","IsNew":true,"SubSections":[{"Level":1,"Identity":"T23C1N250S1","SubSectionBookmarkName":"ss_T23C1N250S1_lv1_b2dcd635e","IsNewSubSection":false},{"Level":1,"Identity":"T23C1N250S2","SubSectionBookmarkName":"ss_T23C1N250S2_lv1_b1f5ba933","IsNewSubSection":false},{"Level":1,"Identity":"T23C1N250S3","SubSectionBookmarkName":"ss_T23C1N250S3_lv1_967195fcd","IsNewSubSection":false},{"Level":2,"Identity":"T23C1N250SB","SubSectionBookmarkName":"ss_T23C1N250SB_lv2_130af02d7","IsNewSubSection":false}],"TitleRelatedTo":"Use of chokeholds limited.","TitleSoAsTo":"","Deleted":false}],"TitleText":"","DisableControls":false,"Deleted":false,"SectionBookmarkName":"bs_num_4_de32d4f62"},{"SectionUUID":"0e6cd169-e9f0-4f5c-a5fd-9798bdc3bcbe","SectionName":"code_section","SectionNumber":5,"SectionType":"code_section","CodeSections":[{"CodeSectionBookmarkName":"ns_T16C23N910_d94eff953","IsConstitutionSection":false,"Identity":"16-23-910","IsNew":true,"SubSections":[{"Level":1,"Identity":"T16C23N910S1","SubSectionBookmarkName":"ss_T16C23N910S1_lv1_4a591bf7e","IsNewSubSection":false},{"Level":1,"Identity":"T16C23N910S2","SubSectionBookmarkName":"ss_T16C23N910S2_lv1_1f0251f63","IsNewSubSection":false},{"Level":1,"Identity":"T16C23N910S3","SubSectionBookmarkName":"ss_T16C23N910S3_lv1_d43352b58","IsNewSubSection":false},{"Level":1,"Identity":"T16C23N910S4","SubSectionBookmarkName":"ss_T16C23N910S4_lv1_72513f555","IsNewSubSection":false}],"TitleRelatedTo":"","TitleSoAsTo":"","Deleted":false},{"CodeSectionBookmarkName":"ns_T16C23N920_0dbe54be9","IsConstitutionSection":false,"Identity":"16-23-920","IsNew":true,"SubSections":[],"TitleRelatedTo":"","TitleSoAsTo":"","Deleted":false},{"CodeSectionBookmarkName":"ns_T16C23N930_f9897c82f","IsConstitutionSection":false,"Identity":"16-23-930","IsNew":true,"SubSections":[],"TitleRelatedTo":"","TitleSoAsTo":"","Deleted":false}],"TitleText":"","DisableControls":false,"Deleted":false,"SectionBookmarkName":"bs_num_5_cb1c10d99"},{"SectionUUID":"e679b59e-d76b-4a12-93d5-23b2e0c53bd4","SectionName":"code_section","SectionNumber":6,"SectionType":"code_section","CodeSections":[],"TitleText":"","DisableControls":false,"Deleted":false,"SectionBookmarkName":"bs_num_6_65daeddd5"},{"SectionUUID":"4c7cf68f-e285-4a17-b787-e9acc3a904c8","SectionName":"standard_eff_date_section","SectionNumber":7,"SectionType":"drafting_clause","CodeSections":[],"TitleText":"","DisableControls":false,"Deleted":false,"SectionBookmarkName":"bs_num_7_lastsection"}],"Timestamp":"2022-11-30T14:58:21.5678237-05:00","Username":"nikidowney@scstatehouse.gov"}]</T_BILL_T_SECTIONSHISTORY>
  <T_BILL_T_SUBJECT>Reporting of Information to SLED, Firearms Background Checks</T_BILL_T_SUBJECT>
  <T_BILL_UR_DRAFTER>ashleyharwellbeach@scstatehouse.gov</T_BILL_UR_DRAFTER>
  <T_BILL_UR_DRAFTINGASSISTANT>nikidowney@scstatehouse.gov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24</cp:revision>
  <dcterms:created xsi:type="dcterms:W3CDTF">2022-06-03T11:45:00Z</dcterms:created>
  <dcterms:modified xsi:type="dcterms:W3CDTF">2022-12-23T14:44:00Z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