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Pope</w:t>
      </w:r>
    </w:p>
    <w:p>
      <w:pPr>
        <w:widowControl w:val="false"/>
        <w:spacing w:after="0"/>
        <w:jc w:val="left"/>
      </w:pPr>
      <w:r>
        <w:rPr>
          <w:rFonts w:ascii="Times New Roman"/>
          <w:sz w:val="22"/>
        </w:rPr>
        <w:t xml:space="preserve">Document Path: LC-0025AHB23.docx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Crime Victim Services Training, Provider Certification, and Statistical Analysis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1bbc655774e41f8">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e1a6a7655bb4783">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004de7de0b40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7e275b36484f5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57EC1" w:rsidRDefault="00432135" w14:paraId="47642A99" w14:textId="153AC8C5">
      <w:pPr>
        <w:pStyle w:val="scemptylineheader"/>
      </w:pPr>
    </w:p>
    <w:p w:rsidRPr="00BB0725" w:rsidR="00A73EFA" w:rsidP="00A57EC1" w:rsidRDefault="00A73EFA" w14:paraId="7B72410E" w14:textId="0B34DDC0">
      <w:pPr>
        <w:pStyle w:val="scemptylineheader"/>
      </w:pPr>
    </w:p>
    <w:p w:rsidRPr="00BB0725" w:rsidR="00A73EFA" w:rsidP="00A57EC1" w:rsidRDefault="00A73EFA" w14:paraId="6AD935C9" w14:textId="062BBA5D">
      <w:pPr>
        <w:pStyle w:val="scemptylineheader"/>
      </w:pPr>
    </w:p>
    <w:p w:rsidRPr="00DF3B44" w:rsidR="00A73EFA" w:rsidP="00A57EC1" w:rsidRDefault="00A73EFA" w14:paraId="51A98227" w14:textId="56992A52">
      <w:pPr>
        <w:pStyle w:val="scemptylineheader"/>
      </w:pPr>
    </w:p>
    <w:p w:rsidRPr="00DF3B44" w:rsidR="00A73EFA" w:rsidP="00A57EC1" w:rsidRDefault="00A73EFA" w14:paraId="3858851A" w14:textId="4CF96FE5">
      <w:pPr>
        <w:pStyle w:val="scemptylineheader"/>
      </w:pPr>
    </w:p>
    <w:p w:rsidRPr="00DF3B44" w:rsidR="00A73EFA" w:rsidP="00A57EC1" w:rsidRDefault="00A73EFA" w14:paraId="4E3DDE20" w14:textId="1846717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60DFF" w14:paraId="40FEFADA" w14:textId="18BB1DDE">
          <w:pPr>
            <w:pStyle w:val="scbilltitle"/>
            <w:tabs>
              <w:tab w:val="left" w:pos="2104"/>
            </w:tabs>
          </w:pPr>
          <w:r>
            <w:t>to amend the South Carolina Code of Laws by amending Section 16</w:t>
          </w:r>
          <w:r w:rsidR="006955F8">
            <w:t>‑</w:t>
          </w:r>
          <w:r>
            <w:t>3</w:t>
          </w:r>
          <w:r w:rsidR="006955F8">
            <w:t>‑</w:t>
          </w:r>
          <w:r>
            <w:t>1410, relating to the Department of Crime Victim Services Training, Provider Certification, and Statistical Analysis, so as to delete a provision exempting certain crime victim service providers from basic certification requirements.</w:t>
          </w:r>
        </w:p>
      </w:sdtContent>
    </w:sdt>
    <w:bookmarkStart w:name="at_b4bd207a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3722c0a" w:id="1"/>
      <w:r w:rsidRPr="0094541D">
        <w:t>B</w:t>
      </w:r>
      <w:bookmarkEnd w:id="1"/>
      <w:r w:rsidRPr="0094541D">
        <w:t>e it enacted by the General Assembly of the State of South Carolina:</w:t>
      </w:r>
    </w:p>
    <w:p w:rsidR="00027CE9" w:rsidP="000C4130" w:rsidRDefault="00027CE9" w14:paraId="11F61006" w14:textId="77777777">
      <w:pPr>
        <w:pStyle w:val="scemptyline"/>
      </w:pPr>
    </w:p>
    <w:p w:rsidR="00027CE9" w:rsidP="000C4130" w:rsidRDefault="00027CE9" w14:paraId="56DDA044" w14:textId="4B603EE1">
      <w:pPr>
        <w:pStyle w:val="scdirectionallanguage"/>
      </w:pPr>
      <w:bookmarkStart w:name="bs_num_1_1b884a84c" w:id="2"/>
      <w:r>
        <w:t>S</w:t>
      </w:r>
      <w:bookmarkEnd w:id="2"/>
      <w:r>
        <w:t>ECTION 1.</w:t>
      </w:r>
      <w:r>
        <w:tab/>
      </w:r>
      <w:bookmarkStart w:name="dl_fdaa48c21" w:id="3"/>
      <w:r>
        <w:t>S</w:t>
      </w:r>
      <w:bookmarkEnd w:id="3"/>
      <w:r>
        <w:t>ection 16</w:t>
      </w:r>
      <w:r w:rsidR="006955F8">
        <w:t>‑</w:t>
      </w:r>
      <w:r>
        <w:t>3</w:t>
      </w:r>
      <w:r w:rsidR="006955F8">
        <w:t>‑</w:t>
      </w:r>
      <w:r>
        <w:t>1410(C)(2) of the S.C. Code is amended to read:</w:t>
      </w:r>
    </w:p>
    <w:p w:rsidR="00027CE9" w:rsidP="000C4130" w:rsidRDefault="00027CE9" w14:paraId="12DF53FF" w14:textId="77777777">
      <w:pPr>
        <w:pStyle w:val="scemptyline"/>
      </w:pPr>
    </w:p>
    <w:p w:rsidR="00027CE9" w:rsidP="00A655AE" w:rsidRDefault="00027CE9" w14:paraId="41D2EBCE" w14:textId="5E43EE94">
      <w:pPr>
        <w:pStyle w:val="sccodifiedsection"/>
      </w:pPr>
      <w:bookmarkStart w:name="cs_T16C3N1410_bb3a3b97b" w:id="4"/>
      <w:r>
        <w:tab/>
      </w:r>
      <w:bookmarkEnd w:id="4"/>
      <w:r>
        <w:tab/>
      </w:r>
      <w:bookmarkStart w:name="ss_T16C3N1410S2_lv1_029811e71" w:id="5"/>
      <w:r>
        <w:t>(</w:t>
      </w:r>
      <w:bookmarkEnd w:id="5"/>
      <w:r>
        <w:t xml:space="preserve">2) </w:t>
      </w:r>
      <w:r>
        <w:rPr>
          <w:rStyle w:val="scstrike"/>
        </w:rPr>
        <w:t>Crime victim service providers, serving in public or private nonprofit programs and employed on the effective date of this article, are exempt from basic certification requirements but must meet annual continuing education requirements to maintain certification.</w:t>
      </w:r>
      <w:r>
        <w:t xml:space="preserve"> Crime victim service providers, serving in public or private nonprofit programs</w:t>
      </w:r>
      <w:r>
        <w:rPr>
          <w:rStyle w:val="scstrike"/>
        </w:rPr>
        <w:t xml:space="preserve"> and employed after the effective date of this article</w:t>
      </w:r>
      <w:r>
        <w:t>, are required to complete the basic certification requirements within one year from the date of employment and to meet annual continuing education requirements to maintain certification throughout their employment.</w:t>
      </w:r>
    </w:p>
    <w:p w:rsidRPr="00DF3B44" w:rsidR="007E06BB" w:rsidP="000C4130" w:rsidRDefault="007E06BB" w14:paraId="3D8F1FED" w14:textId="27D1774B">
      <w:pPr>
        <w:pStyle w:val="scemptyline"/>
      </w:pPr>
    </w:p>
    <w:p w:rsidRPr="00DF3B44" w:rsidR="007A10F1" w:rsidP="007A10F1" w:rsidRDefault="00027CE9" w14:paraId="0E9393B4" w14:textId="74B5B681">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23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34F009" w:rsidR="00685035" w:rsidRPr="007B4AF7" w:rsidRDefault="00E123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7CE9">
              <w:rPr>
                <w:noProof/>
              </w:rPr>
              <w:t>LC-0025AHB23.docx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CE9"/>
    <w:rsid w:val="00030409"/>
    <w:rsid w:val="00037F04"/>
    <w:rsid w:val="000404BF"/>
    <w:rsid w:val="00044B84"/>
    <w:rsid w:val="000479D0"/>
    <w:rsid w:val="00060DFF"/>
    <w:rsid w:val="0006464F"/>
    <w:rsid w:val="00066B54"/>
    <w:rsid w:val="00072FCD"/>
    <w:rsid w:val="00074A4F"/>
    <w:rsid w:val="000A3C25"/>
    <w:rsid w:val="000B4C02"/>
    <w:rsid w:val="000B5B4A"/>
    <w:rsid w:val="000B7FE1"/>
    <w:rsid w:val="000C3E88"/>
    <w:rsid w:val="000C4130"/>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55F8"/>
    <w:rsid w:val="006964F9"/>
    <w:rsid w:val="006A395F"/>
    <w:rsid w:val="006A65E2"/>
    <w:rsid w:val="006B37BD"/>
    <w:rsid w:val="006C092D"/>
    <w:rsid w:val="006C099D"/>
    <w:rsid w:val="006C18F0"/>
    <w:rsid w:val="006C7E01"/>
    <w:rsid w:val="006D1A38"/>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EC1"/>
    <w:rsid w:val="00A60D68"/>
    <w:rsid w:val="00A655AE"/>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7C8"/>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232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66A6"/>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27C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0&amp;session=125&amp;summary=B" TargetMode="External" Id="R3b004de7de0b400e" /><Relationship Type="http://schemas.openxmlformats.org/officeDocument/2006/relationships/hyperlink" Target="https://www.scstatehouse.gov/sess125_2023-2024/prever/3060_20221208.docx" TargetMode="External" Id="R4b7e275b36484f59" /><Relationship Type="http://schemas.openxmlformats.org/officeDocument/2006/relationships/hyperlink" Target="h:\hj\20230110.docx" TargetMode="External" Id="Ra1bbc655774e41f8" /><Relationship Type="http://schemas.openxmlformats.org/officeDocument/2006/relationships/hyperlink" Target="h:\hj\20230110.docx" TargetMode="External" Id="R2e1a6a7655bb47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3bc2bf37-8d43-4315-b29a-288796b631c0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6b953127-48f0-444a-822c-62406dc18aa2</T_BILL_REQUEST_REQUEST>
  <T_BILL_R_ORIGINALDRAFT>017c4bbc-666e-4d73-8227-98d37f792868</T_BILL_R_ORIGINALDRAFT>
  <T_BILL_SPONSOR_SPONSOR>61c5b3f0-f337-4f04-8e20-97bf445abe6a</T_BILL_SPONSOR_SPONSOR>
  <T_BILL_T_ACTNUMBER>None</T_BILL_T_ACTNUMBER>
  <T_BILL_T_BILLNAME>[3060]</T_BILL_T_BILLNAME>
  <T_BILL_T_BILLNUMBER>3060</T_BILL_T_BILLNUMBER>
  <T_BILL_T_BILLTITL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T_BILL_T_BILLTITLE>
  <T_BILL_T_CHAMBER>house</T_BILL_T_CHAMBER>
  <T_BILL_T_FILENAME> </T_BILL_T_FILENAME>
  <T_BILL_T_LEGTYPE>bill_statewide</T_BILL_T_LEGTYPE>
  <T_BILL_T_RATNUMBER>None</T_BILL_T_RATNUMBER>
  <T_BILL_T_SECTIONS>[{"SectionUUID":"f51e44bc-db16-4109-a9cd-c85c8f63226f","SectionName":"code_section","SectionNumber":1,"SectionType":"code_section","CodeSections":[{"CodeSectionBookmarkName":"cs_T16C3N1410_bb3a3b97b","IsConstitutionSection":false,"Identity":"16-3-1410","IsNew":false,"SubSections":[{"Level":1,"Identity":"T16C3N1410S2","SubSectionBookmarkName":"ss_T16C3N1410S2_lv1_029811e71","IsNewSubSection":false}],"TitleRelatedTo":"the Department of Crime Victim Services Training, Provider Certification, and Statistical Analysis","TitleSoAsTo":"delete a provision exempting certain crime victim service providers from basic certification requirements","Deleted":false}],"TitleText":"","DisableControls":false,"Deleted":false,"SectionBookmarkName":"bs_num_1_1b884a84c"},{"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f51e44bc-db16-4109-a9cd-c85c8f63226f","SectionName":"code_section","SectionNumber":1,"SectionType":"code_section","CodeSections":[{"CodeSectionBookmarkName":"cs_T16C3N1410_bb3a3b97b","IsConstitutionSection":false,"Identity":"16-3-1410","IsNew":false,"SubSections":[],"TitleRelatedTo":"the Department of Crime Victim Services Training, Provider Certification, and Statistical Analysis","TitleSoAsTo":"delete a provision exempting certain crime victim service providers from basic certification requirements","Deleted":false}],"TitleText":"","DisableControls":false,"Deleted":false,"SectionBookmarkName":"bs_num_1_1b884a84c"}],"Timestamp":"2022-10-18T17:22:45.2439027-04:00","Username":null},{"Id":3,"SectionsList":[{"SectionUUID":"8f03ca95-8faa-4d43-a9c2-8afc498075bd","SectionName":"standard_eff_date_section","SectionNumber":2,"SectionType":"drafting_clause","CodeSections":[],"TitleText":"","DisableControls":false,"Deleted":false,"SectionBookmarkName":"bs_num_2_lastsection"},{"SectionUUID":"f51e44bc-db16-4109-a9cd-c85c8f63226f","SectionName":"code_section","SectionNumber":1,"SectionType":"code_section","CodeSections":[{"CodeSectionBookmarkName":"cs_T16C3N1410_bb3a3b97b","IsConstitutionSection":false,"Identity":"16-3-1410","IsNew":false,"SubSections":[],"TitleRelatedTo":"Department of Crime Victim Services Training, Provider Certification, and Statistical Analysis","TitleSoAsTo":"delete a provision exempting certain crime victim service providers from basic certification requirements","Deleted":false}],"TitleText":"","DisableControls":false,"Deleted":false,"SectionBookmarkName":"bs_num_1_1b884a84c"}],"Timestamp":"2022-10-18T17:22:27.3303824-04:00","Username":null},{"Id":2,"SectionsList":[{"SectionUUID":"8f03ca95-8faa-4d43-a9c2-8afc498075bd","SectionName":"standard_eff_date_section","SectionNumber":2,"SectionType":"drafting_clause","CodeSections":[],"TitleText":"","DisableControls":false,"Deleted":false,"SectionBookmarkName":"bs_num_2_lastsection"},{"SectionUUID":"f51e44bc-db16-4109-a9cd-c85c8f63226f","SectionName":"code_section","SectionNumber":1,"SectionType":"code_section","CodeSections":[{"CodeSectionBookmarkName":"cs_T16C3N1410_bb3a3b97b","IsConstitutionSection":false,"Identity":"16-3-1410","IsNew":false,"SubSections":[],"TitleRelatedTo":"Department of Crime Victim Services Training, Provider Certification, and Statistical Analysis; public crime victim assistance programs.","TitleSoAsTo":"","Deleted":false}],"TitleText":"","DisableControls":false,"Deleted":false,"SectionBookmarkName":"bs_num_1_1b884a84c"}],"Timestamp":"2022-10-18T17:12:47.401462-04:00","Username":null},{"Id":1,"SectionsList":[{"SectionUUID":"8f03ca95-8faa-4d43-a9c2-8afc498075bd","SectionName":"standard_eff_date_section","SectionNumber":2,"SectionType":"drafting_clause","CodeSections":[],"TitleText":"","DisableControls":false,"Deleted":false,"SectionBookmarkName":"bs_num_2_lastsection"},{"SectionUUID":"f51e44bc-db16-4109-a9cd-c85c8f63226f","SectionName":"code_section","SectionNumber":1,"SectionType":"code_section","CodeSections":[{"CodeSectionBookmarkName":"cs_T16C3N1410_bb3a3b97b","IsConstitutionSection":false,"Identity":"16-3-1410","IsNew":false,"SubSections":[{"Level":1,"Identity":"T16C3N1410SC","SubSectionBookmarkName":"ss_T16C3N1410SC_lv1_a416a8941","IsNewSubSection":false}],"TitleRelatedTo":"Department of Crime Victim Services Training, Provider Certification, and Statistical Analysis; public crime victim assistance programs.","TitleSoAsTo":"","Deleted":false}],"TitleText":"","DisableControls":false,"Deleted":false,"SectionBookmarkName":"bs_num_1_1b884a84c"}],"Timestamp":"2022-10-18T17:12:08.4866028-04:00","Username":null},{"Id":5,"SectionsList":[{"SectionUUID":"f51e44bc-db16-4109-a9cd-c85c8f63226f","SectionName":"code_section","SectionNumber":1,"SectionType":"code_section","CodeSections":[{"CodeSectionBookmarkName":"cs_T16C3N1410_bb3a3b97b","IsConstitutionSection":false,"Identity":"16-3-1410","IsNew":false,"SubSections":[{"Level":1,"Identity":"T16C3N1410S2","SubSectionBookmarkName":"ss_T16C3N1410S2_lv1_029811e71","IsNewSubSection":false}],"TitleRelatedTo":"the Department of Crime Victim Services Training, Provider Certification, and Statistical Analysis","TitleSoAsTo":"delete a provision exempting certain crime victim service providers from basic certification requirements","Deleted":false}],"TitleText":"","DisableControls":false,"Deleted":false,"SectionBookmarkName":"bs_num_1_1b884a84c"},{"SectionUUID":"8f03ca95-8faa-4d43-a9c2-8afc498075bd","SectionName":"standard_eff_date_section","SectionNumber":2,"SectionType":"drafting_clause","CodeSections":[],"TitleText":"","DisableControls":false,"Deleted":false,"SectionBookmarkName":"bs_num_2_lastsection"}],"Timestamp":"2022-11-28T12:45:45.3419189-05:00","Username":"nikidowney@scstatehouse.gov"}]</T_BILL_T_SECTIONSHISTORY>
  <T_BILL_T_SUBJECT>Department of Crime Victim Services Training, Provider Certification, and Statistical Analysis</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Words>
  <Characters>987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25</cp:revision>
  <dcterms:created xsi:type="dcterms:W3CDTF">2022-06-03T11:45:00Z</dcterms:created>
  <dcterms:modified xsi:type="dcterms:W3CDTF">2022-12-02T16:23:00Z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