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Hewitt, McCravy, Burns, Pace, Pope, J. Moore and Caskey</w:t>
      </w:r>
    </w:p>
    <w:p>
      <w:pPr>
        <w:widowControl w:val="false"/>
        <w:spacing w:after="0"/>
        <w:jc w:val="left"/>
      </w:pPr>
      <w:r>
        <w:rPr>
          <w:rFonts w:ascii="Times New Roman"/>
          <w:sz w:val="22"/>
        </w:rPr>
        <w:t xml:space="preserve">Document Path: LC-0034DG23.docx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May 11, 2023</w:t>
      </w:r>
    </w:p>
    <w:p>
      <w:pPr>
        <w:widowControl w:val="false"/>
        <w:spacing w:after="0"/>
        <w:jc w:val="left"/>
      </w:pPr>
      <w:r>
        <w:rPr>
          <w:rFonts w:ascii="Times New Roman"/>
          <w:sz w:val="22"/>
        </w:rPr>
        <w:t xml:space="preserve">Last Amended on May 10, 2023
</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Assessment ratios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d911f03ef994b9d">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ea79fc5fa99c47af">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J. Moore
 </w:t>
      </w:r>
    </w:p>
    <w:p>
      <w:pPr>
        <w:widowControl w:val="false"/>
        <w:tabs>
          <w:tab w:val="right" w:pos="1008"/>
          <w:tab w:val="left" w:pos="1152"/>
          <w:tab w:val="left" w:pos="1872"/>
          <w:tab w:val="left" w:pos="9187"/>
        </w:tabs>
        <w:spacing w:after="0"/>
        <w:ind w:left="2088" w:hanging="2088"/>
      </w:pPr>
      <w:r>
        <w:tab/>
        <w:t>5/4/2023</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5/4/2023</w:t>
      </w:r>
      <w:r>
        <w:tab/>
        <w:t>House</w:t>
      </w:r>
      <w:r>
        <w:tab/>
        <w:t xml:space="preserve">Committee report: Favorable with amendment</w:t>
      </w:r>
      <w:r>
        <w:rPr>
          <w:b/>
        </w:rPr>
        <w:t xml:space="preserve"> Ways and Means</w:t>
      </w:r>
      <w:r>
        <w:t xml:space="preserve"> (</w:t>
      </w:r>
      <w:hyperlink w:history="true" r:id="R07dfa20e1baa4230">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w:t>
      </w:r>
      <w:r>
        <w:t xml:space="preserve"> (</w:t>
      </w:r>
      <w:hyperlink w:history="true" r:id="R83f88412cd3e43fa">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Amended</w:t>
      </w:r>
      <w:r>
        <w:t xml:space="preserve"> (</w:t>
      </w:r>
      <w:hyperlink w:history="true" r:id="R3bb61363fd5f4567">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Read second time</w:t>
      </w:r>
      <w:r>
        <w:t xml:space="preserve"> (</w:t>
      </w:r>
      <w:hyperlink w:history="true" r:id="R6fe65bde3aa945da">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Roll call</w:t>
      </w:r>
      <w:r>
        <w:t xml:space="preserve"> Yeas-108  Nays-0</w:t>
      </w:r>
      <w:r>
        <w:t xml:space="preserve"> (</w:t>
      </w:r>
      <w:hyperlink w:history="true" r:id="Rd69b5ebdb32e4288">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third time and sent to Senate</w:t>
      </w:r>
      <w:r>
        <w:t xml:space="preserve"> (</w:t>
      </w:r>
      <w:hyperlink w:history="true" r:id="Rfb968febeb7f4083">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Introduced and read first time</w:t>
      </w:r>
      <w:r>
        <w:t xml:space="preserve"> (</w:t>
      </w:r>
      <w:hyperlink w:history="true" r:id="Rc708cb11ce9845cd">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Referred to Committee on</w:t>
      </w:r>
      <w:r>
        <w:rPr>
          <w:b/>
        </w:rPr>
        <w:t xml:space="preserve"> Finance</w:t>
      </w:r>
      <w:r>
        <w:t xml:space="preserve"> (</w:t>
      </w:r>
      <w:hyperlink w:history="true" r:id="R46d42464ba6e4145">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6865ee7047b4d8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fd797320d734c3a">
        <w:r>
          <w:rPr>
            <w:rStyle w:val="Hyperlink"/>
            <w:u w:val="single"/>
          </w:rPr>
          <w:t>12/08/2022</w:t>
        </w:r>
      </w:hyperlink>
      <w:r>
        <w:t xml:space="preserve"/>
      </w:r>
    </w:p>
    <w:p>
      <w:pPr>
        <w:widowControl w:val="true"/>
        <w:spacing w:after="0"/>
        <w:jc w:val="left"/>
      </w:pPr>
      <w:r>
        <w:rPr>
          <w:rFonts w:ascii="Times New Roman"/>
          <w:sz w:val="22"/>
        </w:rPr>
        <w:t xml:space="preserve"/>
      </w:r>
      <w:hyperlink r:id="Rcc5d5368cd7f4f2d">
        <w:r>
          <w:rPr>
            <w:rStyle w:val="Hyperlink"/>
            <w:u w:val="single"/>
          </w:rPr>
          <w:t>05/04/2023</w:t>
        </w:r>
      </w:hyperlink>
      <w:r>
        <w:t xml:space="preserve"/>
      </w:r>
    </w:p>
    <w:p>
      <w:pPr>
        <w:widowControl w:val="true"/>
        <w:spacing w:after="0"/>
        <w:jc w:val="left"/>
      </w:pPr>
      <w:r>
        <w:rPr>
          <w:rFonts w:ascii="Times New Roman"/>
          <w:sz w:val="22"/>
        </w:rPr>
        <w:t xml:space="preserve"/>
      </w:r>
      <w:hyperlink r:id="R2bd1301091764537">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91646" w:rsidP="00D91646" w:rsidRDefault="00801A53" w14:paraId="47323A9C" w14:textId="7AE6DC61">
      <w:pPr>
        <w:pStyle w:val="sccoversheetstatus"/>
      </w:pPr>
      <w:sdt>
        <w:sdtPr>
          <w:alias w:val="status"/>
          <w:tag w:val="status"/>
          <w:id w:val="854397200"/>
          <w:placeholder>
            <w:docPart w:val="0F1F541747D04179A94F678A704F3E9F"/>
          </w:placeholder>
        </w:sdtPr>
        <w:sdtEndPr/>
        <w:sdtContent>
          <w:r w:rsidR="00D91646">
            <w:t>Amended</w:t>
          </w:r>
        </w:sdtContent>
      </w:sdt>
    </w:p>
    <w:sdt>
      <w:sdtPr>
        <w:alias w:val="readfirst"/>
        <w:tag w:val="readfirst"/>
        <w:id w:val="-1779714481"/>
        <w:placeholder>
          <w:docPart w:val="0F1F541747D04179A94F678A704F3E9F"/>
        </w:placeholder>
        <w:text/>
      </w:sdtPr>
      <w:sdtEndPr/>
      <w:sdtContent>
        <w:p w:rsidRPr="00B07BF4" w:rsidR="00D91646" w:rsidP="00D91646" w:rsidRDefault="00AB249E" w14:paraId="6CFF5367" w14:textId="3304790F">
          <w:pPr>
            <w:pStyle w:val="sccoversheetinfo"/>
          </w:pPr>
          <w:r>
            <w:t>May 10, 2023</w:t>
          </w:r>
        </w:p>
      </w:sdtContent>
    </w:sdt>
    <w:sdt>
      <w:sdtPr>
        <w:alias w:val="billnumber"/>
        <w:tag w:val="billnumber"/>
        <w:id w:val="-897512070"/>
        <w:placeholder>
          <w:docPart w:val="0F1F541747D04179A94F678A704F3E9F"/>
        </w:placeholder>
        <w:text/>
      </w:sdtPr>
      <w:sdtEndPr/>
      <w:sdtContent>
        <w:p w:rsidRPr="00B07BF4" w:rsidR="00D91646" w:rsidP="00D91646" w:rsidRDefault="00D91646" w14:paraId="1A2F835E" w14:textId="0C1C4D03">
          <w:pPr>
            <w:pStyle w:val="sccoversheetbillno"/>
          </w:pPr>
          <w:r>
            <w:t>H.</w:t>
          </w:r>
          <w:r w:rsidR="00AB249E">
            <w:t xml:space="preserve"> </w:t>
          </w:r>
          <w:r>
            <w:t>3072</w:t>
          </w:r>
        </w:p>
      </w:sdtContent>
    </w:sdt>
    <w:p w:rsidRPr="00B07BF4" w:rsidR="00D91646" w:rsidP="00D91646" w:rsidRDefault="00D91646" w14:paraId="2BCF64D2" w14:textId="74F2E4CF">
      <w:pPr>
        <w:pStyle w:val="sccoversheetsponsor6"/>
      </w:pPr>
      <w:r w:rsidRPr="00B07BF4">
        <w:t xml:space="preserve">Introduced by </w:t>
      </w:r>
      <w:sdt>
        <w:sdtPr>
          <w:alias w:val="sponsortype"/>
          <w:tag w:val="sponsortype"/>
          <w:id w:val="1707217765"/>
          <w:placeholder>
            <w:docPart w:val="0F1F541747D04179A94F678A704F3E9F"/>
          </w:placeholder>
          <w:text/>
        </w:sdtPr>
        <w:sdtEndPr/>
        <w:sdtContent>
          <w:r>
            <w:t>Reps</w:t>
          </w:r>
          <w:r w:rsidR="00AB249E">
            <w:t>.</w:t>
          </w:r>
        </w:sdtContent>
      </w:sdt>
      <w:r w:rsidRPr="00B07BF4">
        <w:t xml:space="preserve"> </w:t>
      </w:r>
      <w:sdt>
        <w:sdtPr>
          <w:alias w:val="sponsors"/>
          <w:tag w:val="sponsors"/>
          <w:id w:val="716862734"/>
          <w:placeholder>
            <w:docPart w:val="0F1F541747D04179A94F678A704F3E9F"/>
          </w:placeholder>
          <w:text/>
        </w:sdtPr>
        <w:sdtEndPr/>
        <w:sdtContent>
          <w:r>
            <w:t>Hewitt, McCravy, Burns, Pace, Pope, J. Moore and Caskey</w:t>
          </w:r>
        </w:sdtContent>
      </w:sdt>
      <w:r w:rsidRPr="00B07BF4">
        <w:t xml:space="preserve"> </w:t>
      </w:r>
    </w:p>
    <w:p w:rsidRPr="00B07BF4" w:rsidR="00D91646" w:rsidP="00D91646" w:rsidRDefault="00D91646" w14:paraId="4E5BA48E" w14:textId="77777777">
      <w:pPr>
        <w:pStyle w:val="sccoversheetsponsor6"/>
      </w:pPr>
    </w:p>
    <w:p w:rsidRPr="00B07BF4" w:rsidR="00D91646" w:rsidP="00D91646" w:rsidRDefault="00801A53" w14:paraId="2CC4B461" w14:textId="13C09268">
      <w:pPr>
        <w:pStyle w:val="sccoversheetinfo"/>
      </w:pPr>
      <w:sdt>
        <w:sdtPr>
          <w:alias w:val="typeinitial"/>
          <w:tag w:val="typeinitial"/>
          <w:id w:val="98301346"/>
          <w:placeholder>
            <w:docPart w:val="0F1F541747D04179A94F678A704F3E9F"/>
          </w:placeholder>
          <w:text/>
        </w:sdtPr>
        <w:sdtEndPr/>
        <w:sdtContent>
          <w:r w:rsidR="00D91646">
            <w:t>S</w:t>
          </w:r>
        </w:sdtContent>
      </w:sdt>
      <w:r w:rsidRPr="00B07BF4" w:rsidR="00D91646">
        <w:t xml:space="preserve">. Printed </w:t>
      </w:r>
      <w:sdt>
        <w:sdtPr>
          <w:alias w:val="printed"/>
          <w:tag w:val="printed"/>
          <w:id w:val="-774643221"/>
          <w:placeholder>
            <w:docPart w:val="0F1F541747D04179A94F678A704F3E9F"/>
          </w:placeholder>
          <w:text/>
        </w:sdtPr>
        <w:sdtEndPr/>
        <w:sdtContent>
          <w:r w:rsidR="00D91646">
            <w:t>05/10/23</w:t>
          </w:r>
        </w:sdtContent>
      </w:sdt>
      <w:r w:rsidRPr="00B07BF4" w:rsidR="00D91646">
        <w:t>--</w:t>
      </w:r>
      <w:sdt>
        <w:sdtPr>
          <w:alias w:val="residingchamber"/>
          <w:tag w:val="residingchamber"/>
          <w:id w:val="1651789982"/>
          <w:placeholder>
            <w:docPart w:val="0F1F541747D04179A94F678A704F3E9F"/>
          </w:placeholder>
          <w:text/>
        </w:sdtPr>
        <w:sdtEndPr/>
        <w:sdtContent>
          <w:r w:rsidR="00D91646">
            <w:t>H</w:t>
          </w:r>
        </w:sdtContent>
      </w:sdt>
      <w:r w:rsidRPr="00B07BF4" w:rsidR="00D91646">
        <w:t>.</w:t>
      </w:r>
    </w:p>
    <w:p w:rsidRPr="00B07BF4" w:rsidR="00D91646" w:rsidP="00D91646" w:rsidRDefault="00D91646" w14:paraId="1148AA15" w14:textId="36E0BA52">
      <w:pPr>
        <w:pStyle w:val="sccoversheetreadfirst"/>
      </w:pPr>
      <w:r w:rsidRPr="00B07BF4">
        <w:t xml:space="preserve">Read the first time </w:t>
      </w:r>
      <w:sdt>
        <w:sdtPr>
          <w:alias w:val="readfirst"/>
          <w:tag w:val="readfirst"/>
          <w:id w:val="-1145275273"/>
          <w:placeholder>
            <w:docPart w:val="0F1F541747D04179A94F678A704F3E9F"/>
          </w:placeholder>
          <w:text/>
        </w:sdtPr>
        <w:sdtEndPr/>
        <w:sdtContent>
          <w:r>
            <w:t>January 10, 2023</w:t>
          </w:r>
        </w:sdtContent>
      </w:sdt>
    </w:p>
    <w:p w:rsidRPr="00B07BF4" w:rsidR="00D91646" w:rsidP="00D91646" w:rsidRDefault="00D91646" w14:paraId="2BB1ADFD" w14:textId="77777777">
      <w:pPr>
        <w:pStyle w:val="sccoversheetemptyline"/>
      </w:pPr>
    </w:p>
    <w:p w:rsidRPr="00B07BF4" w:rsidR="00D91646" w:rsidP="00D91646" w:rsidRDefault="00D91646" w14:paraId="5A6C8BE4" w14:textId="77777777">
      <w:pPr>
        <w:pStyle w:val="sccoversheetemptyline"/>
        <w:tabs>
          <w:tab w:val="center" w:pos="4493"/>
          <w:tab w:val="right" w:pos="8986"/>
        </w:tabs>
        <w:jc w:val="center"/>
      </w:pPr>
      <w:r w:rsidRPr="00B07BF4">
        <w:t>________</w:t>
      </w:r>
    </w:p>
    <w:p w:rsidRPr="00B07BF4" w:rsidR="00D91646" w:rsidP="00D91646" w:rsidRDefault="00D91646" w14:paraId="113F8086" w14:textId="77777777">
      <w:pPr>
        <w:pStyle w:val="sccoversheetemptyline"/>
        <w:jc w:val="center"/>
        <w:rPr>
          <w:u w:val="single"/>
        </w:rPr>
      </w:pPr>
    </w:p>
    <w:p w:rsidRPr="00B07BF4" w:rsidR="00D91646" w:rsidP="00D91646" w:rsidRDefault="00D91646" w14:paraId="27FFB1AA" w14:textId="77777777">
      <w:pPr>
        <w:rPr>
          <w:rFonts w:ascii="Times New Roman" w:hAnsi="Times New Roman"/>
        </w:rPr>
      </w:pPr>
      <w:r w:rsidRPr="00B07BF4">
        <w:br w:type="page"/>
      </w:r>
    </w:p>
    <w:p w:rsidRPr="00BB0725" w:rsidR="00A73EFA" w:rsidP="009B7442" w:rsidRDefault="00A73EFA" w14:paraId="7B72410E" w14:textId="67C0DB0E">
      <w:pPr>
        <w:pStyle w:val="scemptylineheader"/>
      </w:pPr>
    </w:p>
    <w:p w:rsidRPr="00BB0725" w:rsidR="00A73EFA" w:rsidP="009B7442" w:rsidRDefault="00A73EFA" w14:paraId="6AD935C9" w14:textId="6CA0A36A">
      <w:pPr>
        <w:pStyle w:val="scemptylineheader"/>
      </w:pPr>
    </w:p>
    <w:p w:rsidRPr="00DF3B44" w:rsidR="00A73EFA" w:rsidP="009B7442" w:rsidRDefault="00A73EFA" w14:paraId="51A98227" w14:textId="69AA18F5">
      <w:pPr>
        <w:pStyle w:val="scemptylineheader"/>
      </w:pPr>
    </w:p>
    <w:p w:rsidRPr="00DF3B44" w:rsidR="00A73EFA" w:rsidP="009B7442" w:rsidRDefault="00A73EFA" w14:paraId="3858851A" w14:textId="3D8C6E28">
      <w:pPr>
        <w:pStyle w:val="scemptylineheader"/>
      </w:pPr>
    </w:p>
    <w:p w:rsidRPr="00DF3B44" w:rsidR="00A73EFA" w:rsidP="009B7442" w:rsidRDefault="00A73EFA" w14:paraId="4E3DDE20" w14:textId="4F6AD7BC">
      <w:pPr>
        <w:pStyle w:val="scemptylineheader"/>
      </w:pPr>
    </w:p>
    <w:p w:rsidRPr="00DF3B44" w:rsidR="002C3463" w:rsidP="00037F04" w:rsidRDefault="002C3463" w14:paraId="1803EF34" w14:textId="5BD12D5F">
      <w:pPr>
        <w:pStyle w:val="scemptylineheader"/>
      </w:pPr>
    </w:p>
    <w:p w:rsidR="00D91646" w:rsidP="00446987" w:rsidRDefault="00D91646" w14:paraId="7F260F3A" w14:textId="77777777">
      <w:pPr>
        <w:pStyle w:val="scemptylineheader"/>
      </w:pPr>
    </w:p>
    <w:p w:rsidRPr="00DF3B44" w:rsidR="008E61A1" w:rsidP="00446987" w:rsidRDefault="008E61A1" w14:paraId="3B5B27A6" w14:textId="2B8A9941">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A518B" w14:paraId="40FEFADA" w14:textId="5FECEF78">
          <w:pPr>
            <w:pStyle w:val="scbilltitle"/>
            <w:tabs>
              <w:tab w:val="left" w:pos="2104"/>
            </w:tabs>
          </w:pPr>
          <w:r>
            <w:t>to amend the South Carolina Code of Laws by amending Section 12‑43‑220, relating to assessment ratios, so as to PROVIDE THAt under certain circumstances, property RECEIVING THE FOUR PERCENT ASSESSMENT RATIO shall continue at four percent when the owner DIEs.</w:t>
          </w:r>
        </w:p>
      </w:sdtContent>
    </w:sdt>
    <w:bookmarkStart w:name="at_0187cb1bd" w:displacedByCustomXml="prev" w:id="0"/>
    <w:bookmarkEnd w:id="0"/>
    <w:p w:rsidR="00AB249E" w:rsidP="00AB249E" w:rsidRDefault="00AB249E" w14:paraId="6303455A" w14:textId="77777777">
      <w:pPr>
        <w:pStyle w:val="scnoncodifiedsection"/>
      </w:pPr>
      <w:r>
        <w:tab/>
        <w:t xml:space="preserve">Amend Title </w:t>
      </w:r>
      <w:proofErr w:type="gramStart"/>
      <w:r>
        <w:t>To</w:t>
      </w:r>
      <w:proofErr w:type="gramEnd"/>
      <w:r>
        <w:t xml:space="preserve"> Conform</w:t>
      </w:r>
    </w:p>
    <w:p w:rsidRPr="00DF3B44" w:rsidR="006C18F0" w:rsidP="00AB249E" w:rsidRDefault="006C18F0" w14:paraId="5BAAC1B7" w14:textId="4CFB629F">
      <w:pPr>
        <w:pStyle w:val="scnoncodifiedsection"/>
      </w:pPr>
    </w:p>
    <w:p w:rsidR="00BA3884" w:rsidP="00BA3884" w:rsidRDefault="00BA3884" w14:paraId="56E86985" w14:textId="77777777">
      <w:pPr>
        <w:pStyle w:val="scenactingwords"/>
      </w:pPr>
      <w:bookmarkStart w:name="ew_2f3ae905f" w:id="1"/>
      <w:r>
        <w:t>B</w:t>
      </w:r>
      <w:bookmarkEnd w:id="1"/>
      <w:r>
        <w:t>e it enacted by the General Assembly of the State of South Carolina:</w:t>
      </w:r>
    </w:p>
    <w:p w:rsidR="0019430B" w:rsidP="00B34757" w:rsidRDefault="0019430B" w14:paraId="4E477B1E" w14:textId="77777777">
      <w:pPr>
        <w:pStyle w:val="scemptyline"/>
      </w:pPr>
    </w:p>
    <w:p w:rsidR="0019430B" w:rsidP="00B34757" w:rsidRDefault="0019430B" w14:paraId="47E4CB07" w14:textId="3129B6E3">
      <w:pPr>
        <w:pStyle w:val="scdirectionallanguage"/>
      </w:pPr>
      <w:bookmarkStart w:name="bs_num_1_c40f82474" w:id="2"/>
      <w:r>
        <w:t>S</w:t>
      </w:r>
      <w:bookmarkEnd w:id="2"/>
      <w:r>
        <w:t>ECTION 1.</w:t>
      </w:r>
      <w:r>
        <w:tab/>
      </w:r>
      <w:bookmarkStart w:name="dl_7667f2640" w:id="3"/>
      <w:r>
        <w:t>S</w:t>
      </w:r>
      <w:bookmarkEnd w:id="3"/>
      <w:r>
        <w:t>ection 12‑43‑220(c) of the S.C. Code is amended by adding a subitem to read:</w:t>
      </w:r>
    </w:p>
    <w:p w:rsidR="0019430B" w:rsidP="00B34757" w:rsidRDefault="0019430B" w14:paraId="2F4DAF20" w14:textId="77777777">
      <w:pPr>
        <w:pStyle w:val="scemptyline"/>
      </w:pPr>
    </w:p>
    <w:p w:rsidR="00307FAD" w:rsidP="0019430B" w:rsidRDefault="0019430B" w14:paraId="179E294E" w14:textId="77777777">
      <w:pPr>
        <w:pStyle w:val="scnewcodesection"/>
      </w:pPr>
      <w:bookmarkStart w:name="ns_T12C43N220_f5de3971d" w:id="4"/>
      <w:r>
        <w:tab/>
      </w:r>
      <w:bookmarkStart w:name="ss_T12C43N220S9_lv1_cb824cfa5" w:id="5"/>
      <w:bookmarkEnd w:id="4"/>
      <w:r>
        <w:t>(</w:t>
      </w:r>
      <w:bookmarkEnd w:id="5"/>
      <w:r>
        <w:t xml:space="preserve">9) </w:t>
      </w:r>
      <w:r w:rsidRPr="0019430B">
        <w:t>Notwithstanding any other provision of law, when an owner receiving the special assessment rate pursuant to this item (c) dies, the property shall continue to receive the special assessment rate until the decedent’s estate is closed, upon the recording of a deed or deed of distribution out of the estate, or after December thirty</w:t>
      </w:r>
      <w:r w:rsidR="007B7718">
        <w:t>‑</w:t>
      </w:r>
      <w:r w:rsidRPr="0019430B">
        <w:t>first of the year following the date of death, whichever occurs first. This subitem does not apply if the property is rented for more than seventy</w:t>
      </w:r>
      <w:r w:rsidR="009E75F8">
        <w:t>‑</w:t>
      </w:r>
      <w:r w:rsidRPr="0019430B">
        <w:t>two days in or following the calendar year of the decedent’s death or if a change of use occurs.</w:t>
      </w:r>
    </w:p>
    <w:p w:rsidR="00307FAD" w:rsidP="00307FAD" w:rsidRDefault="00307FAD" w14:paraId="0DC820FE" w14:textId="77777777">
      <w:pPr>
        <w:pStyle w:val="scemptyline"/>
      </w:pPr>
    </w:p>
    <w:p w:rsidR="00307FAD" w:rsidP="00307FAD" w:rsidRDefault="002364B3" w14:paraId="51A6726F" w14:textId="065FA65F">
      <w:pPr>
        <w:pStyle w:val="scdirectionallanguage"/>
      </w:pPr>
      <w:bookmarkStart w:name="bs_num_2_1a463a304" w:id="6"/>
      <w:r>
        <w:t>S</w:t>
      </w:r>
      <w:bookmarkEnd w:id="6"/>
      <w:r>
        <w:t>ECTION 2.</w:t>
      </w:r>
      <w:r w:rsidR="00307FAD">
        <w:tab/>
      </w:r>
      <w:bookmarkStart w:name="dl_5db9b6075" w:id="7"/>
      <w:r w:rsidR="00307FAD">
        <w:t>A</w:t>
      </w:r>
      <w:bookmarkEnd w:id="7"/>
      <w:r w:rsidR="00307FAD">
        <w:t>rticle 3, Chapter 37, Title 12 of the S.C. Code is amended by adding:</w:t>
      </w:r>
    </w:p>
    <w:p w:rsidR="00307FAD" w:rsidP="00307FAD" w:rsidRDefault="00307FAD" w14:paraId="7980F512" w14:textId="77777777">
      <w:pPr>
        <w:pStyle w:val="scemptyline"/>
      </w:pPr>
    </w:p>
    <w:p w:rsidR="00307FAD" w:rsidP="00307FAD" w:rsidRDefault="00307FAD" w14:paraId="6346B131" w14:textId="77777777">
      <w:pPr>
        <w:pStyle w:val="scnewcodesection"/>
      </w:pPr>
      <w:r>
        <w:tab/>
      </w:r>
      <w:bookmarkStart w:name="ns_T12C37N460_7e01cba3f" w:id="8"/>
      <w:r>
        <w:t>S</w:t>
      </w:r>
      <w:bookmarkEnd w:id="8"/>
      <w:r>
        <w:t>ection 12-37-460.</w:t>
      </w:r>
      <w:r>
        <w:tab/>
      </w:r>
      <w:r w:rsidRPr="00C7152A">
        <w:t xml:space="preserve">Notwithstanding any other provision of law, when an owner </w:t>
      </w:r>
      <w:r>
        <w:t>of real property</w:t>
      </w:r>
      <w:r w:rsidRPr="00C7152A">
        <w:t xml:space="preserve"> dies, the property shall continue to receive </w:t>
      </w:r>
      <w:r>
        <w:t xml:space="preserve">any property tax exemption it was receiving at the time of death </w:t>
      </w:r>
      <w:r w:rsidRPr="00C7152A">
        <w:t>until the decedent’s estate is closed, upon the recording of a deed or deed of distribution out of the estate, or after December thirty‑first of the year following the date of death, whichever occurs first. This s</w:t>
      </w:r>
      <w:r>
        <w:t>ection</w:t>
      </w:r>
      <w:r w:rsidRPr="00C7152A">
        <w:t xml:space="preserve"> does not apply if the property </w:t>
      </w:r>
      <w:r>
        <w:t>becomes ineligible for the exemption for a reason other than the death</w:t>
      </w:r>
      <w:r w:rsidRPr="00C7152A">
        <w:t>.</w:t>
      </w:r>
    </w:p>
    <w:p w:rsidR="00BA3884" w:rsidP="00B34757" w:rsidRDefault="00BA3884" w14:paraId="097F728F" w14:textId="274B12E7">
      <w:pPr>
        <w:pStyle w:val="scemptyline"/>
      </w:pPr>
    </w:p>
    <w:p w:rsidRPr="00522CE0" w:rsidR="00BA3884" w:rsidP="00BA3884" w:rsidRDefault="002364B3" w14:paraId="795A9E4E" w14:textId="6A201B78">
      <w:pPr>
        <w:pStyle w:val="scnoncodifiedsection"/>
      </w:pPr>
      <w:bookmarkStart w:name="eff_date_section" w:id="9"/>
      <w:bookmarkStart w:name="bs_num_3_lastsection" w:id="10"/>
      <w:bookmarkEnd w:id="9"/>
      <w:r>
        <w:rPr>
          <w:color w:val="000000" w:themeColor="text1"/>
          <w:u w:color="000000" w:themeColor="text1"/>
        </w:rPr>
        <w:t>S</w:t>
      </w:r>
      <w:bookmarkEnd w:id="10"/>
      <w:r>
        <w:rPr>
          <w:color w:val="000000" w:themeColor="text1"/>
          <w:u w:color="000000" w:themeColor="text1"/>
        </w:rPr>
        <w:t>ECTION 3.</w:t>
      </w:r>
      <w:r w:rsidR="00BA3884">
        <w:rPr>
          <w:color w:val="000000" w:themeColor="text1"/>
          <w:u w:color="000000" w:themeColor="text1"/>
        </w:rPr>
        <w:tab/>
        <w:t>This act takes effect upon approval by the Governor and applies to property tax years beginning after 20</w:t>
      </w:r>
      <w:r w:rsidR="00960081">
        <w:rPr>
          <w:color w:val="000000" w:themeColor="text1"/>
          <w:u w:color="000000" w:themeColor="text1"/>
        </w:rPr>
        <w:t>22</w:t>
      </w:r>
      <w:r w:rsidR="00BA3884">
        <w:rPr>
          <w:color w:val="000000" w:themeColor="text1"/>
          <w:u w:color="000000" w:themeColor="text1"/>
        </w:rPr>
        <w:t>.</w:t>
      </w:r>
    </w:p>
    <w:p w:rsidRPr="00DF3B44" w:rsidR="005516F6" w:rsidP="009E4191" w:rsidRDefault="00BA3884" w14:paraId="7389F665" w14:textId="18430B8E">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8D6B11">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6B5B716" w:rsidR="00685035" w:rsidRPr="007B4AF7" w:rsidRDefault="00801A5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82DFE">
              <w:t>[3072]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82DFE">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2C8"/>
    <w:rsid w:val="00017FB0"/>
    <w:rsid w:val="00020B5D"/>
    <w:rsid w:val="00026421"/>
    <w:rsid w:val="00030409"/>
    <w:rsid w:val="00037F04"/>
    <w:rsid w:val="000404BF"/>
    <w:rsid w:val="00044B84"/>
    <w:rsid w:val="000479D0"/>
    <w:rsid w:val="00062DF5"/>
    <w:rsid w:val="0006464F"/>
    <w:rsid w:val="00066B54"/>
    <w:rsid w:val="00072FCD"/>
    <w:rsid w:val="00074A4F"/>
    <w:rsid w:val="00082DFE"/>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430B"/>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4B3"/>
    <w:rsid w:val="00236D73"/>
    <w:rsid w:val="00257F60"/>
    <w:rsid w:val="002625EA"/>
    <w:rsid w:val="00264AE9"/>
    <w:rsid w:val="002706CE"/>
    <w:rsid w:val="00275AE6"/>
    <w:rsid w:val="002836D8"/>
    <w:rsid w:val="002A7989"/>
    <w:rsid w:val="002B02F3"/>
    <w:rsid w:val="002C3463"/>
    <w:rsid w:val="002D266D"/>
    <w:rsid w:val="002D5B3D"/>
    <w:rsid w:val="002D7447"/>
    <w:rsid w:val="002E315A"/>
    <w:rsid w:val="002E4F8C"/>
    <w:rsid w:val="002F560C"/>
    <w:rsid w:val="002F5847"/>
    <w:rsid w:val="0030425A"/>
    <w:rsid w:val="00307FAD"/>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18B"/>
    <w:rsid w:val="004A5512"/>
    <w:rsid w:val="004A6BE5"/>
    <w:rsid w:val="004B0C18"/>
    <w:rsid w:val="004B396A"/>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1535"/>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B7718"/>
    <w:rsid w:val="007C5458"/>
    <w:rsid w:val="007D2C67"/>
    <w:rsid w:val="007E06BB"/>
    <w:rsid w:val="007E31A7"/>
    <w:rsid w:val="007F50D1"/>
    <w:rsid w:val="00801A53"/>
    <w:rsid w:val="00816D52"/>
    <w:rsid w:val="00831048"/>
    <w:rsid w:val="00834272"/>
    <w:rsid w:val="008625C1"/>
    <w:rsid w:val="008806F9"/>
    <w:rsid w:val="00885B23"/>
    <w:rsid w:val="008A2FDA"/>
    <w:rsid w:val="008A57E3"/>
    <w:rsid w:val="008B5BF4"/>
    <w:rsid w:val="008C0CEE"/>
    <w:rsid w:val="008C1B18"/>
    <w:rsid w:val="008D46EC"/>
    <w:rsid w:val="008D6B11"/>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081"/>
    <w:rsid w:val="00960D0F"/>
    <w:rsid w:val="0098366F"/>
    <w:rsid w:val="00983A03"/>
    <w:rsid w:val="00986063"/>
    <w:rsid w:val="00991F67"/>
    <w:rsid w:val="00992876"/>
    <w:rsid w:val="009A0DCE"/>
    <w:rsid w:val="009A22CD"/>
    <w:rsid w:val="009A3E4B"/>
    <w:rsid w:val="009B35FD"/>
    <w:rsid w:val="009B6815"/>
    <w:rsid w:val="009B7442"/>
    <w:rsid w:val="009D2967"/>
    <w:rsid w:val="009D3C2B"/>
    <w:rsid w:val="009E4191"/>
    <w:rsid w:val="009E75F8"/>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249E"/>
    <w:rsid w:val="00AB73BF"/>
    <w:rsid w:val="00AC335C"/>
    <w:rsid w:val="00AC463E"/>
    <w:rsid w:val="00AD3BE2"/>
    <w:rsid w:val="00AD3E3D"/>
    <w:rsid w:val="00AE0D68"/>
    <w:rsid w:val="00AE1EE4"/>
    <w:rsid w:val="00AE36EC"/>
    <w:rsid w:val="00AF1688"/>
    <w:rsid w:val="00AF46E6"/>
    <w:rsid w:val="00AF5139"/>
    <w:rsid w:val="00B06EDA"/>
    <w:rsid w:val="00B1161F"/>
    <w:rsid w:val="00B11661"/>
    <w:rsid w:val="00B32B4D"/>
    <w:rsid w:val="00B34757"/>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3884"/>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294A"/>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52E0"/>
    <w:rsid w:val="00D91646"/>
    <w:rsid w:val="00DA1AA0"/>
    <w:rsid w:val="00DC44A8"/>
    <w:rsid w:val="00DE4BEE"/>
    <w:rsid w:val="00DE5B3D"/>
    <w:rsid w:val="00DE7112"/>
    <w:rsid w:val="00DF19BE"/>
    <w:rsid w:val="00DF3B44"/>
    <w:rsid w:val="00DF59F1"/>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0310"/>
    <w:rsid w:val="00F13D87"/>
    <w:rsid w:val="00F149E5"/>
    <w:rsid w:val="00F15E33"/>
    <w:rsid w:val="00F17DA2"/>
    <w:rsid w:val="00F22EC0"/>
    <w:rsid w:val="00F27D7B"/>
    <w:rsid w:val="00F31D34"/>
    <w:rsid w:val="00F342A1"/>
    <w:rsid w:val="00F36FBA"/>
    <w:rsid w:val="00F44D36"/>
    <w:rsid w:val="00F46262"/>
    <w:rsid w:val="00F4795D"/>
    <w:rsid w:val="00F50A61"/>
    <w:rsid w:val="00F51357"/>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60081"/>
    <w:pPr>
      <w:spacing w:after="0" w:line="240" w:lineRule="auto"/>
    </w:pPr>
    <w:rPr>
      <w:lang w:val="en-US"/>
    </w:rPr>
  </w:style>
  <w:style w:type="character" w:styleId="CommentReference">
    <w:name w:val="annotation reference"/>
    <w:basedOn w:val="DefaultParagraphFont"/>
    <w:uiPriority w:val="99"/>
    <w:semiHidden/>
    <w:unhideWhenUsed/>
    <w:rsid w:val="00307FAD"/>
    <w:rPr>
      <w:sz w:val="16"/>
      <w:szCs w:val="16"/>
    </w:rPr>
  </w:style>
  <w:style w:type="paragraph" w:styleId="CommentText">
    <w:name w:val="annotation text"/>
    <w:basedOn w:val="Normal"/>
    <w:link w:val="CommentTextChar"/>
    <w:uiPriority w:val="99"/>
    <w:semiHidden/>
    <w:unhideWhenUsed/>
    <w:rsid w:val="00307FAD"/>
    <w:pPr>
      <w:spacing w:line="240" w:lineRule="auto"/>
    </w:pPr>
    <w:rPr>
      <w:sz w:val="20"/>
      <w:szCs w:val="20"/>
    </w:rPr>
  </w:style>
  <w:style w:type="character" w:customStyle="1" w:styleId="CommentTextChar">
    <w:name w:val="Comment Text Char"/>
    <w:basedOn w:val="DefaultParagraphFont"/>
    <w:link w:val="CommentText"/>
    <w:uiPriority w:val="99"/>
    <w:semiHidden/>
    <w:rsid w:val="00307FAD"/>
    <w:rPr>
      <w:sz w:val="20"/>
      <w:szCs w:val="20"/>
      <w:lang w:val="en-US"/>
    </w:rPr>
  </w:style>
  <w:style w:type="paragraph" w:styleId="CommentSubject">
    <w:name w:val="annotation subject"/>
    <w:basedOn w:val="CommentText"/>
    <w:next w:val="CommentText"/>
    <w:link w:val="CommentSubjectChar"/>
    <w:uiPriority w:val="99"/>
    <w:semiHidden/>
    <w:unhideWhenUsed/>
    <w:rsid w:val="00307FAD"/>
    <w:rPr>
      <w:b/>
      <w:bCs/>
    </w:rPr>
  </w:style>
  <w:style w:type="character" w:customStyle="1" w:styleId="CommentSubjectChar">
    <w:name w:val="Comment Subject Char"/>
    <w:basedOn w:val="CommentTextChar"/>
    <w:link w:val="CommentSubject"/>
    <w:uiPriority w:val="99"/>
    <w:semiHidden/>
    <w:rsid w:val="00307FAD"/>
    <w:rPr>
      <w:b/>
      <w:bCs/>
      <w:sz w:val="20"/>
      <w:szCs w:val="20"/>
      <w:lang w:val="en-US"/>
    </w:rPr>
  </w:style>
  <w:style w:type="paragraph" w:customStyle="1" w:styleId="sccoversheetcommitteereportchairperson">
    <w:name w:val="sc_coversheet_committee_report_chairperson"/>
    <w:qFormat/>
    <w:rsid w:val="00D9164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9164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9164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9164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9164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9164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91646"/>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D916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D9164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9164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91646"/>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072&amp;session=125&amp;summary=B" TargetMode="External" Id="R16865ee7047b4d8e" /><Relationship Type="http://schemas.openxmlformats.org/officeDocument/2006/relationships/hyperlink" Target="https://www.scstatehouse.gov/sess125_2023-2024/prever/3072_20221208.docx" TargetMode="External" Id="Rbfd797320d734c3a" /><Relationship Type="http://schemas.openxmlformats.org/officeDocument/2006/relationships/hyperlink" Target="https://www.scstatehouse.gov/sess125_2023-2024/prever/3072_20230504.docx" TargetMode="External" Id="Rcc5d5368cd7f4f2d" /><Relationship Type="http://schemas.openxmlformats.org/officeDocument/2006/relationships/hyperlink" Target="https://www.scstatehouse.gov/sess125_2023-2024/prever/3072_20230510.docx" TargetMode="External" Id="R2bd1301091764537" /><Relationship Type="http://schemas.openxmlformats.org/officeDocument/2006/relationships/hyperlink" Target="h:\hj\20230110.docx" TargetMode="External" Id="R7d911f03ef994b9d" /><Relationship Type="http://schemas.openxmlformats.org/officeDocument/2006/relationships/hyperlink" Target="h:\hj\20230110.docx" TargetMode="External" Id="Rea79fc5fa99c47af" /><Relationship Type="http://schemas.openxmlformats.org/officeDocument/2006/relationships/hyperlink" Target="h:\hj\20230504.docx" TargetMode="External" Id="R07dfa20e1baa4230" /><Relationship Type="http://schemas.openxmlformats.org/officeDocument/2006/relationships/hyperlink" Target="h:\hj\20230509.docx" TargetMode="External" Id="R83f88412cd3e43fa" /><Relationship Type="http://schemas.openxmlformats.org/officeDocument/2006/relationships/hyperlink" Target="h:\hj\20230510.docx" TargetMode="External" Id="R3bb61363fd5f4567" /><Relationship Type="http://schemas.openxmlformats.org/officeDocument/2006/relationships/hyperlink" Target="h:\hj\20230510.docx" TargetMode="External" Id="R6fe65bde3aa945da" /><Relationship Type="http://schemas.openxmlformats.org/officeDocument/2006/relationships/hyperlink" Target="h:\hj\20230510.docx" TargetMode="External" Id="Rd69b5ebdb32e4288" /><Relationship Type="http://schemas.openxmlformats.org/officeDocument/2006/relationships/hyperlink" Target="h:\hj\20230511.docx" TargetMode="External" Id="Rfb968febeb7f4083" /><Relationship Type="http://schemas.openxmlformats.org/officeDocument/2006/relationships/hyperlink" Target="h:\sj\20230511.docx" TargetMode="External" Id="Rc708cb11ce9845cd" /><Relationship Type="http://schemas.openxmlformats.org/officeDocument/2006/relationships/hyperlink" Target="h:\sj\20230511.docx" TargetMode="External" Id="R46d42464ba6e41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F1F541747D04179A94F678A704F3E9F"/>
        <w:category>
          <w:name w:val="General"/>
          <w:gallery w:val="placeholder"/>
        </w:category>
        <w:types>
          <w:type w:val="bbPlcHdr"/>
        </w:types>
        <w:behaviors>
          <w:behavior w:val="content"/>
        </w:behaviors>
        <w:guid w:val="{523A942D-DE43-4786-82E6-1C84A2503D72}"/>
      </w:docPartPr>
      <w:docPartBody>
        <w:p w:rsidR="00CE1D30" w:rsidRDefault="00B1246B" w:rsidP="00B1246B">
          <w:pPr>
            <w:pStyle w:val="0F1F541747D04179A94F678A704F3E9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1246B"/>
    <w:rsid w:val="00B20DA6"/>
    <w:rsid w:val="00B457AF"/>
    <w:rsid w:val="00C818FB"/>
    <w:rsid w:val="00CC0451"/>
    <w:rsid w:val="00CE1D30"/>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46B"/>
    <w:rPr>
      <w:color w:val="808080"/>
    </w:rPr>
  </w:style>
  <w:style w:type="paragraph" w:customStyle="1" w:styleId="0F1F541747D04179A94F678A704F3E9F">
    <w:name w:val="0F1F541747D04179A94F678A704F3E9F"/>
    <w:rsid w:val="00B12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1a03cc6c-6386-46fa-9c30-4108ed209710","originalBill":null,"session":0,"billNumber":null,"version":"0001-01-01T00:00:00","legType":null,"delta":null,"isPerfectingAmendment":false,"originalAmendment":null,"previousBill":null,"isOffered":false,"order":1,"isAdopted":false,"amendmentNumber":"1","internalBillVersion":1,"isCommitteeReport":true,"BillTitle":"&lt;Failed to get bill title&gt;","id":"563ef732-675d-41b6-ba2a-884bb0f78979","name":"LC-3072.DG0002H","filenameExtension":null,"parentId":"00000000-0000-0000-0000-000000000000","documentName":"LC-3072.DG0002H","isProxyDoc":false,"isWordDoc":false,"isPDF":false,"isFolder":true}]</AMENDMENTS_USED_FOR_MERGE>
  <FILENAME>&lt;&lt;filename&gt;&gt;</FILENAME>
  <ID>66375d60-7dbf-42d7-b5c8-2f606b3f0fd9</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2023-05-10T12:42:54.895517-04:00</T_BILL_DT_VERSION>
  <T_BILL_D_HOUSEINTRODATE>2023-01-10</T_BILL_D_HOUSEINTRODATE>
  <T_BILL_D_INTRODATE>2023-01-10</T_BILL_D_INTRODATE>
  <T_BILL_D_PREFILEDATE>2022-12-08</T_BILL_D_PREFILEDATE>
  <T_BILL_N_INTERNALVERSIONNUMBER>2</T_BILL_N_INTERNALVERSIONNUMBER>
  <T_BILL_N_SESSION>125</T_BILL_N_SESSION>
  <T_BILL_N_VERSIONNUMBER>2</T_BILL_N_VERSIONNUMBER>
  <T_BILL_N_YEAR>2023</T_BILL_N_YEAR>
  <T_BILL_REQUEST_REQUEST>f4a14225-bc18-4d2a-a30b-33151c130f9a</T_BILL_REQUEST_REQUEST>
  <T_BILL_R_ORIGINALBILL>43719f89-e25a-4940-9ba3-42424ab5d724</T_BILL_R_ORIGINALBILL>
  <T_BILL_R_ORIGINALDRAFT>cb546adf-93d7-4780-b2fb-75105a87ae34</T_BILL_R_ORIGINALDRAFT>
  <T_BILL_SPONSOR_SPONSOR>b2d30383-3035-4290-9b9c-35aeb0feacd8</T_BILL_SPONSOR_SPONSOR>
  <T_BILL_T_ACTNUMBER>None</T_BILL_T_ACTNUMBER>
  <T_BILL_T_BILLNAME>[3072]</T_BILL_T_BILLNAME>
  <T_BILL_T_BILLNUMBER>3072</T_BILL_T_BILLNUMBER>
  <T_BILL_T_BILLTITLE>to amend the South Carolina Code of Laws by amending Section 12‑43‑220, relating to assessment ratios, so as to PROVIDE THAt under certain circumstances, property RECEIVING THE FOUR PERCENT ASSESSMENT RATIO shall continue at four percent when the owner DIEs.</T_BILL_T_BILLTITLE>
  <T_BILL_T_CHAMBER>house</T_BILL_T_CHAMBER>
  <T_BILL_T_FILENAME> </T_BILL_T_FILENAME>
  <T_BILL_T_LEGTYPE>bill_statewide</T_BILL_T_LEGTYPE>
  <T_BILL_T_RATNUMBER>None</T_BILL_T_RATNUMBER>
  <T_BILL_T_SECTIONS>[{"SectionUUID":"e254c164-f2dc-4e60-af14-2a6839cefbf2","SectionName":"code_section","SectionNumber":1,"SectionType":"code_section","CodeSections":[{"CodeSectionBookmarkName":"ns_T12C43N220_f5de3971d","IsConstitutionSection":false,"Identity":"12-43-220","IsNew":true,"SubSections":[{"Level":1,"Identity":"T12C43N220S9","SubSectionBookmarkName":"ss_T12C43N220S9_lv1_cb824cfa5","IsNewSubSection":true,"SubSectionReplacement":""}],"TitleRelatedTo":"","TitleSoAsTo":"","Deleted":false}],"TitleText":"","DisableControls":false,"Deleted":false,"RepealItems":[],"SectionBookmarkName":"bs_num_1_c40f82474"},{"SectionUUID":"1d28355f-e5f3-4831-a145-bbd4d1d6558f","SectionName":"code_section","SectionNumber":2,"SectionType":"code_section","CodeSections":[{"CodeSectionBookmarkName":"ns_T12C37N460_7e01cba3f","IsConstitutionSection":false,"Identity":"12-37-460","IsNew":false,"SubSections":[],"TitleRelatedTo":"","TitleSoAsTo":"","Deleted":false}],"TitleText":"","DisableControls":false,"Deleted":false,"RepealItems":[],"SectionBookmarkName":"bs_num_2_1a463a304"},{"SectionUUID":"501e322e-e473-42f2-b4a5-247e62d127dc","SectionName":"standard_eff_date_section","SectionNumber":3,"SectionType":"drafting_clause","CodeSections":[],"TitleText":"","DisableControls":false,"Deleted":false,"RepealItems":[],"SectionBookmarkName":"bs_num_3_lastsection"}]</T_BILL_T_SECTIONS>
  <T_BILL_T_SECTIONSHISTORY>[{"Id":8,"SectionsList":[{"SectionUUID":"e254c164-f2dc-4e60-af14-2a6839cefbf2","SectionName":"code_section","SectionNumber":1,"SectionType":"code_section","CodeSections":[{"CodeSectionBookmarkName":"ns_T12C43N220_f5de3971d","IsConstitutionSection":false,"Identity":"12-43-220","IsNew":true,"SubSections":[{"Level":1,"Identity":"T12C43N220S9","SubSectionBookmarkName":"ss_T12C43N220S9_lv1_cb824cfa5","IsNewSubSection":true,"SubSectionReplacement":""}],"TitleRelatedTo":"","TitleSoAsTo":"","Deleted":false}],"TitleText":"","DisableControls":false,"Deleted":false,"RepealItems":[],"SectionBookmarkName":"bs_num_1_c40f82474"},{"SectionUUID":"1d28355f-e5f3-4831-a145-bbd4d1d6558f","SectionName":"code_section","SectionNumber":2,"SectionType":"code_section","CodeSections":[{"CodeSectionBookmarkName":"ns_T12C37N460_7e01cba3f","IsConstitutionSection":false,"Identity":"12-37-460","IsNew":false,"SubSections":[],"TitleRelatedTo":"","TitleSoAsTo":"","Deleted":false}],"TitleText":"","DisableControls":false,"Deleted":false,"RepealItems":[],"SectionBookmarkName":"bs_num_2_1a463a304"},{"SectionUUID":"501e322e-e473-42f2-b4a5-247e62d127dc","SectionName":"standard_eff_date_section","SectionNumber":3,"SectionType":"drafting_clause","CodeSections":[],"TitleText":"","DisableControls":false,"Deleted":false,"RepealItems":[],"SectionBookmarkName":"bs_num_3_lastsection"}],"Timestamp":"2023-05-10T12:43:00.4910007-04:00","Username":null},{"Id":7,"SectionsList":[{"SectionUUID":"e254c164-f2dc-4e60-af14-2a6839cefbf2","SectionName":"code_section","SectionNumber":1,"SectionType":"code_section","CodeSections":[{"CodeSectionBookmarkName":"ns_T12C43N220_f5de3971d","IsConstitutionSection":false,"Identity":"12-43-220","IsNew":true,"SubSections":[{"Level":1,"Identity":"T12C43N220S9","SubSectionBookmarkName":"ss_T12C43N220S9_lv1_cb824cfa5","IsNewSubSection":true,"SubSectionReplacement":""}],"TitleRelatedTo":"","TitleSoAsTo":"","Deleted":false}],"TitleText":"","DisableControls":false,"Deleted":false,"RepealItems":[],"SectionBookmarkName":"bs_num_1_c40f82474"},{"SectionUUID":"501e322e-e473-42f2-b4a5-247e62d127dc","SectionName":"standard_eff_date_section","SectionNumber":3,"SectionType":"drafting_clause","CodeSections":[],"TitleText":"","DisableControls":false,"Deleted":false,"RepealItems":[],"SectionBookmarkName":"bs_num_3_lastsection"},{"SectionUUID":"1d28355f-e5f3-4831-a145-bbd4d1d6558f","SectionName":"code_section","SectionNumber":2,"SectionType":"code_section","CodeSections":[{"CodeSectionBookmarkName":"ns_T12C37N460_7e01cba3f","IsConstitutionSection":false,"Identity":"12-37-460","IsNew":false,"SubSections":[],"TitleRelatedTo":"","TitleSoAsTo":"","Deleted":false}],"TitleText":"","DisableControls":false,"Deleted":false,"RepealItems":[],"SectionBookmarkName":"bs_num_2_1a463a304"}],"Timestamp":"2023-05-10T12:42:59.3297495-04:00","Username":null},{"Id":6,"SectionsList":[{"SectionUUID":"e254c164-f2dc-4e60-af14-2a6839cefbf2","SectionName":"code_section","SectionNumber":1,"SectionType":"code_section","CodeSections":[{"CodeSectionBookmarkName":"ns_T12C43N220_f5de3971d","IsConstitutionSection":false,"Identity":"12-43-220","IsNew":true,"SubSections":[{"Level":1,"Identity":"T12C43N220S9","SubSectionBookmarkName":"ss_T12C43N220S9_lv1_cb824cfa5","IsNewSubSection":true,"SubSectionReplacement":""}],"TitleRelatedTo":"","TitleSoAsTo":"","Deleted":false}],"TitleText":"","DisableControls":false,"Deleted":false,"RepealItems":[],"SectionBookmarkName":"bs_num_1_c40f82474"},{"SectionUUID":"501e322e-e473-42f2-b4a5-247e62d127dc","SectionName":"standard_eff_date_section","SectionNumber":3,"SectionType":"drafting_clause","CodeSections":[],"TitleText":"","DisableControls":false,"Deleted":false,"RepealItems":[],"SectionBookmarkName":"bs_num_3_lastsection"},{"SectionUUID":"1d28355f-e5f3-4831-a145-bbd4d1d6558f","SectionName":"code_section","SectionNumber":2,"SectionType":"code_section","CodeSections":[],"TitleText":"","DisableControls":false,"Deleted":false,"RepealItems":[],"SectionBookmarkName":"bs_num_2_1a463a304"}],"Timestamp":"2023-05-10T12:42:58.6101784-04:00","Username":null},{"Id":5,"SectionsList":[{"SectionUUID":"501e322e-e473-42f2-b4a5-247e62d127dc","SectionName":"standard_eff_date_section","SectionNumber":2,"SectionType":"drafting_clause","CodeSections":[],"TitleText":"","DisableControls":false,"Deleted":false,"RepealItems":[],"SectionBookmarkName":"bs_num_2_lastsection"},{"SectionUUID":"e254c164-f2dc-4e60-af14-2a6839cefbf2","SectionName":"code_section","SectionNumber":1,"SectionType":"code_section","CodeSections":[{"CodeSectionBookmarkName":"ns_T12C43N220_f5de3971d","IsConstitutionSection":false,"Identity":"12-43-220","IsNew":true,"SubSections":[{"Level":1,"Identity":"T12C43N220S9","SubSectionBookmarkName":"ss_T12C43N220S9_lv1_cb824cfa5","IsNewSubSection":true,"SubSectionReplacement":""}],"TitleRelatedTo":"","TitleSoAsTo":"","Deleted":false}],"TitleText":"","DisableControls":false,"Deleted":false,"RepealItems":[],"SectionBookmarkName":"bs_num_1_c40f82474"}],"Timestamp":"2022-11-14T10:27:12.1772317-05:00","Username":null},{"Id":4,"SectionsList":[{"SectionUUID":"169759b2-5fcf-4706-b71f-b9a99722d6af","SectionName":"code_section","SectionNumber":1,"SectionType":"code_section","CodeSections":[{"CodeSectionBookmarkName":"cs_T12C43N220_fda814606","IsConstitutionSection":false,"Identity":"12-43-220","IsNew":false,"SubSections":[],"TitleRelatedTo":"assessment ratios","TitleSoAsTo":"PROVIDE THAt under certain circumstances, property RECEIVING THE FOUR PERCENT ASSESSMENT RATIO shall continue at four percent when the owner DIEs","Deleted":false}],"TitleText":"","DisableControls":false,"Deleted":false,"RepealItems":[],"SectionBookmarkName":"bs_num_1_fd4ac2598"},{"SectionUUID":"501e322e-e473-42f2-b4a5-247e62d127dc","SectionName":"standard_eff_date_section","SectionNumber":2,"SectionType":"drafting_clause","CodeSections":[],"TitleText":"","DisableControls":false,"Deleted":false,"RepealItems":[],"SectionBookmarkName":"bs_num_2_lastsection"}],"Timestamp":"2022-11-14T09:12:20.1719628-05:00","Username":null},{"Id":3,"SectionsList":[{"SectionUUID":"169759b2-5fcf-4706-b71f-b9a99722d6af","SectionName":"code_section","SectionNumber":1,"SectionType":"code_section","CodeSections":[{"CodeSectionBookmarkName":"cs_T12C43N220_fda814606","IsConstitutionSection":false,"Identity":"12-43-220","IsNew":false,"SubSections":[],"TitleRelatedTo":"assessment ratios","TitleSoAsTo":"TO PROVIDE THAt under certain circumstances, property RECEIVING THE FOUR PERCENT ASSESSMENT RATIO shall continue at four percent when the owner DIEs","Deleted":false}],"TitleText":"","DisableControls":false,"Deleted":false,"RepealItems":[],"SectionBookmarkName":"bs_num_1_fd4ac2598"},{"SectionUUID":"501e322e-e473-42f2-b4a5-247e62d127dc","SectionName":"standard_eff_date_section","SectionNumber":2,"SectionType":"drafting_clause","CodeSections":[],"TitleText":"","DisableControls":false,"Deleted":false,"RepealItems":[],"SectionBookmarkName":"bs_num_2_lastsection"}],"Timestamp":"2022-11-14T09:12:11.9627426-05:00","Username":null},{"Id":2,"SectionsList":[{"SectionUUID":"169759b2-5fcf-4706-b71f-b9a99722d6af","SectionName":"code_section","SectionNumber":1,"SectionType":"code_section","CodeSections":[{"CodeSectionBookmarkName":"cs_T12C43N220_fda814606","IsConstitutionSection":false,"Identity":"12-43-220","IsNew":false,"SubSections":[],"TitleRelatedTo":"assessment ratios","TitleSoAsTo":"TO PROVIDE THAt under certain circumstances,  property RECEIVING THE FOUR PERCENT ASSESSMENT RATIO shall continue at four percent when the owner DIEs","Deleted":false}],"TitleText":"","DisableControls":false,"Deleted":false,"RepealItems":[],"SectionBookmarkName":"bs_num_1_fd4ac2598"},{"SectionUUID":"501e322e-e473-42f2-b4a5-247e62d127dc","SectionName":"standard_eff_date_section","SectionNumber":2,"SectionType":"drafting_clause","CodeSections":[],"TitleText":"","DisableControls":false,"Deleted":false,"RepealItems":[],"SectionBookmarkName":"bs_num_2_lastsection"}],"Timestamp":"2022-11-14T09:11:36.2675445-05:00","Username":null},{"Id":1,"SectionsList":[{"SectionUUID":"169759b2-5fcf-4706-b71f-b9a99722d6af","SectionName":"code_section","SectionNumber":1,"SectionType":"code_section","CodeSections":[{"CodeSectionBookmarkName":"cs_T12C43N220_fda814606","IsConstitutionSection":false,"Identity":"12-43-220","IsNew":false,"SubSections":[],"TitleRelatedTo":"Classifications shall be equal and uniform; particular classifications and assessment ratios; procedures for claiming certain classifications; roll-back taxes.","TitleSoAsTo":"","Deleted":false}],"TitleText":"","DisableControls":false,"Deleted":false,"RepealItems":[],"SectionBookmarkName":"bs_num_1_fd4ac2598"},{"SectionUUID":"501e322e-e473-42f2-b4a5-247e62d127dc","SectionName":"standard_eff_date_section","SectionNumber":2,"SectionType":"drafting_clause","CodeSections":[],"TitleText":"","DisableControls":false,"Deleted":false,"RepealItems":[],"SectionBookmarkName":"bs_num_2_lastsection"}],"Timestamp":"2022-11-14T08:58:42.8424753-05:00","Username":null},{"Id":9,"SectionsList":[{"SectionUUID":"e254c164-f2dc-4e60-af14-2a6839cefbf2","SectionName":"code_section","SectionNumber":1,"SectionType":"code_section","CodeSections":[{"CodeSectionBookmarkName":"ns_T12C43N220_f5de3971d","IsConstitutionSection":false,"Identity":"12-43-220","IsNew":true,"SubSections":[{"Level":1,"Identity":"T12C43N220S9","SubSectionBookmarkName":"ss_T12C43N220S9_lv1_cb824cfa5","IsNewSubSection":true,"SubSectionReplacement":""}],"TitleRelatedTo":"","TitleSoAsTo":"","Deleted":false}],"TitleText":"","DisableControls":false,"Deleted":false,"RepealItems":[],"SectionBookmarkName":"bs_num_1_c40f82474"},{"SectionUUID":"1d28355f-e5f3-4831-a145-bbd4d1d6558f","SectionName":"code_section","SectionNumber":2,"SectionType":"code_section","CodeSections":[{"CodeSectionBookmarkName":"ns_T12C37N460_7e01cba3f","IsConstitutionSection":false,"Identity":"12-37-460","IsNew":false,"SubSections":[],"TitleRelatedTo":"","TitleSoAsTo":"","Deleted":false}],"TitleText":"","DisableControls":false,"Deleted":false,"RepealItems":[],"SectionBookmarkName":"bs_num_2_1a463a304"},{"SectionUUID":"501e322e-e473-42f2-b4a5-247e62d127dc","SectionName":"standard_eff_date_section","SectionNumber":3,"SectionType":"drafting_clause","CodeSections":[],"TitleText":"","DisableControls":false,"Deleted":false,"RepealItems":[],"SectionBookmarkName":"bs_num_3_lastsection"}],"Timestamp":"2023-05-10T12:43:01.2773232-04:00","Username":"magrigby@schouse.gov"}]</T_BILL_T_SECTIONSHISTORY>
  <T_BILL_T_SUBJECT>Assessment ratios</T_BILL_T_SUBJECT>
  <T_BILL_UR_DRAFTER>davidgood@scstatehouse.gov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1656</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7</cp:revision>
  <cp:lastPrinted>2023-05-11T02:25:00Z</cp:lastPrinted>
  <dcterms:created xsi:type="dcterms:W3CDTF">2023-05-10T21:57:00Z</dcterms:created>
  <dcterms:modified xsi:type="dcterms:W3CDTF">2023-05-11T02:25:00Z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