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Hixon, Forrest, McCravy, Chapman, Burns, Chumley and Haddon</w:t>
      </w:r>
    </w:p>
    <w:p>
      <w:pPr>
        <w:widowControl w:val="false"/>
        <w:spacing w:after="0"/>
        <w:jc w:val="left"/>
      </w:pPr>
      <w:r>
        <w:rPr>
          <w:rFonts w:ascii="Times New Roman"/>
          <w:sz w:val="22"/>
        </w:rPr>
        <w:t xml:space="preserve">Document Path: LC-0004DG23.docx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Retail sales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2c99a5ce81a64d02">
        <w:r w:rsidRPr="00770434">
          <w:rPr>
            <w:rStyle w:val="Hyperlink"/>
          </w:rPr>
          <w:t>House Journal</w:t>
        </w:r>
        <w:r w:rsidRPr="00770434">
          <w:rPr>
            <w:rStyle w:val="Hyperlink"/>
          </w:rPr>
          <w:noBreakHyphen/>
          <w:t>page 58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22f2ae916d3c483e">
        <w:r w:rsidRPr="00770434">
          <w:rPr>
            <w:rStyle w:val="Hyperlink"/>
          </w:rPr>
          <w:t>House Journal</w:t>
        </w:r>
        <w:r w:rsidRPr="00770434">
          <w:rPr>
            <w:rStyle w:val="Hyperlink"/>
          </w:rPr>
          <w:noBreakHyphen/>
          <w:t>page 58</w:t>
        </w:r>
      </w:hyperlink>
      <w:r>
        <w:t>)</w:t>
      </w:r>
    </w:p>
    <w:p>
      <w:pPr>
        <w:widowControl w:val="false"/>
        <w:spacing w:after="0"/>
        <w:jc w:val="left"/>
      </w:pPr>
    </w:p>
    <w:p>
      <w:pPr>
        <w:widowControl w:val="false"/>
        <w:spacing w:after="0"/>
        <w:jc w:val="left"/>
      </w:pPr>
      <w:r>
        <w:rPr>
          <w:rFonts w:ascii="Times New Roman"/>
          <w:sz w:val="22"/>
        </w:rPr>
        <w:t xml:space="preserve">View the latest </w:t>
      </w:r>
      <w:hyperlink r:id="R3be06fb7790a4e3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d4df22d9e2c447f">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DD6BED" w:rsidRDefault="00432135" w14:paraId="47642A99" w14:textId="1FBCB03C">
      <w:pPr>
        <w:pStyle w:val="scemptylineheader"/>
      </w:pPr>
    </w:p>
    <w:p w:rsidRPr="00BB0725" w:rsidR="00A73EFA" w:rsidP="00DD6BED" w:rsidRDefault="00A73EFA" w14:paraId="7B72410E" w14:textId="24C1C192">
      <w:pPr>
        <w:pStyle w:val="scemptylineheader"/>
      </w:pPr>
    </w:p>
    <w:p w:rsidRPr="00BB0725" w:rsidR="00A73EFA" w:rsidP="00DD6BED" w:rsidRDefault="00A73EFA" w14:paraId="6AD935C9" w14:textId="382BB45D">
      <w:pPr>
        <w:pStyle w:val="scemptylineheader"/>
      </w:pPr>
    </w:p>
    <w:p w:rsidRPr="00DF3B44" w:rsidR="00A73EFA" w:rsidP="00DD6BED" w:rsidRDefault="00A73EFA" w14:paraId="51A98227" w14:textId="7FB321B5">
      <w:pPr>
        <w:pStyle w:val="scemptylineheader"/>
      </w:pPr>
    </w:p>
    <w:p w:rsidRPr="00DF3B44" w:rsidR="00A73EFA" w:rsidP="00DD6BED" w:rsidRDefault="00A73EFA" w14:paraId="3858851A" w14:textId="1621195D">
      <w:pPr>
        <w:pStyle w:val="scemptylineheader"/>
      </w:pPr>
    </w:p>
    <w:p w:rsidRPr="00DF3B44" w:rsidR="00A73EFA" w:rsidP="00DD6BED" w:rsidRDefault="00A73EFA" w14:paraId="4E3DDE20" w14:textId="0ED6BAF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141CB" w14:paraId="40FEFADA" w14:textId="148F1B86">
          <w:pPr>
            <w:pStyle w:val="scbilltitle"/>
            <w:tabs>
              <w:tab w:val="left" w:pos="2104"/>
            </w:tabs>
          </w:pPr>
          <w:r w:rsidRPr="005141CB">
            <w:t xml:space="preserve">TO AMEND </w:t>
          </w:r>
          <w:r>
            <w:t xml:space="preserve">THE SOUTH CAROLINA CODE OF LAWS BY AMENDING </w:t>
          </w:r>
          <w:r w:rsidRPr="005141CB">
            <w:t>SECTION 12</w:t>
          </w:r>
          <w:r w:rsidR="000933C8">
            <w:t>‑</w:t>
          </w:r>
          <w:r w:rsidRPr="005141CB">
            <w:t>36</w:t>
          </w:r>
          <w:r w:rsidR="000933C8">
            <w:t>‑</w:t>
          </w:r>
          <w:r w:rsidRPr="005141CB">
            <w:t xml:space="preserve">110, RELATING TO THE DEFINITION OF RETAIL SALES, SO AS TO EXCLUDE TANGIBLE PERSONAL PROPERTY SOLD BY CERTAIN ARTISTS AND CRAFTSMEN MAKING LIMITED SALES AT CERTAIN FESTIVALS; AND </w:t>
          </w:r>
          <w:r w:rsidR="000933C8">
            <w:t>by amending</w:t>
          </w:r>
          <w:r w:rsidRPr="005141CB">
            <w:t xml:space="preserve"> SECTION 12</w:t>
          </w:r>
          <w:r w:rsidR="000933C8">
            <w:t>‑</w:t>
          </w:r>
          <w:r w:rsidRPr="005141CB">
            <w:t>36</w:t>
          </w:r>
          <w:r w:rsidR="000933C8">
            <w:t>‑</w:t>
          </w:r>
          <w:r w:rsidRPr="005141CB">
            <w:t>510, RELATING TO THE REQUIREMENTS FOR A RETAIL LICENSE, SO AS TO REMOVE THE REQUIREMENT THAT SUCH ARTISTS AND CRAFTSMEN OBTAIN A RETAIL LICENSE.</w:t>
          </w:r>
        </w:p>
      </w:sdtContent>
    </w:sdt>
    <w:bookmarkStart w:name="at_29cdf85e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498f7b1c" w:id="1"/>
      <w:r w:rsidRPr="0094541D">
        <w:t>B</w:t>
      </w:r>
      <w:bookmarkEnd w:id="1"/>
      <w:r w:rsidRPr="0094541D">
        <w:t>e it enacted by the General Assembly of the State of South Carolina:</w:t>
      </w:r>
    </w:p>
    <w:p w:rsidR="00565984" w:rsidP="005141CB" w:rsidRDefault="00565984" w14:paraId="748DCF52" w14:textId="77777777">
      <w:pPr>
        <w:pStyle w:val="scemptyline"/>
      </w:pPr>
    </w:p>
    <w:p w:rsidR="00622F8A" w:rsidP="005141CB" w:rsidRDefault="000B381E" w14:paraId="575A786D" w14:textId="298671DD">
      <w:pPr>
        <w:pStyle w:val="scdirectionallanguage"/>
      </w:pPr>
      <w:bookmarkStart w:name="bs_num_1_eb80e396f" w:id="2"/>
      <w:r>
        <w:t>S</w:t>
      </w:r>
      <w:bookmarkEnd w:id="2"/>
      <w:r>
        <w:t>ECTION 1.</w:t>
      </w:r>
      <w:r w:rsidR="00565984">
        <w:tab/>
      </w:r>
      <w:bookmarkStart w:name="dl_07b8e2b84" w:id="3"/>
      <w:r w:rsidR="00622F8A">
        <w:t>S</w:t>
      </w:r>
      <w:bookmarkEnd w:id="3"/>
      <w:r w:rsidR="00622F8A">
        <w:t>ection 12</w:t>
      </w:r>
      <w:r w:rsidR="003B7B6D">
        <w:t>‑</w:t>
      </w:r>
      <w:r w:rsidR="00622F8A">
        <w:t>36</w:t>
      </w:r>
      <w:r w:rsidR="003B7B6D">
        <w:t>‑</w:t>
      </w:r>
      <w:r w:rsidR="00622F8A">
        <w:t xml:space="preserve">110 of the S.C. Code is amended by adding an </w:t>
      </w:r>
      <w:r w:rsidR="00CD10C6">
        <w:t>item at the end to read:</w:t>
      </w:r>
    </w:p>
    <w:p w:rsidR="00622F8A" w:rsidP="005141CB" w:rsidRDefault="00622F8A" w14:paraId="31D08B2E" w14:textId="77777777">
      <w:pPr>
        <w:pStyle w:val="scemptyline"/>
      </w:pPr>
    </w:p>
    <w:p w:rsidR="00CD10C6" w:rsidP="00CD10C6" w:rsidRDefault="00622F8A" w14:paraId="420594F3" w14:textId="6303406E">
      <w:pPr>
        <w:pStyle w:val="scnewcodesection"/>
      </w:pPr>
      <w:bookmarkStart w:name="ns_T12C36N110_c4ec41f11" w:id="4"/>
      <w:r>
        <w:tab/>
      </w:r>
      <w:bookmarkStart w:name="ss_T12C36N110S3_lv1_d9454bb7c" w:id="5"/>
      <w:bookmarkEnd w:id="4"/>
      <w:r>
        <w:t>(</w:t>
      </w:r>
      <w:bookmarkEnd w:id="5"/>
      <w:r>
        <w:t xml:space="preserve">3) </w:t>
      </w:r>
      <w:r w:rsidR="00CD10C6">
        <w:t xml:space="preserve">The terms do not include sales of tangible personal property when the property is sold by a person, including, but not limited to, an artist, craftsman, or hobbyist, making sales not more than four times </w:t>
      </w:r>
      <w:r w:rsidR="00936FAA">
        <w:t>in a calendar</w:t>
      </w:r>
      <w:r w:rsidR="00CD10C6">
        <w:t xml:space="preserve"> year at a fair, festival, carnival, or event that operates for a period of less than twelve consecutive days.</w:t>
      </w:r>
    </w:p>
    <w:p w:rsidR="00565984" w:rsidP="00CD10C6" w:rsidRDefault="00CD10C6" w14:paraId="57271344" w14:textId="6B300724">
      <w:pPr>
        <w:pStyle w:val="scnewcodesection"/>
      </w:pPr>
      <w:r>
        <w:tab/>
        <w:t>This item does not apply to persons who are engaged in the business of making retail sale for which they are required to obtain a retail license.</w:t>
      </w:r>
    </w:p>
    <w:p w:rsidR="00CD10C6" w:rsidP="005141CB" w:rsidRDefault="00CD10C6" w14:paraId="08D7045F" w14:textId="77777777">
      <w:pPr>
        <w:pStyle w:val="scemptyline"/>
      </w:pPr>
    </w:p>
    <w:p w:rsidR="000B381E" w:rsidP="005141CB" w:rsidRDefault="000B381E" w14:paraId="4D065D33" w14:textId="76B0097D">
      <w:pPr>
        <w:pStyle w:val="scdirectionallanguage"/>
      </w:pPr>
      <w:bookmarkStart w:name="bs_num_2_e692832e8" w:id="6"/>
      <w:r>
        <w:t>S</w:t>
      </w:r>
      <w:bookmarkEnd w:id="6"/>
      <w:r>
        <w:t>ECTION 2.</w:t>
      </w:r>
      <w:r w:rsidR="00CD10C6">
        <w:tab/>
      </w:r>
      <w:bookmarkStart w:name="dl_41cdefc87" w:id="7"/>
      <w:r>
        <w:t>S</w:t>
      </w:r>
      <w:bookmarkEnd w:id="7"/>
      <w:r>
        <w:t>ection 12</w:t>
      </w:r>
      <w:r w:rsidR="003B7B6D">
        <w:t>‑</w:t>
      </w:r>
      <w:r>
        <w:t>36</w:t>
      </w:r>
      <w:r w:rsidR="003B7B6D">
        <w:t>‑</w:t>
      </w:r>
      <w:r>
        <w:t>510</w:t>
      </w:r>
      <w:r w:rsidR="005141CB">
        <w:t>(B)</w:t>
      </w:r>
      <w:r>
        <w:t xml:space="preserve"> of the S.C. Code is amended by adding an </w:t>
      </w:r>
      <w:r w:rsidR="005141CB">
        <w:t>item at the end to read:</w:t>
      </w:r>
    </w:p>
    <w:p w:rsidR="000B381E" w:rsidP="005141CB" w:rsidRDefault="000B381E" w14:paraId="0E725599" w14:textId="77777777">
      <w:pPr>
        <w:pStyle w:val="scemptyline"/>
      </w:pPr>
    </w:p>
    <w:p w:rsidR="005141CB" w:rsidP="005141CB" w:rsidRDefault="000B381E" w14:paraId="64EB8D10" w14:textId="43202951">
      <w:pPr>
        <w:pStyle w:val="scnewcodesection"/>
      </w:pPr>
      <w:bookmarkStart w:name="ns_T12C36N510_522e8dbb0" w:id="8"/>
      <w:r>
        <w:tab/>
      </w:r>
      <w:bookmarkStart w:name="ss_T12C36N510S5_lv1_94ca99193" w:id="9"/>
      <w:bookmarkEnd w:id="8"/>
      <w:r>
        <w:t>(</w:t>
      </w:r>
      <w:bookmarkEnd w:id="9"/>
      <w:r>
        <w:t xml:space="preserve">5) </w:t>
      </w:r>
      <w:r w:rsidR="005141CB">
        <w:t>persons, including, but not limited to, artists, craftsmen, and hobbyists, making sales not more than four times</w:t>
      </w:r>
      <w:r w:rsidR="00936FAA">
        <w:t xml:space="preserve"> in</w:t>
      </w:r>
      <w:r w:rsidR="005141CB">
        <w:t xml:space="preserve"> a</w:t>
      </w:r>
      <w:r w:rsidR="00936FAA">
        <w:t xml:space="preserve"> calendar</w:t>
      </w:r>
      <w:r w:rsidR="005141CB">
        <w:t xml:space="preserve"> year at a fair, festival, carnival, or event that operates for a period of less than twelve consecutive days.  If the person makes such sales more than four times </w:t>
      </w:r>
      <w:r w:rsidR="00936FAA">
        <w:t>in a calendar</w:t>
      </w:r>
      <w:r w:rsidR="005141CB">
        <w:t xml:space="preserve"> year, the provisions of subsection (A)(2) apply.</w:t>
      </w:r>
    </w:p>
    <w:p w:rsidR="00CD10C6" w:rsidP="005141CB" w:rsidRDefault="005141CB" w14:paraId="1CA944B1" w14:textId="3B8F88D6">
      <w:pPr>
        <w:pStyle w:val="scnewcodesection"/>
      </w:pPr>
      <w:r>
        <w:tab/>
      </w:r>
      <w:bookmarkStart w:name="up_326ddb378" w:id="10"/>
      <w:r>
        <w:t>T</w:t>
      </w:r>
      <w:bookmarkEnd w:id="10"/>
      <w:r>
        <w:t>his item does not apply to persons who are engaged in the business of making retail sale for which they are required to obtain a retail license.</w:t>
      </w:r>
    </w:p>
    <w:p w:rsidRPr="00DF3B44" w:rsidR="007E06BB" w:rsidP="005141CB" w:rsidRDefault="007E06BB" w14:paraId="3D8F1FED" w14:textId="3BCF5980">
      <w:pPr>
        <w:pStyle w:val="scemptyline"/>
      </w:pPr>
    </w:p>
    <w:p w:rsidRPr="00DF3B44" w:rsidR="007A10F1" w:rsidP="007A10F1" w:rsidRDefault="000B381E" w14:paraId="0E9393B4" w14:textId="3B5A0FB0">
      <w:pPr>
        <w:pStyle w:val="scnoncodifiedsection"/>
      </w:pPr>
      <w:bookmarkStart w:name="bs_num_3_lastsection" w:id="11"/>
      <w:bookmarkStart w:name="eff_date_section" w:id="12"/>
      <w:bookmarkStart w:name="_Hlk77157096" w:id="13"/>
      <w:r>
        <w:t>S</w:t>
      </w:r>
      <w:bookmarkEnd w:id="11"/>
      <w:r>
        <w:t>ECTION 3.</w:t>
      </w:r>
      <w:r w:rsidRPr="00DF3B44" w:rsidR="005D3013">
        <w:tab/>
      </w:r>
      <w:r w:rsidRPr="00DF3B44" w:rsidR="007A10F1">
        <w:t>This act takes effect upon approval by the Governor</w:t>
      </w:r>
      <w:r w:rsidR="00936FAA">
        <w:t>, and first applies to events held after the first December thirty-first thereafter.</w:t>
      </w:r>
      <w:bookmarkEnd w:id="12"/>
    </w:p>
    <w:bookmarkEnd w:id="13"/>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D6BE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190F752" w:rsidR="00685035" w:rsidRPr="007B4AF7" w:rsidRDefault="006D3E7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[3073]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82D"/>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933C8"/>
    <w:rsid w:val="000A3C25"/>
    <w:rsid w:val="000B381E"/>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B7B6D"/>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141CB"/>
    <w:rsid w:val="00523F7F"/>
    <w:rsid w:val="00524D54"/>
    <w:rsid w:val="0054531B"/>
    <w:rsid w:val="00546C24"/>
    <w:rsid w:val="005476FF"/>
    <w:rsid w:val="005516F6"/>
    <w:rsid w:val="00552842"/>
    <w:rsid w:val="00554E89"/>
    <w:rsid w:val="00565984"/>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2F8A"/>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3E73"/>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36FAA"/>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7F34"/>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1B94"/>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0C6"/>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6486F"/>
    <w:rsid w:val="00D772FB"/>
    <w:rsid w:val="00DA1AA0"/>
    <w:rsid w:val="00DC44A8"/>
    <w:rsid w:val="00DD6BED"/>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73&amp;session=125&amp;summary=B" TargetMode="External" Id="R3be06fb7790a4e32" /><Relationship Type="http://schemas.openxmlformats.org/officeDocument/2006/relationships/hyperlink" Target="https://www.scstatehouse.gov/sess125_2023-2024/prever/3073_20221208.docx" TargetMode="External" Id="R9d4df22d9e2c447f" /><Relationship Type="http://schemas.openxmlformats.org/officeDocument/2006/relationships/hyperlink" Target="h:\hj\20230110.docx" TargetMode="External" Id="R2c99a5ce81a64d02" /><Relationship Type="http://schemas.openxmlformats.org/officeDocument/2006/relationships/hyperlink" Target="h:\hj\20230110.docx" TargetMode="External" Id="R22f2ae916d3c483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f85b48b1-891a-459a-bd67-bf02f116fd41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58d4dee1-f49c-4be4-a1cb-dfb87d2a44ce</T_BILL_REQUEST_REQUEST>
  <T_BILL_R_ORIGINALDRAFT>24876107-eb87-4645-9ccf-3d100d6c2e04</T_BILL_R_ORIGINALDRAFT>
  <T_BILL_SPONSOR_SPONSOR>7de329dd-048d-4043-9370-f9d785c81dc3</T_BILL_SPONSOR_SPONSOR>
  <T_BILL_T_ACTNUMBER>None</T_BILL_T_ACTNUMBER>
  <T_BILL_T_BILLNAME>[3073]</T_BILL_T_BILLNAME>
  <T_BILL_T_BILLNUMBER>3073</T_BILL_T_BILLNUMBER>
  <T_BILL_T_BILLTITLE>TO AMEND THE SOUTH CAROLINA CODE OF LAWS BY AMENDING SECTION 12‑36‑110, RELATING TO THE DEFINITION OF RETAIL SALES, SO AS TO EXCLUDE TANGIBLE PERSONAL PROPERTY SOLD BY CERTAIN ARTISTS AND CRAFTSMEN MAKING LIMITED SALES AT CERTAIN FESTIVALS; AND by amending SECTION 12‑36‑510, RELATING TO THE REQUIREMENTS FOR A RETAIL LICENSE, SO AS TO REMOVE THE REQUIREMENT THAT SUCH ARTISTS AND CRAFTSMEN OBTAIN A RETAIL LICENSE.</T_BILL_T_BILLTITLE>
  <T_BILL_T_CHAMBER>house</T_BILL_T_CHAMBER>
  <T_BILL_T_FILENAME> </T_BILL_T_FILENAME>
  <T_BILL_T_LEGTYPE>bill_statewide</T_BILL_T_LEGTYPE>
  <T_BILL_T_RATNUMBER>None</T_BILL_T_RATNUMBER>
  <T_BILL_T_SECTIONS>[{"SectionUUID":"77ca7913-468f-490f-9f32-b1e115ca3ec1","SectionName":"code_section","SectionNumber":1,"SectionType":"code_section","CodeSections":[{"CodeSectionBookmarkName":"ns_T12C36N110_c4ec41f11","IsConstitutionSection":false,"Identity":"12-36-110","IsNew":true,"SubSections":[{"Level":1,"Identity":"T12C36N110S3","SubSectionBookmarkName":"ss_T12C36N110S3_lv1_d9454bb7c","IsNewSubSection":true}],"TitleRelatedTo":"","TitleSoAsTo":"","Deleted":false}],"TitleText":"","DisableControls":false,"Deleted":false,"SectionBookmarkName":"bs_num_1_eb80e396f"},{"SectionUUID":"85e0f794-6177-4a7f-bf70-a9c13c12ef9a","SectionName":"code_section","SectionNumber":2,"SectionType":"code_section","CodeSections":[{"CodeSectionBookmarkName":"ns_T12C36N510_522e8dbb0","IsConstitutionSection":false,"Identity":"12-36-510","IsNew":true,"SubSections":[{"Level":1,"Identity":"T12C36N510S5","SubSectionBookmarkName":"ss_T12C36N510S5_lv1_94ca99193","IsNewSubSection":true}],"TitleRelatedTo":"","TitleSoAsTo":"","Deleted":false}],"TitleText":"","DisableControls":false,"Deleted":false,"SectionBookmarkName":"bs_num_2_e692832e8"},{"SectionUUID":"8f03ca95-8faa-4d43-a9c2-8afc498075bd","SectionName":"standard_eff_date_section","SectionNumber":3,"SectionType":"drafting_clause","CodeSections":[],"TitleText":"","DisableControls":false,"Deleted":false,"SectionBookmarkName":"bs_num_3_lastsection"}]</T_BILL_T_SECTIONS>
  <T_BILL_T_SECTIONSHISTORY>[{"Id":3,"SectionsList":[{"SectionUUID":"8f03ca95-8faa-4d43-a9c2-8afc498075bd","SectionName":"standard_eff_date_section","SectionNumber":3,"SectionType":"drafting_clause","CodeSections":[],"TitleText":"","DisableControls":false,"Deleted":false,"SectionBookmarkName":"bs_num_3_lastsection"},{"SectionUUID":"77ca7913-468f-490f-9f32-b1e115ca3ec1","SectionName":"code_section","SectionNumber":1,"SectionType":"code_section","CodeSections":[{"CodeSectionBookmarkName":"ns_T12C36N110_c4ec41f11","IsConstitutionSection":false,"Identity":"12-36-110","IsNew":true,"SubSections":[{"Level":1,"Identity":"T12C36N110S3","SubSectionBookmarkName":"ss_T12C36N110S3_lv1_d9454bb7c","IsNewSubSection":true}],"TitleRelatedTo":"","TitleSoAsTo":"","Deleted":false}],"TitleText":"","DisableControls":false,"Deleted":false,"SectionBookmarkName":"bs_num_1_eb80e396f"},{"SectionUUID":"85e0f794-6177-4a7f-bf70-a9c13c12ef9a","SectionName":"code_section","SectionNumber":2,"SectionType":"code_section","CodeSections":[],"TitleText":"","DisableControls":false,"Deleted":false,"SectionBookmarkName":"bs_num_2_e692832e8"}],"Timestamp":"2022-10-10T12:54:40.6867798-04:00","Username":null},{"Id":2,"SectionsList":[{"SectionUUID":"8f03ca95-8faa-4d43-a9c2-8afc498075bd","SectionName":"standard_eff_date_section","SectionNumber":2,"SectionType":"drafting_clause","CodeSections":[],"TitleText":"","DisableControls":false,"Deleted":false,"SectionBookmarkName":"bs_num_2_lastsection"},{"SectionUUID":"77ca7913-468f-490f-9f32-b1e115ca3ec1","SectionName":"code_section","SectionNumber":1,"SectionType":"code_section","CodeSections":[{"CodeSectionBookmarkName":"ns_T12C36N110_c4ec41f11","IsConstitutionSection":false,"Identity":"12-36-110","IsNew":true,"SubSections":[{"Level":1,"Identity":"T12C36N110S3","SubSectionBookmarkName":"ss_T12C36N110S3_lv1_d9454bb7c","IsNewSubSection":true}],"TitleRelatedTo":"","TitleSoAsTo":"","Deleted":false}],"TitleText":"","DisableControls":false,"Deleted":false,"SectionBookmarkName":"bs_num_1_eb80e396f"}],"Timestamp":"2022-10-10T12:51:54.3774418-04:00","Username":null},{"Id":1,"SectionsList":[{"SectionUUID":"8f03ca95-8faa-4d43-a9c2-8afc498075bd","SectionName":"standard_eff_date_section","SectionNumber":2,"SectionType":"drafting_clause","CodeSections":[],"TitleText":"","DisableControls":false,"Deleted":false,"SectionBookmarkName":"bs_num_2_lastsection"},{"SectionUUID":"77ca7913-468f-490f-9f32-b1e115ca3ec1","SectionName":"code_section","SectionNumber":1,"SectionType":"code_section","CodeSections":[],"TitleText":"","DisableControls":false,"Deleted":false,"SectionBookmarkName":"bs_num_1_eb80e396f"}],"Timestamp":"2022-10-10T12:51:50.7809177-04:00","Username":null},{"Id":4,"SectionsList":[{"SectionUUID":"8f03ca95-8faa-4d43-a9c2-8afc498075bd","SectionName":"standard_eff_date_section","SectionNumber":3,"SectionType":"drafting_clause","CodeSections":[],"TitleText":"","DisableControls":false,"Deleted":false,"SectionBookmarkName":"bs_num_3_lastsection"},{"SectionUUID":"77ca7913-468f-490f-9f32-b1e115ca3ec1","SectionName":"code_section","SectionNumber":1,"SectionType":"code_section","CodeSections":[{"CodeSectionBookmarkName":"ns_T12C36N110_c4ec41f11","IsConstitutionSection":false,"Identity":"12-36-110","IsNew":true,"SubSections":[{"Level":1,"Identity":"T12C36N110S3","SubSectionBookmarkName":"ss_T12C36N110S3_lv1_d9454bb7c","IsNewSubSection":true}],"TitleRelatedTo":"","TitleSoAsTo":"","Deleted":false}],"TitleText":"","DisableControls":false,"Deleted":false,"SectionBookmarkName":"bs_num_1_eb80e396f"},{"SectionUUID":"85e0f794-6177-4a7f-bf70-a9c13c12ef9a","SectionName":"code_section","SectionNumber":2,"SectionType":"code_section","CodeSections":[{"CodeSectionBookmarkName":"ns_T12C36N510_522e8dbb0","IsConstitutionSection":false,"Identity":"12-36-510","IsNew":true,"SubSections":[{"Level":1,"Identity":"T12C36N510S5","SubSectionBookmarkName":"ss_T12C36N510S5_lv1_94ca99193","IsNewSubSection":true}],"TitleRelatedTo":"","TitleSoAsTo":"","Deleted":false}],"TitleText":"","DisableControls":false,"Deleted":false,"SectionBookmarkName":"bs_num_2_e692832e8"}],"Timestamp":"2022-10-10T12:54:44.2316258-04:00","Username":"davidgood@scstatehouse.gov"}]</T_BILL_T_SECTIONSHISTORY>
  <T_BILL_T_SUBJECT>Retail sales</T_BILL_T_SUBJECT>
  <T_BILL_UR_DRAFTER>davidgood@scstatehouse.gov</T_BILL_UR_DRAFTER>
  <T_BILL_UR_DRAFTINGASSISTANT>nikidowney@scstatehouse.gov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28</cp:revision>
  <cp:lastPrinted>2022-10-25T14:12:00Z</cp:lastPrinted>
  <dcterms:created xsi:type="dcterms:W3CDTF">2022-06-03T11:45:00Z</dcterms:created>
  <dcterms:modified xsi:type="dcterms:W3CDTF">2022-12-23T14:45:00Z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