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 Jones, Leber, Burns, Magnuson, Pace, Harris, White, May and Kilmartin</w:t>
      </w:r>
    </w:p>
    <w:p>
      <w:pPr>
        <w:widowControl w:val="false"/>
        <w:spacing w:after="0"/>
        <w:jc w:val="left"/>
      </w:pPr>
      <w:r>
        <w:rPr>
          <w:rFonts w:ascii="Times New Roman"/>
          <w:sz w:val="22"/>
        </w:rPr>
        <w:t xml:space="preserve">Document Path: LC-0043DG23.docx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Capital gains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b3e30b1ada38453b">
        <w:r w:rsidRPr="00770434">
          <w:rPr>
            <w:rStyle w:val="Hyperlink"/>
          </w:rPr>
          <w:t>House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ef0ab417f9f04e0f">
        <w:r w:rsidRPr="00770434">
          <w:rPr>
            <w:rStyle w:val="Hyperlink"/>
          </w:rPr>
          <w:t>House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White, 
 May, Kilmartin
 </w:t>
      </w:r>
    </w:p>
    <w:p>
      <w:pPr>
        <w:widowControl w:val="false"/>
        <w:spacing w:after="0"/>
        <w:jc w:val="left"/>
      </w:pPr>
    </w:p>
    <w:p>
      <w:pPr>
        <w:widowControl w:val="false"/>
        <w:spacing w:after="0"/>
        <w:jc w:val="left"/>
      </w:pPr>
      <w:r>
        <w:rPr>
          <w:rFonts w:ascii="Times New Roman"/>
          <w:sz w:val="22"/>
        </w:rPr>
        <w:t xml:space="preserve">View the latest </w:t>
      </w:r>
      <w:hyperlink r:id="R26ea0d59da684a4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6d7dfb624284e16">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04BE8" w:rsidRDefault="00432135" w14:paraId="47642A99" w14:textId="66518FC8">
      <w:pPr>
        <w:pStyle w:val="scemptylineheader"/>
      </w:pPr>
    </w:p>
    <w:p w:rsidRPr="00BB0725" w:rsidR="00A73EFA" w:rsidP="00A04BE8" w:rsidRDefault="00A73EFA" w14:paraId="7B72410E" w14:textId="6205CD49">
      <w:pPr>
        <w:pStyle w:val="scemptylineheader"/>
      </w:pPr>
    </w:p>
    <w:p w:rsidRPr="00BB0725" w:rsidR="00A73EFA" w:rsidP="00A04BE8" w:rsidRDefault="00A73EFA" w14:paraId="6AD935C9" w14:textId="13A15D5D">
      <w:pPr>
        <w:pStyle w:val="scemptylineheader"/>
      </w:pPr>
    </w:p>
    <w:p w:rsidRPr="00DF3B44" w:rsidR="00A73EFA" w:rsidP="00A04BE8" w:rsidRDefault="00A73EFA" w14:paraId="51A98227" w14:textId="30876538">
      <w:pPr>
        <w:pStyle w:val="scemptylineheader"/>
      </w:pPr>
    </w:p>
    <w:p w:rsidRPr="00DF3B44" w:rsidR="00A73EFA" w:rsidP="00A04BE8" w:rsidRDefault="00A73EFA" w14:paraId="3858851A" w14:textId="5542E42B">
      <w:pPr>
        <w:pStyle w:val="scemptylineheader"/>
      </w:pPr>
    </w:p>
    <w:p w:rsidRPr="00DF3B44" w:rsidR="00A73EFA" w:rsidP="00A04BE8" w:rsidRDefault="00A73EFA" w14:paraId="4E3DDE20" w14:textId="023822C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C074A" w14:paraId="40FEFADA" w14:textId="60CF8391">
          <w:pPr>
            <w:pStyle w:val="scbilltitle"/>
            <w:tabs>
              <w:tab w:val="left" w:pos="2104"/>
            </w:tabs>
          </w:pPr>
          <w:r>
            <w:t>to amend the South Carolina Code of Laws by amending Section 12-6-1150, relating to a deduction on capital gains, so as to PROVIDE FOR A ONE HUNDRED PERCENT EXEMPTION ON ANY CAPITAL GAIN RECOGNIZED FROM THE SALE OF CERTAIN METALS.</w:t>
          </w:r>
        </w:p>
      </w:sdtContent>
    </w:sdt>
    <w:bookmarkStart w:name="at_24d53d3b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15fd8ee6" w:id="1"/>
      <w:r w:rsidRPr="0094541D">
        <w:t>B</w:t>
      </w:r>
      <w:bookmarkEnd w:id="1"/>
      <w:r w:rsidRPr="0094541D">
        <w:t>e it enacted by the General Assembly of the State of South Carolina:</w:t>
      </w:r>
    </w:p>
    <w:p w:rsidR="000F2174" w:rsidP="000F2174" w:rsidRDefault="000F2174" w14:paraId="54AEDD5A" w14:textId="77777777">
      <w:pPr>
        <w:pStyle w:val="scemptyline"/>
      </w:pPr>
    </w:p>
    <w:p w:rsidR="000F2174" w:rsidP="000F2174" w:rsidRDefault="000F2174" w14:paraId="3E0FFD98" w14:textId="001ECAC5">
      <w:pPr>
        <w:pStyle w:val="scdirectionallanguage"/>
      </w:pPr>
      <w:bookmarkStart w:name="bs_num_1_68fa1b4e5" w:id="2"/>
      <w:r>
        <w:t>S</w:t>
      </w:r>
      <w:bookmarkEnd w:id="2"/>
      <w:r>
        <w:t>ECTION 1.</w:t>
      </w:r>
      <w:r>
        <w:tab/>
      </w:r>
      <w:bookmarkStart w:name="dl_83f231ca1" w:id="3"/>
      <w:r>
        <w:t>S</w:t>
      </w:r>
      <w:bookmarkEnd w:id="3"/>
      <w:r>
        <w:t>ection 12-6-1150(A) of the S.C. Code is amended to read:</w:t>
      </w:r>
    </w:p>
    <w:p w:rsidR="000F2174" w:rsidP="000F2174" w:rsidRDefault="000F2174" w14:paraId="0D3A27BE" w14:textId="77777777">
      <w:pPr>
        <w:pStyle w:val="scemptyline"/>
      </w:pPr>
    </w:p>
    <w:p w:rsidR="000F2174" w:rsidP="000F2174" w:rsidRDefault="000F2174" w14:paraId="57132F1F" w14:textId="6BD2A554">
      <w:pPr>
        <w:pStyle w:val="sccodifiedsection"/>
      </w:pPr>
      <w:bookmarkStart w:name="cs_T12C6N1150_e154a93c0" w:id="4"/>
      <w:r>
        <w:tab/>
      </w:r>
      <w:bookmarkStart w:name="ss_T12C6N1150SA_lv1_9651fa369" w:id="5"/>
      <w:bookmarkEnd w:id="4"/>
      <w:r>
        <w:t>(</w:t>
      </w:r>
      <w:bookmarkEnd w:id="5"/>
      <w:r>
        <w:t>A) Individuals, estates, and trusts are allowed a deduction from South Carolina taxable income equal to forty-four percent of net capital gain recognized in this State during a taxable year</w:t>
      </w:r>
      <w:r w:rsidRPr="0025655A" w:rsidR="0025655A">
        <w:rPr>
          <w:rStyle w:val="scinsert"/>
        </w:rPr>
        <w:t>, except for the portion of the capital gain that was recognized from the sale of gold, silver, platinum bullion, or any combination of this bullion, for which the deduction equals one hundred percent of such capital gain</w:t>
      </w:r>
      <w:r>
        <w:t>. In the case of estates and trusts, the deduction is applicable only to income taxed to the estate or trust or individual beneficiaries and not income passed through to nonindividual beneficiaries.</w:t>
      </w:r>
    </w:p>
    <w:p w:rsidR="000F2174" w:rsidP="000F2174" w:rsidRDefault="000F2174" w14:paraId="268115B9" w14:textId="77777777">
      <w:pPr>
        <w:pStyle w:val="scemptyline"/>
      </w:pPr>
      <w:bookmarkStart w:name="_Hlk77157096" w:id="7"/>
    </w:p>
    <w:p w:rsidR="00801FBC" w:rsidP="00801FBC" w:rsidRDefault="000F2174" w14:paraId="4D24B77B" w14:textId="418F62DC">
      <w:pPr>
        <w:pStyle w:val="scnoncodifiedsection"/>
      </w:pPr>
      <w:bookmarkStart w:name="bs_num_2_b2f5e2e6b" w:id="8"/>
      <w:bookmarkStart w:name="eff_date_section_6ad541f36" w:id="9"/>
      <w:r>
        <w:t>S</w:t>
      </w:r>
      <w:bookmarkEnd w:id="8"/>
      <w:r>
        <w:t>ECTION 2.</w:t>
      </w:r>
      <w:r>
        <w:tab/>
      </w:r>
      <w:bookmarkEnd w:id="9"/>
      <w:r w:rsidRPr="00235DAC" w:rsidR="00801FBC">
        <w:t xml:space="preserve">This </w:t>
      </w:r>
      <w:r w:rsidR="00801FBC">
        <w:t>act</w:t>
      </w:r>
      <w:r w:rsidRPr="00235DAC" w:rsidR="00801FBC">
        <w:t xml:space="preserve"> takes effect upon approval by the Governor and applies to tax years beginning after</w:t>
      </w:r>
      <w:r w:rsidR="00801FBC">
        <w:t xml:space="preserve"> </w:t>
      </w:r>
      <w:r w:rsidR="0025655A">
        <w:t>2022</w:t>
      </w:r>
      <w:r w:rsidRPr="00235DAC" w:rsidR="00801FBC">
        <w:t>.</w:t>
      </w:r>
    </w:p>
    <w:p w:rsidRPr="00DF3B44" w:rsidR="007A10F1" w:rsidP="000F2174" w:rsidRDefault="007A10F1" w14:paraId="0E9393B4" w14:textId="412B322C">
      <w:pPr>
        <w:pStyle w:val="scemptyline"/>
      </w:pPr>
    </w:p>
    <w:bookmarkEnd w:id="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04BE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7B8A89F" w:rsidR="00685035" w:rsidRPr="007B4AF7" w:rsidRDefault="00A04BE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F2174">
              <w:rPr>
                <w:noProof/>
              </w:rPr>
              <w:t>LC-0043DG23.docx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Good">
    <w15:presenceInfo w15:providerId="AD" w15:userId="S::DavidGood@scstatehouse.gov::f5309cb1-ab73-41d4-9128-2e282e31cc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174"/>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655A"/>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19C7"/>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1FBC"/>
    <w:rsid w:val="00816D52"/>
    <w:rsid w:val="0082467A"/>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4BE8"/>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074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0F217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81&amp;session=125&amp;summary=B" TargetMode="External" Id="R26ea0d59da684a40" /><Relationship Type="http://schemas.openxmlformats.org/officeDocument/2006/relationships/hyperlink" Target="https://www.scstatehouse.gov/sess125_2023-2024/prever/3081_20221208.docx" TargetMode="External" Id="R76d7dfb624284e16" /><Relationship Type="http://schemas.openxmlformats.org/officeDocument/2006/relationships/hyperlink" Target="h:\hj\20230110.docx" TargetMode="External" Id="Rb3e30b1ada38453b" /><Relationship Type="http://schemas.openxmlformats.org/officeDocument/2006/relationships/hyperlink" Target="h:\hj\20230110.docx" TargetMode="External" Id="Ref0ab417f9f04e0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ea95aacc-0713-4dc1-94bf-7d3b6af260a6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1e669c7b-c098-4ac8-bf9e-45cca1992943</T_BILL_REQUEST_REQUEST>
  <T_BILL_R_ORIGINALDRAFT>71ccc913-b253-4baf-8cb9-11f6137d201a</T_BILL_R_ORIGINALDRAFT>
  <T_BILL_SPONSOR_SPONSOR>1bcdbadd-5ba6-47c3-853c-2710e9a02a5e</T_BILL_SPONSOR_SPONSOR>
  <T_BILL_T_ACTNUMBER>None</T_BILL_T_ACTNUMBER>
  <T_BILL_T_BILLNAME>[3081]</T_BILL_T_BILLNAME>
  <T_BILL_T_BILLNUMBER>3081</T_BILL_T_BILLNUMBER>
  <T_BILL_T_BILLTITLE>to amend the South Carolina Code of Laws by amending Section 12-6-1150, relating to a deduction on capital gains, so as to PROVIDE FOR A ONE HUNDRED PERCENT EXEMPTION ON ANY CAPITAL GAIN RECOGNIZED FROM THE SALE OF CERTAIN METALS.</T_BILL_T_BILLTITLE>
  <T_BILL_T_CHAMBER>house</T_BILL_T_CHAMBER>
  <T_BILL_T_FILENAME> </T_BILL_T_FILENAME>
  <T_BILL_T_LEGTYPE>bill_statewide</T_BILL_T_LEGTYPE>
  <T_BILL_T_RATNUMBER>None</T_BILL_T_RATNUMBER>
  <T_BILL_T_SECTIONS>[{"SectionUUID":"975031ab-1058-426b-a734-25304a1a4c62","SectionName":"code_section","SectionNumber":1,"SectionType":"code_section","CodeSections":[{"CodeSectionBookmarkName":"cs_T12C6N1150_e154a93c0","IsConstitutionSection":false,"Identity":"12-6-1150","IsNew":false,"SubSections":[{"Level":1,"Identity":"T12C6N1150SA","SubSectionBookmarkName":"ss_T12C6N1150SA_lv1_9651fa369","IsNewSubSection":false}],"TitleRelatedTo":"a deduction on capital gains","TitleSoAsTo":"PROVIDE FOR A ONE HUNDRED PERCENT EXEMPTION ON ANY CAPITAL GAIN RECOGNIZED FROM THE SALE OF CERTAIN METALS","Deleted":false}],"TitleText":"","DisableControls":false,"Deleted":false,"SectionBookmarkName":"bs_num_1_68fa1b4e5"},{"SectionUUID":"2b87ad56-58de-446b-8393-13b23a994f16","SectionName":"Tax Effective Date","SectionNumber":2,"SectionType":"drafting_clause","CodeSections":[],"TitleText":"","DisableControls":false,"Deleted":false,"SectionBookmarkName":"bs_num_2_b2f5e2e6b"}]</T_BILL_T_SECTIONS>
  <T_BILL_T_SECTIONSHISTORY>[{"Id":2,"SectionsList":[{"SectionUUID":"975031ab-1058-426b-a734-25304a1a4c62","SectionName":"code_section","SectionNumber":1,"SectionType":"code_section","CodeSections":[{"CodeSectionBookmarkName":"cs_T12C6N1150_e154a93c0","IsConstitutionSection":false,"Identity":"12-6-1150","IsNew":false,"SubSections":[{"Level":1,"Identity":"T12C6N1150SA","SubSectionBookmarkName":"ss_T12C6N1150SA_lv1_9651fa369","IsNewSubSection":false}],"TitleRelatedTo":"Net capital gain; deduction from taxable income for individuals, estates, and trusts.","TitleSoAsTo":"","Deleted":false}],"TitleText":"","DisableControls":false,"Deleted":false,"SectionBookmarkName":"bs_num_1_68fa1b4e5"},{"SectionUUID":"2b87ad56-58de-446b-8393-13b23a994f16","SectionName":"Tax Effective Date","SectionNumber":2,"SectionType":"drafting_clause","CodeSections":[],"TitleText":"","DisableControls":false,"Deleted":false,"SectionBookmarkName":"bs_num_2_b2f5e2e6b"}],"Timestamp":"2022-11-16T14:43:33.1586081-05:00","Username":null},{"Id":1,"SectionsList":[{"SectionUUID":"8f03ca95-8faa-4d43-a9c2-8afc498075bd","SectionName":"standard_eff_date_section","SectionNumber":2,"SectionType":"drafting_clause","CodeSections":[],"TitleText":"","DisableControls":false,"Deleted":false,"SectionBookmarkName":"bs_num_2_lastsection"},{"SectionUUID":"975031ab-1058-426b-a734-25304a1a4c62","SectionName":"code_section","SectionNumber":1,"SectionType":"code_section","CodeSections":[{"CodeSectionBookmarkName":"cs_T12C6N1150_e154a93c0","IsConstitutionSection":false,"Identity":"12-6-1150","IsNew":false,"SubSections":[{"Level":1,"Identity":"T12C6N1150SA","SubSectionBookmarkName":"ss_T12C6N1150SA_lv1_9651fa369","IsNewSubSection":false}],"TitleRelatedTo":"Net capital gain; deduction from taxable income for individuals, estates, and trusts.","TitleSoAsTo":"","Deleted":false}],"TitleText":"","DisableControls":false,"Deleted":false,"SectionBookmarkName":"bs_num_1_68fa1b4e5"}],"Timestamp":"2022-11-16T14:43:20.8108256-05:00","Username":null},{"Id":3,"SectionsList":[{"SectionUUID":"975031ab-1058-426b-a734-25304a1a4c62","SectionName":"code_section","SectionNumber":1,"SectionType":"code_section","CodeSections":[{"CodeSectionBookmarkName":"cs_T12C6N1150_e154a93c0","IsConstitutionSection":false,"Identity":"12-6-1150","IsNew":false,"SubSections":[{"Level":1,"Identity":"T12C6N1150SA","SubSectionBookmarkName":"ss_T12C6N1150SA_lv1_9651fa369","IsNewSubSection":false}],"TitleRelatedTo":"a deduction on capital gains","TitleSoAsTo":"PROVIDE FOR A ONE HUNDRED PERCENT EXEMPTION ON ANY CAPITAL GAIN RECOGNIZED FROM THE SALE OF CERTAIN METALS","Deleted":false}],"TitleText":"","DisableControls":false,"Deleted":false,"SectionBookmarkName":"bs_num_1_68fa1b4e5"},{"SectionUUID":"2b87ad56-58de-446b-8393-13b23a994f16","SectionName":"Tax Effective Date","SectionNumber":2,"SectionType":"drafting_clause","CodeSections":[],"TitleText":"","DisableControls":false,"Deleted":false,"SectionBookmarkName":"bs_num_2_b2f5e2e6b"}],"Timestamp":"2022-11-16T14:46:59.343096-05:00","Username":"davidgood@scstatehouse.gov"}]</T_BILL_T_SECTIONSHISTORY>
  <T_BILL_T_SUBJECT>Capital gains</T_BILL_T_SUBJECT>
  <T_BILL_UR_DRAFTER>davidgood@scstatehouse.gov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179</Words>
  <Characters>946</Characters>
  <Application>Microsoft Office Word</Application>
  <DocSecurity>0</DocSecurity>
  <Lines>26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21</cp:revision>
  <dcterms:created xsi:type="dcterms:W3CDTF">2022-06-03T11:45:00Z</dcterms:created>
  <dcterms:modified xsi:type="dcterms:W3CDTF">2022-11-18T18:10:00Z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