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Henegan and O'Neal</w:t>
      </w:r>
    </w:p>
    <w:p>
      <w:pPr>
        <w:widowControl w:val="false"/>
        <w:spacing w:after="0"/>
        <w:jc w:val="left"/>
      </w:pPr>
      <w:r>
        <w:rPr>
          <w:rFonts w:ascii="Times New Roman"/>
          <w:sz w:val="22"/>
        </w:rPr>
        <w:t xml:space="preserve">Document Path: LC-0050DG23.docx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faab93b2aca4d11">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72d0529577004f95">
        <w:r w:rsidRPr="00770434">
          <w:rPr>
            <w:rStyle w:val="Hyperlink"/>
          </w:rPr>
          <w:t>House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817d602b7d47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53b3e3872a48c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13D8A" w:rsidRDefault="00432135" w14:paraId="47642A99" w14:textId="7F8F9A09">
      <w:pPr>
        <w:pStyle w:val="scemptylineheader"/>
      </w:pPr>
    </w:p>
    <w:p w:rsidRPr="00BB0725" w:rsidR="00A73EFA" w:rsidP="00B13D8A" w:rsidRDefault="00A73EFA" w14:paraId="7B72410E" w14:textId="4315458D">
      <w:pPr>
        <w:pStyle w:val="scemptylineheader"/>
      </w:pPr>
    </w:p>
    <w:p w:rsidRPr="00BB0725" w:rsidR="00A73EFA" w:rsidP="00B13D8A" w:rsidRDefault="00A73EFA" w14:paraId="6AD935C9" w14:textId="221A1CD9">
      <w:pPr>
        <w:pStyle w:val="scemptylineheader"/>
      </w:pPr>
    </w:p>
    <w:p w:rsidRPr="00DF3B44" w:rsidR="00A73EFA" w:rsidP="00B13D8A" w:rsidRDefault="00A73EFA" w14:paraId="51A98227" w14:textId="5ED17684">
      <w:pPr>
        <w:pStyle w:val="scemptylineheader"/>
      </w:pPr>
    </w:p>
    <w:p w:rsidRPr="00DF3B44" w:rsidR="00A73EFA" w:rsidP="00B13D8A" w:rsidRDefault="00A73EFA" w14:paraId="3858851A" w14:textId="24BC7CF2">
      <w:pPr>
        <w:pStyle w:val="scemptylineheader"/>
      </w:pPr>
    </w:p>
    <w:p w:rsidRPr="00DF3B44" w:rsidR="00A73EFA" w:rsidP="00B13D8A" w:rsidRDefault="00A73EFA" w14:paraId="4E3DDE20" w14:textId="6E12255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13D8A" w14:paraId="40FEFADA" w14:textId="0B63F1A5">
          <w:pPr>
            <w:pStyle w:val="scbilltitle"/>
            <w:tabs>
              <w:tab w:val="left" w:pos="2104"/>
            </w:tabs>
          </w:pPr>
          <w:r>
            <w:t>to amend the South Carolina Code of Laws by amending Section 12-37-220, relating to PROPERTY TAX EXEMPTIONS</w:t>
          </w:r>
          <w:r w:rsidR="00CE6875">
            <w:t>,</w:t>
          </w:r>
          <w:r>
            <w:t xml:space="preserve"> so as to ALLOW AN EXEMPTION FROM ALL PROPERTY TAX EQUAL TO ONE HUNDRED PERCENT OF THE VALUE SUBJECT TO TAX OF AN OWNER-OCCUPIED RESIDENCE IF THE OWNER HAS ATTAINED THE AGE OF EIGHTY YEARS.</w:t>
          </w:r>
        </w:p>
      </w:sdtContent>
    </w:sdt>
    <w:bookmarkStart w:name="at_196b4102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e5a67fc" w:id="1"/>
      <w:r w:rsidRPr="0094541D">
        <w:t>B</w:t>
      </w:r>
      <w:bookmarkEnd w:id="1"/>
      <w:r w:rsidRPr="0094541D">
        <w:t>e it enacted by the General Assembly of the State of South Carolina:</w:t>
      </w:r>
    </w:p>
    <w:p w:rsidR="002138E1" w:rsidP="004D0414" w:rsidRDefault="002138E1" w14:paraId="52E6FBB3" w14:textId="77777777">
      <w:pPr>
        <w:pStyle w:val="scemptyline"/>
      </w:pPr>
    </w:p>
    <w:p w:rsidR="00666497" w:rsidP="004D0414" w:rsidRDefault="008B00A5" w14:paraId="5D8E6228" w14:textId="31C3968B">
      <w:pPr>
        <w:pStyle w:val="scdirectionallanguage"/>
      </w:pPr>
      <w:bookmarkStart w:name="bs_num_1_876ee5a02" w:id="2"/>
      <w:r>
        <w:t>S</w:t>
      </w:r>
      <w:bookmarkEnd w:id="2"/>
      <w:r>
        <w:t>ECTION 1.</w:t>
      </w:r>
      <w:r w:rsidR="002138E1">
        <w:tab/>
      </w:r>
      <w:bookmarkStart w:name="dl_f06ff6406" w:id="3"/>
      <w:r w:rsidR="00666497">
        <w:t>S</w:t>
      </w:r>
      <w:bookmarkEnd w:id="3"/>
      <w:r w:rsidR="00666497">
        <w:t>ection 12‑37‑220</w:t>
      </w:r>
      <w:r w:rsidR="004E69C3">
        <w:t>(B)</w:t>
      </w:r>
      <w:r w:rsidR="00666497">
        <w:t xml:space="preserve"> of the S.C. Code is amended by adding</w:t>
      </w:r>
      <w:r w:rsidR="004E69C3">
        <w:t xml:space="preserve"> an item to read:</w:t>
      </w:r>
    </w:p>
    <w:p w:rsidR="00666497" w:rsidP="004D0414" w:rsidRDefault="00666497" w14:paraId="70396063" w14:textId="77777777">
      <w:pPr>
        <w:pStyle w:val="scemptyline"/>
      </w:pPr>
    </w:p>
    <w:p w:rsidR="002138E1" w:rsidP="00666497" w:rsidRDefault="00666497" w14:paraId="3F50EAC1" w14:textId="3BDD4AAE">
      <w:pPr>
        <w:pStyle w:val="scnewcodesection"/>
      </w:pPr>
      <w:bookmarkStart w:name="ns_T12C37N220_9606be981" w:id="4"/>
      <w:r>
        <w:tab/>
      </w:r>
      <w:bookmarkStart w:name="ss_T12C37N220S54_lv1_c85f5ba2d" w:id="5"/>
      <w:bookmarkEnd w:id="4"/>
      <w:r>
        <w:t>(</w:t>
      </w:r>
      <w:bookmarkEnd w:id="5"/>
      <w:r>
        <w:t>54)</w:t>
      </w:r>
      <w:r w:rsidR="00EB048A">
        <w:tab/>
      </w:r>
      <w:r w:rsidRPr="00EB048A" w:rsidR="00EB048A">
        <w:t>Effective for property tax years beginning after 202</w:t>
      </w:r>
      <w:r w:rsidR="00F844AF">
        <w:t>2</w:t>
      </w:r>
      <w:r w:rsidRPr="00EB048A" w:rsidR="00EB048A">
        <w:t xml:space="preserve"> and to the extent not already exempt pursuant to Section 12‑37‑250 and this section, one hundred percent of any remaining fair market value of an owner‑occupied residential property subject to tax receiving the exemption allowed pursuant to Section 12‑37‑250 is exempt from all property tax if the owner has reached the age of eighty on or before December thirty‑first. This additional exemption continues to apply for a surviving spouse in the same manner that the exemption allowed pursuant to Section 12‑37‑250 continues to apply. The revenue loss resulting from the exemption allowed by this item must be reimbursed and allocated to the appropriate taxing entities in the same manner as the Trust Fund for Tax Relief. In calculating estimated state individual and corporate income tax revenues for a fiscal year, the Board of Economic Advisors shall deduct amounts sufficient to account for the reimbursement required by this item</w:t>
      </w:r>
      <w:r w:rsidR="00EB048A">
        <w:t>.</w:t>
      </w:r>
    </w:p>
    <w:p w:rsidR="008B00A5" w:rsidP="008B00A5" w:rsidRDefault="008B00A5" w14:paraId="179959D2" w14:textId="77777777">
      <w:pPr>
        <w:pStyle w:val="scemptyline"/>
      </w:pPr>
      <w:bookmarkStart w:name="_Hlk77157096" w:id="6"/>
    </w:p>
    <w:p w:rsidR="00E82F74" w:rsidP="00E82F74" w:rsidRDefault="008B00A5" w14:paraId="609B31B3" w14:textId="5437375E">
      <w:pPr>
        <w:pStyle w:val="scnoncodifiedsection"/>
      </w:pPr>
      <w:bookmarkStart w:name="bs_num_2_4f8b7fb0d" w:id="7"/>
      <w:bookmarkStart w:name="eff_date_section_4b2689766" w:id="8"/>
      <w:r>
        <w:t>S</w:t>
      </w:r>
      <w:bookmarkEnd w:id="7"/>
      <w:r>
        <w:t>ECTION 2.</w:t>
      </w:r>
      <w:r>
        <w:tab/>
      </w:r>
      <w:bookmarkEnd w:id="8"/>
      <w:r w:rsidRPr="00235DAC" w:rsidR="00E82F74">
        <w:t xml:space="preserve">This </w:t>
      </w:r>
      <w:r w:rsidR="00E82F74">
        <w:t>act</w:t>
      </w:r>
      <w:r w:rsidRPr="00235DAC" w:rsidR="00E82F74">
        <w:t xml:space="preserve"> takes effect upon approval by the Governor and applies to </w:t>
      </w:r>
      <w:r w:rsidR="00947C0A">
        <w:t xml:space="preserve">property </w:t>
      </w:r>
      <w:r w:rsidRPr="00235DAC" w:rsidR="00E82F74">
        <w:t>tax years beginning after</w:t>
      </w:r>
      <w:r w:rsidR="00E82F74">
        <w:t xml:space="preserve"> </w:t>
      </w:r>
      <w:r w:rsidR="00947C0A">
        <w:t>2022</w:t>
      </w:r>
      <w:r w:rsidRPr="00235DAC" w:rsidR="00E82F74">
        <w:t>.</w:t>
      </w:r>
    </w:p>
    <w:p w:rsidRPr="00DF3B44" w:rsidR="007A10F1" w:rsidP="008B00A5" w:rsidRDefault="007A10F1" w14:paraId="0E9393B4" w14:textId="7117894E">
      <w:pPr>
        <w:pStyle w:val="scemptyline"/>
      </w:pPr>
    </w:p>
    <w:bookmarkEnd w:id="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18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5FE4E5A" w:rsidR="00685035" w:rsidRPr="007B4AF7" w:rsidRDefault="0039187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518B">
              <w:rPr>
                <w:noProof/>
              </w:rPr>
              <w:t>LC-0050DG23.docx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38E1"/>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187B"/>
    <w:rsid w:val="003A5F1C"/>
    <w:rsid w:val="003C3E2E"/>
    <w:rsid w:val="003D4A3C"/>
    <w:rsid w:val="003D55B2"/>
    <w:rsid w:val="003E0033"/>
    <w:rsid w:val="003E5452"/>
    <w:rsid w:val="003E7165"/>
    <w:rsid w:val="003E7FF6"/>
    <w:rsid w:val="004046B5"/>
    <w:rsid w:val="00406F27"/>
    <w:rsid w:val="004141B8"/>
    <w:rsid w:val="004203B9"/>
    <w:rsid w:val="00432135"/>
    <w:rsid w:val="00432206"/>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414"/>
    <w:rsid w:val="004D1442"/>
    <w:rsid w:val="004D3DCB"/>
    <w:rsid w:val="004E69C3"/>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231"/>
    <w:rsid w:val="006213A8"/>
    <w:rsid w:val="00623BEA"/>
    <w:rsid w:val="006347E9"/>
    <w:rsid w:val="00640C87"/>
    <w:rsid w:val="006454BB"/>
    <w:rsid w:val="00657CF4"/>
    <w:rsid w:val="00663B8D"/>
    <w:rsid w:val="00663E00"/>
    <w:rsid w:val="00664F48"/>
    <w:rsid w:val="00664FAD"/>
    <w:rsid w:val="00666497"/>
    <w:rsid w:val="0067345B"/>
    <w:rsid w:val="00683986"/>
    <w:rsid w:val="00685035"/>
    <w:rsid w:val="00685770"/>
    <w:rsid w:val="006964F9"/>
    <w:rsid w:val="006A1BBD"/>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00A5"/>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47C0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18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3D8A"/>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4E18"/>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875"/>
    <w:rsid w:val="00CF68D6"/>
    <w:rsid w:val="00CF7B4A"/>
    <w:rsid w:val="00D009F8"/>
    <w:rsid w:val="00D078DA"/>
    <w:rsid w:val="00D14995"/>
    <w:rsid w:val="00D2455C"/>
    <w:rsid w:val="00D25023"/>
    <w:rsid w:val="00D27F8C"/>
    <w:rsid w:val="00D33843"/>
    <w:rsid w:val="00D54A6F"/>
    <w:rsid w:val="00D57D57"/>
    <w:rsid w:val="00D62E42"/>
    <w:rsid w:val="00D772FB"/>
    <w:rsid w:val="00D9314A"/>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F74"/>
    <w:rsid w:val="00E84FE5"/>
    <w:rsid w:val="00E879A5"/>
    <w:rsid w:val="00E879FC"/>
    <w:rsid w:val="00EA2574"/>
    <w:rsid w:val="00EA2F1F"/>
    <w:rsid w:val="00EA3F2E"/>
    <w:rsid w:val="00EA57EC"/>
    <w:rsid w:val="00EB048A"/>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1602"/>
    <w:rsid w:val="00F525CD"/>
    <w:rsid w:val="00F5286C"/>
    <w:rsid w:val="00F52E12"/>
    <w:rsid w:val="00F638CA"/>
    <w:rsid w:val="00F844A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151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6&amp;session=125&amp;summary=B" TargetMode="External" Id="R28817d602b7d47d0" /><Relationship Type="http://schemas.openxmlformats.org/officeDocument/2006/relationships/hyperlink" Target="https://www.scstatehouse.gov/sess125_2023-2024/prever/3086_20221208.docx" TargetMode="External" Id="Rd753b3e3872a48c1" /><Relationship Type="http://schemas.openxmlformats.org/officeDocument/2006/relationships/hyperlink" Target="h:\hj\20230110.docx" TargetMode="External" Id="R9faab93b2aca4d11" /><Relationship Type="http://schemas.openxmlformats.org/officeDocument/2006/relationships/hyperlink" Target="h:\hj\20230110.docx" TargetMode="External" Id="R72d0529577004f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65088e00-e42e-44ac-a7dd-7195f26a8395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10c4dea7-d813-46cf-964d-928aa34f1ebb</T_BILL_REQUEST_REQUEST>
  <T_BILL_R_ORIGINALDRAFT>0887c850-ac4c-49e1-9f3b-633a1c60797b</T_BILL_R_ORIGINALDRAFT>
  <T_BILL_SPONSOR_SPONSOR>59afb87d-c309-4201-9966-a41fcf5a2a6b</T_BILL_SPONSOR_SPONSOR>
  <T_BILL_T_ACTNUMBER>None</T_BILL_T_ACTNUMBER>
  <T_BILL_T_BILLNAME>[3086]</T_BILL_T_BILLNAME>
  <T_BILL_T_BILLNUMBER>3086</T_BILL_T_BILLNUMBER>
  <T_BILL_T_BILLTITLE>to amend the South Carolina Code of Laws by amending Section 12-37-220, relating to PROPERTY TAX EXEMPTIONS, so as to ALLOW AN EXEMPTION FROM ALL PROPERTY TAX EQUAL TO ONE HUNDRED PERCENT OF THE VALUE SUBJECT TO TAX OF AN OWNER-OCCUPIED RESIDENCE IF THE OWNER HAS ATTAINED THE AGE OF EIGHTY YEARS.</T_BILL_T_BILLTITLE>
  <T_BILL_T_CHAMBER>house</T_BILL_T_CHAMBER>
  <T_BILL_T_FILENAME> </T_BILL_T_FILENAME>
  <T_BILL_T_LEGTYPE>bill_statewide</T_BILL_T_LEGTYPE>
  <T_BILL_T_RATNUMBER>None</T_BILL_T_RATNUMBER>
  <T_BILL_T_SECTIONS>[{"SectionUUID":"40086e77-bcf6-4b06-905e-d4dcdfc7ac19","SectionName":"code_section","SectionNumber":1,"SectionType":"code_section","CodeSections":[{"CodeSectionBookmarkName":"ns_T12C37N220_9606be981","IsConstitutionSection":false,"Identity":"12-37-220","IsNew":true,"SubSections":[{"Level":1,"Identity":"T12C37N220S54","SubSectionBookmarkName":"ss_T12C37N220S54_lv1_c85f5ba2d","IsNewSubSection":true}],"TitleRelatedTo":"PROPERTY TAX EXEMPTIONS","TitleSoAsTo":"ALLOW AN EXEMPTION FROM ALL PROPERTY TAX EQUAL TO ONE HUNDRED PERCENT OF THE VALUE SUBJECT TO TAX OF AN OWNER-OCCUPIED RESIDENCE IF THE OWNER HAS ATTAINED THE AGE OF EIGHTY YEARS","Deleted":false}],"TitleText":"","DisableControls":false,"Deleted":false,"SectionBookmarkName":"bs_num_1_876ee5a02"},{"SectionUUID":"6cc8b549-d8de-4304-8a9e-51552ad1009d","SectionName":"Tax Effective Date","SectionNumber":2,"SectionType":"drafting_clause","CodeSections":[],"TitleText":"","DisableControls":false,"Deleted":false,"SectionBookmarkName":"bs_num_2_4f8b7fb0d"}]</T_BILL_T_SECTIONS>
  <T_BILL_T_SECTIONSHISTORY>[{"Id":8,"SectionsList":[{"SectionUUID":"40086e77-bcf6-4b06-905e-d4dcdfc7ac19","SectionName":"code_section","SectionNumber":1,"SectionType":"code_section","CodeSections":[{"CodeSectionBookmarkName":"ns_T12C37N220_9606be981","IsConstitutionSection":false,"Identity":"12-37-220","IsNew":true,"SubSections":[{"Level":1,"Identity":"T12C37N220S54","SubSectionBookmarkName":"ss_T12C37N220S54_lv1_c85f5ba2d","IsNewSubSection":true}],"TitleRelatedTo":"","TitleSoAsTo":"","Deleted":false}],"TitleText":"","DisableControls":false,"Deleted":false,"SectionBookmarkName":"bs_num_1_876ee5a02"},{"SectionUUID":"6cc8b549-d8de-4304-8a9e-51552ad1009d","SectionName":"Tax Effective Date","SectionNumber":2,"SectionType":"drafting_clause","CodeSections":[],"TitleText":"","DisableControls":false,"Deleted":false,"SectionBookmarkName":"bs_num_2_4f8b7fb0d"}],"Timestamp":"2022-11-17T13:36:24.4594129-05:00","Username":null},{"Id":7,"SectionsList":[{"SectionUUID":"8f03ca95-8faa-4d43-a9c2-8afc498075bd","SectionName":"standard_eff_date_section","SectionNumber":2,"SectionType":"drafting_clause","CodeSections":[],"TitleText":"","DisableControls":false,"Deleted":false,"SectionBookmarkName":"bs_num_2_lastsection"},{"SectionUUID":"40086e77-bcf6-4b06-905e-d4dcdfc7ac19","SectionName":"code_section","SectionNumber":1,"SectionType":"code_section","CodeSections":[{"CodeSectionBookmarkName":"ns_T12C37N220_9606be981","IsConstitutionSection":false,"Identity":"12-37-220","IsNew":true,"SubSections":[{"Level":1,"Identity":"T12C37N220S54","SubSectionBookmarkName":"ss_T12C37N220S54_lv1_c85f5ba2d","IsNewSubSection":true}],"TitleRelatedTo":"","TitleSoAsTo":"","Deleted":false}],"TitleText":"","DisableControls":false,"Deleted":false,"SectionBookmarkName":"bs_num_1_876ee5a02"}],"Timestamp":"2022-11-17T13:28:05.1652192-05:00","Username":null},{"Id":6,"SectionsList":[{"SectionUUID":"d8e70795-2499-45b7-aa88-00aa7d895416","SectionName":"New Blank SECTION","SectionNumber":1,"SectionType":"new","CodeSections":[],"TitleText":"","DisableControls":false,"Deleted":false,"SectionBookmarkName":"bs_num_1_f9d9e0e5d"},{"SectionUUID":"8f03ca95-8faa-4d43-a9c2-8afc498075bd","SectionName":"standard_eff_date_section","SectionNumber":3,"SectionType":"drafting_clause","CodeSections":[],"TitleText":"","DisableControls":false,"Deleted":false,"SectionBookmarkName":"bs_num_3_lastsection"},{"SectionUUID":"40086e77-bcf6-4b06-905e-d4dcdfc7ac19","SectionName":"code_section","SectionNumber":2,"SectionType":"code_section","CodeSections":[{"CodeSectionBookmarkName":"ns_T12C37N220_9606be981","IsConstitutionSection":false,"Identity":"12-37-220","IsNew":true,"SubSections":[{"Level":1,"Identity":"T12C37N220S54","SubSectionBookmarkName":"ss_T12C37N220S54_lv1_c85f5ba2d","IsNewSubSection":true}],"TitleRelatedTo":"","TitleSoAsTo":"","Deleted":false}],"TitleText":"","DisableControls":false,"Deleted":false,"SectionBookmarkName":"bs_num_2_876ee5a02"}],"Timestamp":"2022-11-17T13:27:47.4222622-05:00","Username":null},{"Id":5,"SectionsList":[{"SectionUUID":"d8e70795-2499-45b7-aa88-00aa7d895416","SectionName":"New Blank SECTION","SectionNumber":1,"SectionType":"new","CodeSections":[],"TitleText":"","DisableControls":false,"Deleted":false,"SectionBookmarkName":"bs_num_1_f9d9e0e5d"},{"SectionUUID":"8f03ca95-8faa-4d43-a9c2-8afc498075bd","SectionName":"standard_eff_date_section","SectionNumber":3,"SectionType":"drafting_clause","CodeSections":[],"TitleText":"","DisableControls":false,"Deleted":false,"SectionBookmarkName":"bs_num_3_lastsection"},{"SectionUUID":"40086e77-bcf6-4b06-905e-d4dcdfc7ac19","SectionName":"code_section","SectionNumber":2,"SectionType":"code_section","CodeSections":[],"TitleText":"","DisableControls":false,"Deleted":false,"SectionBookmarkName":"bs_num_2_876ee5a02"}],"Timestamp":"2022-11-17T13:27:45.6137167-05:00","Username":null},{"Id":4,"SectionsList":[{"SectionUUID":"8f03ca95-8faa-4d43-a9c2-8afc498075bd","SectionName":"standard_eff_date_section","SectionNumber":2,"SectionType":"drafting_clause","CodeSections":[],"TitleText":"","DisableControls":false,"Deleted":false,"SectionBookmarkName":"bs_num_2_lastsection"},{"SectionUUID":"d8e70795-2499-45b7-aa88-00aa7d895416","SectionName":"New Blank SECTION","SectionNumber":1,"SectionType":"new","CodeSections":[],"TitleText":"","DisableControls":false,"Deleted":false,"SectionBookmarkName":"bs_num_1_f9d9e0e5d"}],"Timestamp":"2022-11-17T12:55:24.5622797-05:00","Username":null},{"Id":3,"SectionsList":[{"SectionUUID":"8f03ca95-8faa-4d43-a9c2-8afc498075bd","SectionName":"standard_eff_date_section","SectionNumber":2,"SectionType":"drafting_clause","CodeSections":[],"TitleText":"","DisableControls":false,"Deleted":false,"SectionBookmarkName":"bs_num_2_lastsection"},{"SectionUUID":"d8e70795-2499-45b7-aa88-00aa7d895416","SectionName":"New Blank SECTION","SectionNumber":1,"SectionType":"new","CodeSections":[],"TitleText":"","DisableControls":false,"Deleted":false,"SectionBookmarkName":"bs_num_1_f9d9e0e5d"}],"Timestamp":"2022-11-17T12:55:23.8074622-05:00","Username":null},{"Id":2,"SectionsList":[{"SectionUUID":"8f03ca95-8faa-4d43-a9c2-8afc498075bd","SectionName":"standard_eff_date_section","SectionNumber":1,"SectionType":"drafting_clause","CodeSections":[],"TitleText":"","DisableControls":false,"Deleted":false,"SectionBookmarkName":"bs_num_1_lastsection"}],"Timestamp":"2022-11-17T12:55:17.460078-05:00","Username":null},{"Id":1,"SectionsList":[{"SectionUUID":"8f03ca95-8faa-4d43-a9c2-8afc498075bd","SectionName":"standard_eff_date_section","SectionNumber":2,"SectionType":"drafting_clause","CodeSections":[],"TitleText":"","DisableControls":false,"Deleted":false,"SectionBookmarkName":"bs_num_2_lastsection"},{"SectionUUID":"4bbb65c9-d87d-4084-af50-0cfdd304cd47","SectionName":"code_section","SectionNumber":1,"SectionType":"code_section","CodeSections":[{"CodeSectionBookmarkName":"cs_T12C37N220_d42d7e2e5","IsConstitutionSection":false,"Identity":"12-37-220","IsNew":false,"SubSections":[{"Level":1,"Identity":"T12C37N220SA","SubSectionBookmarkName":"ss_T12C37N220SA_lv1_b7ac6998b","IsNewSubSection":false},{"Level":1,"Identity":"T12C37N220SB","SubSectionBookmarkName":"ss_T12C37N220SB_lv1_52664f3bf","IsNewSubSection":false},{"Level":1,"Identity":"T12C37N220SC","SubSectionBookmarkName":"ss_T12C37N220SC_lv1_41ec0d838","IsNewSubSection":false},{"Level":1,"Identity":"T12C37N220SD","SubSectionBookmarkName":"ss_T12C37N220SD_lv1_d8737da4d","IsNewSubSection":false},{"Level":1,"Identity":"T12C37N220SE","SubSectionBookmarkName":"ss_T12C37N220SE_lv1_acb03de89","IsNewSubSection":false}],"TitleRelatedTo":"General exemption from taxes.","TitleSoAsTo":"","Deleted":false}],"TitleText":"","DisableControls":false,"Deleted":false,"SectionBookmarkName":"bs_num_1_717d689bc"}],"Timestamp":"2022-11-17T12:54:18.4764208-05:00","Username":null},{"Id":9,"SectionsList":[{"SectionUUID":"40086e77-bcf6-4b06-905e-d4dcdfc7ac19","SectionName":"code_section","SectionNumber":1,"SectionType":"code_section","CodeSections":[{"CodeSectionBookmarkName":"ns_T12C37N220_9606be981","IsConstitutionSection":false,"Identity":"12-37-220","IsNew":true,"SubSections":[{"Level":1,"Identity":"T12C37N220S54","SubSectionBookmarkName":"ss_T12C37N220S54_lv1_c85f5ba2d","IsNewSubSection":true}],"TitleRelatedTo":"PROPERTY TAX EXEMPTIONS","TitleSoAsTo":"ALLOW AN EXEMPTION FROM ALL PROPERTY TAX EQUAL TO ONE HUNDRED PERCENT OF THE VALUE SUBJECT TO TAX OF AN OWNER-OCCUPIED RESIDENCE IF THE OWNER HAS ATTAINED THE AGE OF EIGHTY YEARS","Deleted":false}],"TitleText":"","DisableControls":false,"Deleted":false,"SectionBookmarkName":"bs_num_1_876ee5a02"},{"SectionUUID":"6cc8b549-d8de-4304-8a9e-51552ad1009d","SectionName":"Tax Effective Date","SectionNumber":2,"SectionType":"drafting_clause","CodeSections":[],"TitleText":"","DisableControls":false,"Deleted":false,"SectionBookmarkName":"bs_num_2_4f8b7fb0d"}],"Timestamp":"2022-11-17T13:38:02.7668384-05:00","Username":"staceymorris@scstatehouse.gov"}]</T_BILL_T_SECTIONSHISTORY>
  <T_BILL_T_SUBJECT>Property Tax Exemption</T_BILL_T_SUBJECT>
  <T_BILL_UR_DRAFTER>davidgood@scstatehouse.gov</T_BILL_UR_DRAFTER>
  <T_BILL_UR_DRAFTINGASSISTANT>staceymorris@scstatehouse.gov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264</Words>
  <Characters>1340</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43</cp:revision>
  <cp:lastPrinted>2022-11-30T16:55:00Z</cp:lastPrinted>
  <dcterms:created xsi:type="dcterms:W3CDTF">2022-06-03T11:45:00Z</dcterms:created>
  <dcterms:modified xsi:type="dcterms:W3CDTF">2022-11-30T16:57:00Z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