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Pope, B. Newton and West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132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LC-0032DG23.docx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Solicitor funding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82bc18ccb934b5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ee030d130124e3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d12dc4d89504c6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b7ff9f165594f1f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F76ACD" w14:paraId="40FEFADA" w14:textId="1B8ED8E4">
          <w:pPr>
            <w:pStyle w:val="scbilltitle"/>
            <w:tabs>
              <w:tab w:val="left" w:pos="2104"/>
            </w:tabs>
          </w:pPr>
          <w:r>
            <w:t>to amend the South Carolina Code of Laws by adding Section 1</w:t>
          </w:r>
          <w:r w:rsidR="003A48E4">
            <w:t>‑</w:t>
          </w:r>
          <w:r>
            <w:t>7</w:t>
          </w:r>
          <w:r w:rsidR="003A48E4">
            <w:t>‑</w:t>
          </w:r>
          <w:r>
            <w:t>409 so as to prohibit a county from reducing its funding for circuit solicitor operations.</w:t>
          </w:r>
        </w:p>
      </w:sdtContent>
    </w:sdt>
    <w:bookmarkStart w:name="at_70da3e00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bda03367" w:id="1"/>
      <w:r w:rsidRPr="0094541D">
        <w:t>B</w:t>
      </w:r>
      <w:bookmarkEnd w:id="1"/>
      <w:r w:rsidRPr="0094541D">
        <w:t>e it enacted by the General Assembly of the State of South Carolina:</w:t>
      </w:r>
    </w:p>
    <w:p w:rsidR="00856E61" w:rsidP="00915BF9" w:rsidRDefault="00856E61" w14:paraId="6745009B" w14:textId="77777777">
      <w:pPr>
        <w:pStyle w:val="scemptyline"/>
      </w:pPr>
    </w:p>
    <w:p w:rsidR="005F1A88" w:rsidP="00915BF9" w:rsidRDefault="005F1A88" w14:paraId="1EE93655" w14:textId="4FE1C5AB">
      <w:pPr>
        <w:pStyle w:val="scdirectionallanguage"/>
      </w:pPr>
      <w:bookmarkStart w:name="bs_num_1_ed89f3cb9" w:id="2"/>
      <w:r>
        <w:t>S</w:t>
      </w:r>
      <w:bookmarkEnd w:id="2"/>
      <w:r>
        <w:t>ECTION 1.</w:t>
      </w:r>
      <w:r w:rsidR="00856E61">
        <w:tab/>
      </w:r>
      <w:bookmarkStart w:name="dl_036275fbf" w:id="3"/>
      <w:r>
        <w:t>A</w:t>
      </w:r>
      <w:bookmarkEnd w:id="3"/>
      <w:r>
        <w:t>rticle 3, Chapter 7, Title 1 of the S.C. Code is amended by adding:</w:t>
      </w:r>
    </w:p>
    <w:p w:rsidR="005F1A88" w:rsidP="00915BF9" w:rsidRDefault="005F1A88" w14:paraId="78DFC8F9" w14:textId="77777777">
      <w:pPr>
        <w:pStyle w:val="scemptyline"/>
      </w:pPr>
    </w:p>
    <w:p w:rsidR="00856E61" w:rsidP="005F1A88" w:rsidRDefault="005F1A88" w14:paraId="5CB994C8" w14:textId="73698DFE">
      <w:pPr>
        <w:pStyle w:val="scnewcodesection"/>
      </w:pPr>
      <w:r>
        <w:tab/>
      </w:r>
      <w:bookmarkStart w:name="ns_T1C7N409_135563568" w:id="4"/>
      <w:r>
        <w:t>S</w:t>
      </w:r>
      <w:bookmarkEnd w:id="4"/>
      <w:r>
        <w:t>ection 1</w:t>
      </w:r>
      <w:r w:rsidR="003A48E4">
        <w:t>‑</w:t>
      </w:r>
      <w:r>
        <w:t>7</w:t>
      </w:r>
      <w:r w:rsidR="003A48E4">
        <w:t>‑</w:t>
      </w:r>
      <w:r>
        <w:t>409.</w:t>
      </w:r>
      <w:r>
        <w:tab/>
      </w:r>
      <w:r w:rsidRPr="00915BF9" w:rsidR="00915BF9">
        <w:t>No county may appropriate funds for circuit solicitor operations in a fiscal year below the amount it funded in the immediate previous fiscal year.</w:t>
      </w:r>
    </w:p>
    <w:p w:rsidRPr="00DF3B44" w:rsidR="007E06BB" w:rsidP="00915BF9" w:rsidRDefault="007E06BB" w14:paraId="3D8F1FED" w14:textId="5D353185">
      <w:pPr>
        <w:pStyle w:val="scemptyline"/>
      </w:pPr>
    </w:p>
    <w:p w:rsidRPr="00DF3B44" w:rsidR="007A10F1" w:rsidP="007A10F1" w:rsidRDefault="005F1A88" w14:paraId="0E9393B4" w14:textId="7B063E86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915BF9">
        <w:t xml:space="preserve"> and first applies to Fiscal Year 2023</w:t>
      </w:r>
      <w:r w:rsidR="003A48E4">
        <w:t>‑</w:t>
      </w:r>
      <w:r w:rsidR="00915BF9">
        <w:t>2024</w:t>
      </w:r>
      <w:r w:rsidRPr="00DF3B44" w:rsidR="007A10F1">
        <w:t>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D72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89A30C4" w:rsidR="00685035" w:rsidRPr="007B4AF7" w:rsidRDefault="000D72C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56E61">
              <w:rPr>
                <w:noProof/>
              </w:rPr>
              <w:t>LC-0032DG23.docx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349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2CF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48E4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1A88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6E61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5BF9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7E05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76ACD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91&amp;session=125&amp;summary=B" TargetMode="External" Id="R9d12dc4d89504c64" /><Relationship Type="http://schemas.openxmlformats.org/officeDocument/2006/relationships/hyperlink" Target="https://www.scstatehouse.gov/sess125_2023-2024/prever/3091_20221208.docx" TargetMode="External" Id="R0b7ff9f165594f1f" /><Relationship Type="http://schemas.openxmlformats.org/officeDocument/2006/relationships/hyperlink" Target="h:\hj\20230110.docx" TargetMode="External" Id="Rd82bc18ccb934b5e" /><Relationship Type="http://schemas.openxmlformats.org/officeDocument/2006/relationships/hyperlink" Target="h:\hj\20230110.docx" TargetMode="External" Id="R7ee030d130124e3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2ded5f33-b7c9-40ad-a11a-46eefd8b76e3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7149492e-5447-4b53-a50d-32e8ac5ba688</T_BILL_REQUEST_REQUEST>
  <T_BILL_R_ORIGINALDRAFT>84736357-102a-4763-a71e-1ab16000845d</T_BILL_R_ORIGINALDRAFT>
  <T_BILL_SPONSOR_SPONSOR>2bb1de6f-3207-40bc-b8f4-0499f89bb554</T_BILL_SPONSOR_SPONSOR>
  <T_BILL_T_ACTNUMBER>None</T_BILL_T_ACTNUMBER>
  <T_BILL_T_BILLNAME>[3091]</T_BILL_T_BILLNAME>
  <T_BILL_T_BILLNUMBER>3091</T_BILL_T_BILLNUMBER>
  <T_BILL_T_BILLTITLE>to amend the South Carolina Code of Laws by adding Section 1‑7‑409 so as to prohibit a county from reducing its funding for circuit solicitor operations.</T_BILL_T_BILLTITLE>
  <T_BILL_T_CHAMBER>house</T_BILL_T_CHAMBER>
  <T_BILL_T_FILENAME> </T_BILL_T_FILENAME>
  <T_BILL_T_LEGTYPE>bill_statewide</T_BILL_T_LEGTYPE>
  <T_BILL_T_RATNUMBER>None</T_BILL_T_RATNUMBER>
  <T_BILL_T_SECTIONS>[{"SectionUUID":"bfd81287-a01d-4a28-9f07-b7bb247fe188","SectionName":"code_section","SectionNumber":1,"SectionType":"code_section","CodeSections":[{"CodeSectionBookmarkName":"ns_T1C7N409_135563568","IsConstitutionSection":false,"Identity":"1-7-409","IsNew":true,"SubSections":[],"TitleRelatedTo":"","TitleSoAsTo":"prohibit a county from reducing its funding for circuit solicitor operations","Deleted":false}],"TitleText":"","DisableControls":false,"Deleted":false,"SectionBookmarkName":"bs_num_1_ed89f3cb9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bfd81287-a01d-4a28-9f07-b7bb247fe188","SectionName":"code_section","SectionNumber":1,"SectionType":"code_section","CodeSections":[{"CodeSectionBookmarkName":"ns_T1C7N409_135563568","IsConstitutionSection":false,"Identity":"1-7-409","IsNew":true,"SubSections":[],"TitleRelatedTo":"","TitleSoAsTo":"","Deleted":false}],"TitleText":"","DisableControls":false,"Deleted":false,"SectionBookmarkName":"bs_num_1_ed89f3cb9"}],"Timestamp":"2022-11-09T09:38:28.261835-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bfd81287-a01d-4a28-9f07-b7bb247fe188","SectionName":"code_section","SectionNumber":1,"SectionType":"code_section","CodeSections":[],"TitleText":"","DisableControls":false,"Deleted":false,"SectionBookmarkName":"bs_num_1_ed89f3cb9"}],"Timestamp":"2022-11-09T09:38:26.4648658-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bfd81287-a01d-4a28-9f07-b7bb247fe188","SectionName":"code_section","SectionNumber":1,"SectionType":"code_section","CodeSections":[{"CodeSectionBookmarkName":"ns_T1C7N409_135563568","IsConstitutionSection":false,"Identity":"1-7-409","IsNew":true,"SubSections":[],"TitleRelatedTo":"","TitleSoAsTo":"prohibit a county from reducing its funding for circuit solicitor operations","Deleted":false}],"TitleText":"","DisableControls":false,"Deleted":false,"SectionBookmarkName":"bs_num_1_ed89f3cb9"}],"Timestamp":"2022-11-09T09:53:10.9102285-05:00","Username":"davidgood@scstatehouse.gov"}]</T_BILL_T_SECTIONSHISTORY>
  <T_BILL_T_SUBJECT>Solicitor funding</T_BILL_T_SUBJECT>
  <T_BILL_UR_DRAFTER>davidgood@scstatehouse.gov</T_BILL_UR_DRAFTER>
  <T_BILL_UR_DRAFTINGASSISTANT>nikidowney@scstatehouse.gov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505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23</cp:revision>
  <cp:lastPrinted>2022-11-09T15:20:00Z</cp:lastPrinted>
  <dcterms:created xsi:type="dcterms:W3CDTF">2022-06-03T11:45:00Z</dcterms:created>
  <dcterms:modified xsi:type="dcterms:W3CDTF">2022-11-29T20:07:00Z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