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Hosey</w:t>
      </w:r>
    </w:p>
    <w:p>
      <w:pPr>
        <w:widowControl w:val="false"/>
        <w:spacing w:after="0"/>
        <w:jc w:val="left"/>
      </w:pPr>
      <w:r>
        <w:rPr>
          <w:rFonts w:ascii="Times New Roman"/>
          <w:sz w:val="22"/>
        </w:rPr>
        <w:t xml:space="preserve">Companion/Similar bill(s): 30</w:t>
      </w:r>
    </w:p>
    <w:p>
      <w:pPr>
        <w:widowControl w:val="false"/>
        <w:spacing w:after="0"/>
        <w:jc w:val="left"/>
      </w:pPr>
      <w:r>
        <w:rPr>
          <w:rFonts w:ascii="Times New Roman"/>
          <w:sz w:val="22"/>
        </w:rPr>
        <w:t xml:space="preserve">Document Path: LC-0064SA23.docx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I-95 Corridor Authority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fefc9db03574413">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2e0f2594b0154bbe">
        <w:r w:rsidRPr="00770434">
          <w:rPr>
            <w:rStyle w:val="Hyperlink"/>
          </w:rPr>
          <w:t>House Journal</w:t>
        </w:r>
        <w:r w:rsidRPr="00770434">
          <w:rPr>
            <w:rStyle w:val="Hyperlink"/>
          </w:rPr>
          <w:noBreakHyphen/>
          <w:t>page 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7a421afbb447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99a1648a284d4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83581" w:rsidRDefault="00432135" w14:paraId="47642A99" w14:textId="6F9AEC8E">
      <w:pPr>
        <w:pStyle w:val="scemptylineheader"/>
      </w:pPr>
    </w:p>
    <w:p w:rsidRPr="00BB0725" w:rsidR="00A73EFA" w:rsidP="00B83581" w:rsidRDefault="00A73EFA" w14:paraId="7B72410E" w14:textId="2571FEB2">
      <w:pPr>
        <w:pStyle w:val="scemptylineheader"/>
      </w:pPr>
    </w:p>
    <w:p w:rsidRPr="00BB0725" w:rsidR="00A73EFA" w:rsidP="00B83581" w:rsidRDefault="00A73EFA" w14:paraId="6AD935C9" w14:textId="2144B6ED">
      <w:pPr>
        <w:pStyle w:val="scemptylineheader"/>
      </w:pPr>
    </w:p>
    <w:p w:rsidRPr="00DF3B44" w:rsidR="00A73EFA" w:rsidP="00B83581" w:rsidRDefault="00A73EFA" w14:paraId="51A98227" w14:textId="642A67C7">
      <w:pPr>
        <w:pStyle w:val="scemptylineheader"/>
      </w:pPr>
    </w:p>
    <w:p w:rsidRPr="00DF3B44" w:rsidR="00A73EFA" w:rsidP="00B83581" w:rsidRDefault="00A73EFA" w14:paraId="3858851A" w14:textId="49DC3AA6">
      <w:pPr>
        <w:pStyle w:val="scemptylineheader"/>
      </w:pPr>
    </w:p>
    <w:p w:rsidRPr="00DF3B44" w:rsidR="00A73EFA" w:rsidP="00B83581" w:rsidRDefault="00A73EFA" w14:paraId="4E3DDE20" w14:textId="20C2C7B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175F1" w14:paraId="40FEFADA" w14:textId="70B86530">
          <w:pPr>
            <w:pStyle w:val="scbilltitle"/>
            <w:tabs>
              <w:tab w:val="left" w:pos="2104"/>
            </w:tabs>
          </w:pPr>
          <w:r>
            <w:t>to amend the South Carolina Code of Laws BY ADDING CHAPTER 54 TO TITLE 11 SO AS TO ESTABLISH THE “I-95 CORRIDOR AUTHORITY ACT” AND TO PROVIDE FOR THE COMPOSITION, DUTIES, AND POWERS OF THE AUTHORITY.</w:t>
          </w:r>
        </w:p>
      </w:sdtContent>
    </w:sdt>
    <w:bookmarkStart w:name="at_568f477ca" w:displacedByCustomXml="prev" w:id="0"/>
    <w:bookmarkEnd w:id="0"/>
    <w:p w:rsidRPr="00DF3B44" w:rsidR="006C18F0" w:rsidP="006C18F0" w:rsidRDefault="006C18F0" w14:paraId="5BAAC1B7" w14:textId="77777777">
      <w:pPr>
        <w:pStyle w:val="scbillwhereasclause"/>
      </w:pPr>
    </w:p>
    <w:p w:rsidRPr="00625306" w:rsidR="006940CA" w:rsidP="006940CA" w:rsidRDefault="006940CA" w14:paraId="25C17EE7" w14:textId="77777777">
      <w:pPr>
        <w:pStyle w:val="scenactingwords"/>
      </w:pPr>
      <w:bookmarkStart w:name="ew_c72a91b37" w:id="1"/>
      <w:r>
        <w:t>B</w:t>
      </w:r>
      <w:bookmarkEnd w:id="1"/>
      <w:r>
        <w:t>e it enacted by the General Assembly of the State of South Carolina:</w:t>
      </w:r>
    </w:p>
    <w:p w:rsidR="006940CA" w:rsidP="006940CA" w:rsidRDefault="006940CA" w14:paraId="0B2E2316" w14:textId="77777777">
      <w:pPr>
        <w:pStyle w:val="scemptyline"/>
      </w:pPr>
    </w:p>
    <w:p w:rsidRPr="00990C0F" w:rsidR="006940CA" w:rsidP="006940CA" w:rsidRDefault="006940CA" w14:paraId="0404BB31" w14:textId="7D81AB02">
      <w:pPr>
        <w:pStyle w:val="scdirectionallanguage"/>
      </w:pPr>
      <w:bookmarkStart w:name="bs_num_1_6c966681b" w:id="2"/>
      <w:r w:rsidRPr="00990C0F">
        <w:t>S</w:t>
      </w:r>
      <w:bookmarkEnd w:id="2"/>
      <w:r>
        <w:t xml:space="preserve">ECTION </w:t>
      </w:r>
      <w:r w:rsidRPr="00990C0F">
        <w:t>1.</w:t>
      </w:r>
      <w:r w:rsidRPr="00990C0F">
        <w:tab/>
      </w:r>
      <w:bookmarkStart w:name="dl_2119d7010" w:id="3"/>
      <w:r w:rsidRPr="00990C0F">
        <w:rPr>
          <w:u w:color="000000" w:themeColor="text1"/>
        </w:rPr>
        <w:t>T</w:t>
      </w:r>
      <w:bookmarkEnd w:id="3"/>
      <w:r>
        <w:t xml:space="preserve">itle 11 of the </w:t>
      </w:r>
      <w:r w:rsidR="00492860">
        <w:t>S.C.</w:t>
      </w:r>
      <w:r>
        <w:t xml:space="preserve"> Code is amended by adding:</w:t>
      </w:r>
    </w:p>
    <w:p w:rsidR="006940CA" w:rsidP="006940CA" w:rsidRDefault="006940CA" w14:paraId="448E031E" w14:textId="77777777">
      <w:pPr>
        <w:pStyle w:val="scemptyline"/>
        <w:jc w:val="center"/>
      </w:pPr>
    </w:p>
    <w:p w:rsidRPr="00990C0F" w:rsidR="006940CA" w:rsidP="006940CA" w:rsidRDefault="006940CA" w14:paraId="171A7835" w14:textId="77777777">
      <w:pPr>
        <w:pStyle w:val="scnewcodesection"/>
        <w:jc w:val="center"/>
        <w:rPr/>
      </w:pPr>
      <w:r>
        <w:rPr>
          <w:u w:color="000000" w:themeColor="text1"/>
        </w:rPr>
        <w:tab/>
      </w:r>
      <w:bookmarkStart w:name="up_2c7419f96" w:id="5"/>
      <w:r w:rsidRPr="00990C0F">
        <w:rPr>
          <w:u w:color="000000" w:themeColor="text1"/>
        </w:rPr>
        <w:t>C</w:t>
      </w:r>
      <w:bookmarkEnd w:id="5"/>
      <w:r w:rsidRPr="00990C0F">
        <w:rPr>
          <w:u w:color="000000" w:themeColor="text1"/>
        </w:rPr>
        <w:t>HAPTER 54</w:t>
      </w:r>
    </w:p>
    <w:p w:rsidR="006940CA" w:rsidP="006940CA" w:rsidRDefault="006940CA" w14:paraId="6D8248B7" w14:textId="77777777">
      <w:pPr>
        <w:pStyle w:val="scnewcodesection"/>
        <w:jc w:val="center"/>
      </w:pPr>
    </w:p>
    <w:p w:rsidRPr="00990C0F" w:rsidR="006940CA" w:rsidP="006940CA" w:rsidRDefault="006940CA" w14:paraId="3A2C8EEA" w14:textId="77777777">
      <w:pPr>
        <w:pStyle w:val="scnewcodesection"/>
        <w:jc w:val="center"/>
        <w:rPr/>
      </w:pPr>
      <w:r>
        <w:rPr>
          <w:u w:color="000000" w:themeColor="text1"/>
        </w:rPr>
        <w:tab/>
      </w:r>
      <w:bookmarkStart w:name="up_b725d22d6" w:id="7"/>
      <w:r w:rsidRPr="00990C0F">
        <w:rPr>
          <w:u w:color="000000" w:themeColor="text1"/>
        </w:rPr>
        <w:t>I</w:t>
      </w:r>
      <w:bookmarkEnd w:id="7"/>
      <w:r w:rsidRPr="00990C0F">
        <w:rPr>
          <w:u w:color="000000" w:themeColor="text1"/>
        </w:rPr>
        <w:noBreakHyphen/>
        <w:t>95 Corridor Authority Act</w:t>
      </w:r>
    </w:p>
    <w:p w:rsidR="006940CA" w:rsidP="006940CA" w:rsidRDefault="006940CA" w14:paraId="5A73795A" w14:textId="77777777">
      <w:pPr>
        <w:pStyle w:val="scnewcodesection"/>
      </w:pPr>
    </w:p>
    <w:p w:rsidRPr="00990C0F" w:rsidR="006940CA" w:rsidP="006940CA" w:rsidRDefault="006940CA" w14:paraId="1B036370" w14:textId="1E339FF7">
      <w:pPr>
        <w:pStyle w:val="scnewcodesection"/>
        <w:rPr/>
      </w:pPr>
      <w:bookmarkStart w:name="ns_T11C54N5_74f47fd99" w:id="9"/>
      <w:r>
        <w:tab/>
      </w:r>
      <w:bookmarkEnd w:id="9"/>
      <w:r w:rsidRPr="00990C0F">
        <w:rPr>
          <w:u w:color="000000" w:themeColor="text1"/>
        </w:rPr>
        <w:t>Section 11</w:t>
      </w:r>
      <w:r w:rsidRPr="00990C0F">
        <w:rPr>
          <w:u w:color="000000" w:themeColor="text1"/>
        </w:rPr>
        <w:noBreakHyphen/>
        <w:t>54</w:t>
      </w:r>
      <w:r w:rsidRPr="00990C0F">
        <w:rPr>
          <w:u w:color="000000" w:themeColor="text1"/>
        </w:rPr>
        <w:noBreakHyphen/>
        <w:t>5.</w:t>
      </w:r>
      <w:r w:rsidRPr="00990C0F">
        <w:rPr>
          <w:u w:color="000000" w:themeColor="text1"/>
        </w:rPr>
        <w:tab/>
        <w:t xml:space="preserve">This chapter may be cited as the </w:t>
      </w:r>
      <w:r w:rsidR="007D3917">
        <w:rPr>
          <w:u w:color="000000" w:themeColor="text1"/>
        </w:rPr>
        <w:t>“</w:t>
      </w:r>
      <w:r w:rsidRPr="00990C0F">
        <w:rPr>
          <w:u w:color="000000" w:themeColor="text1"/>
        </w:rPr>
        <w:t>I</w:t>
      </w:r>
      <w:r w:rsidRPr="00990C0F">
        <w:rPr>
          <w:u w:color="000000" w:themeColor="text1"/>
        </w:rPr>
        <w:noBreakHyphen/>
        <w:t>95 Corridor Authority Act</w:t>
      </w:r>
      <w:r w:rsidR="007D3917">
        <w:rPr>
          <w:u w:color="000000" w:themeColor="text1"/>
        </w:rPr>
        <w:t>”</w:t>
      </w:r>
      <w:r w:rsidRPr="00990C0F">
        <w:rPr>
          <w:u w:color="000000" w:themeColor="text1"/>
        </w:rPr>
        <w:t>.</w:t>
      </w:r>
    </w:p>
    <w:p w:rsidR="006940CA" w:rsidP="006940CA" w:rsidRDefault="006940CA" w14:paraId="6C0A8F2F" w14:textId="77777777">
      <w:pPr>
        <w:pStyle w:val="scnewcodesection"/>
      </w:pPr>
    </w:p>
    <w:p w:rsidRPr="00990C0F" w:rsidR="006940CA" w:rsidP="006940CA" w:rsidRDefault="006940CA" w14:paraId="6C23F38F" w14:textId="77777777">
      <w:pPr>
        <w:pStyle w:val="scnewcodesection"/>
      </w:pPr>
      <w:bookmarkStart w:name="ns_T11C54N10_cc4d55599" w:id="10"/>
      <w:r>
        <w:tab/>
      </w:r>
      <w:bookmarkEnd w:id="10"/>
      <w:r w:rsidRPr="00990C0F">
        <w:rPr>
          <w:u w:color="000000" w:themeColor="text1"/>
        </w:rPr>
        <w:t>Section 11</w:t>
      </w:r>
      <w:r w:rsidRPr="00990C0F">
        <w:rPr>
          <w:u w:color="000000" w:themeColor="text1"/>
        </w:rPr>
        <w:noBreakHyphen/>
        <w:t>54</w:t>
      </w:r>
      <w:r w:rsidRPr="00990C0F">
        <w:rPr>
          <w:u w:color="000000" w:themeColor="text1"/>
        </w:rPr>
        <w:noBreakHyphen/>
        <w:t>10.</w:t>
      </w:r>
      <w:r w:rsidRPr="00990C0F">
        <w:rPr>
          <w:u w:color="000000" w:themeColor="text1"/>
        </w:rPr>
        <w:tab/>
        <w:t>There is established the I</w:t>
      </w:r>
      <w:r w:rsidRPr="00990C0F">
        <w:rPr>
          <w:u w:color="000000" w:themeColor="text1"/>
        </w:rPr>
        <w:noBreakHyphen/>
        <w:t>95 Corridor Authority. The authority must:</w:t>
      </w:r>
    </w:p>
    <w:p w:rsidRPr="00990C0F" w:rsidR="006940CA" w:rsidP="006940CA" w:rsidRDefault="006940CA" w14:paraId="3A43ADF6" w14:textId="48611A20">
      <w:pPr>
        <w:pStyle w:val="scnewcodesection"/>
      </w:pPr>
      <w:r w:rsidRPr="00990C0F">
        <w:rPr>
          <w:u w:color="000000" w:themeColor="text1"/>
        </w:rPr>
        <w:tab/>
      </w:r>
      <w:bookmarkStart w:name="ss_T11C54N10S1_lv1_9d1ef3c83" w:id="11"/>
      <w:r w:rsidRPr="00990C0F">
        <w:rPr>
          <w:u w:color="000000" w:themeColor="text1"/>
        </w:rPr>
        <w:t>(</w:t>
      </w:r>
      <w:bookmarkEnd w:id="11"/>
      <w:r w:rsidRPr="00990C0F">
        <w:rPr>
          <w:u w:color="000000" w:themeColor="text1"/>
        </w:rPr>
        <w:t>1)</w:t>
      </w:r>
      <w:r w:rsidRPr="00990C0F">
        <w:t xml:space="preserve"> </w:t>
      </w:r>
      <w:r w:rsidRPr="00990C0F">
        <w:rPr>
          <w:u w:color="000000" w:themeColor="text1"/>
        </w:rPr>
        <w:t>carry out economic development, health, and educational improvement activities which, in the opinion of the authority, will improve the economic conditions in its member counties and are located in a member county or an adjacent</w:t>
      </w:r>
      <w:r w:rsidR="009175F1">
        <w:rPr>
          <w:u w:color="000000" w:themeColor="text1"/>
        </w:rPr>
        <w:t xml:space="preserve"> qualified</w:t>
      </w:r>
      <w:r w:rsidRPr="00990C0F">
        <w:rPr>
          <w:u w:color="000000" w:themeColor="text1"/>
        </w:rPr>
        <w:t xml:space="preserve"> census tract.</w:t>
      </w:r>
    </w:p>
    <w:p w:rsidRPr="00990C0F" w:rsidR="006940CA" w:rsidP="006940CA" w:rsidRDefault="006940CA" w14:paraId="51757754" w14:textId="77777777">
      <w:pPr>
        <w:pStyle w:val="scnewcodesection"/>
        <w:rPr/>
      </w:pPr>
      <w:r w:rsidRPr="00990C0F">
        <w:rPr>
          <w:bCs/>
          <w:u w:color="000000" w:themeColor="text1"/>
        </w:rPr>
        <w:tab/>
      </w:r>
      <w:bookmarkStart w:name="ss_T11C54N10S2_lv1_63de0a171" w:id="13"/>
      <w:r w:rsidRPr="00990C0F">
        <w:rPr>
          <w:bCs/>
          <w:u w:color="000000" w:themeColor="text1"/>
        </w:rPr>
        <w:t>(</w:t>
      </w:r>
      <w:bookmarkEnd w:id="13"/>
      <w:r w:rsidRPr="00990C0F">
        <w:rPr>
          <w:bCs/>
          <w:u w:color="000000" w:themeColor="text1"/>
        </w:rPr>
        <w:t>2)</w:t>
      </w:r>
      <w:r w:rsidRPr="00990C0F">
        <w:t xml:space="preserve"> </w:t>
      </w:r>
      <w:r w:rsidRPr="00990C0F">
        <w:rPr>
          <w:u w:color="000000" w:themeColor="text1"/>
        </w:rPr>
        <w:t>report to the General Assembly, at least annually, on the progress made related to its charge, any modification of the laws of this State needed to allow the authority to better fulfill its charge, programs, and operations.</w:t>
      </w:r>
    </w:p>
    <w:p w:rsidR="006940CA" w:rsidP="006940CA" w:rsidRDefault="006940CA" w14:paraId="226FBDDD" w14:textId="77777777">
      <w:pPr>
        <w:pStyle w:val="scnewcodesection"/>
      </w:pPr>
    </w:p>
    <w:p w:rsidRPr="00990C0F" w:rsidR="006940CA" w:rsidP="006940CA" w:rsidRDefault="006940CA" w14:paraId="33D393CA" w14:textId="77777777">
      <w:pPr>
        <w:pStyle w:val="scnewcodesection"/>
      </w:pPr>
      <w:bookmarkStart w:name="ns_T11C54N15_7640e8f90" w:id="14"/>
      <w:r>
        <w:tab/>
      </w:r>
      <w:bookmarkEnd w:id="14"/>
      <w:r w:rsidRPr="00990C0F">
        <w:rPr>
          <w:u w:color="000000" w:themeColor="text1"/>
        </w:rPr>
        <w:t>Section 11</w:t>
      </w:r>
      <w:r w:rsidRPr="00990C0F">
        <w:rPr>
          <w:u w:color="000000" w:themeColor="text1"/>
        </w:rPr>
        <w:noBreakHyphen/>
        <w:t>54</w:t>
      </w:r>
      <w:r w:rsidRPr="00990C0F">
        <w:rPr>
          <w:u w:color="000000" w:themeColor="text1"/>
        </w:rPr>
        <w:noBreakHyphen/>
        <w:t>15.</w:t>
      </w:r>
      <w:r w:rsidRPr="00990C0F">
        <w:rPr>
          <w:u w:color="000000" w:themeColor="text1"/>
        </w:rPr>
        <w:tab/>
        <w:t>The authority is a public body, politic and corporate, and an agency of the State and may:</w:t>
      </w:r>
    </w:p>
    <w:p w:rsidRPr="00990C0F" w:rsidR="006940CA" w:rsidP="006940CA" w:rsidRDefault="006940CA" w14:paraId="56D97151" w14:textId="77777777">
      <w:pPr>
        <w:pStyle w:val="scnewcodesection"/>
      </w:pPr>
      <w:r w:rsidRPr="00990C0F">
        <w:rPr>
          <w:u w:color="000000" w:themeColor="text1"/>
        </w:rPr>
        <w:tab/>
      </w:r>
      <w:bookmarkStart w:name="ss_T11C54N15S1_lv1_c740f3ad5" w:id="15"/>
      <w:r w:rsidRPr="00990C0F">
        <w:rPr>
          <w:u w:color="000000" w:themeColor="text1"/>
        </w:rPr>
        <w:t>(</w:t>
      </w:r>
      <w:bookmarkEnd w:id="15"/>
      <w:r w:rsidRPr="00990C0F">
        <w:rPr>
          <w:u w:color="000000" w:themeColor="text1"/>
        </w:rPr>
        <w:t>1)</w:t>
      </w:r>
      <w:r w:rsidRPr="00990C0F">
        <w:t xml:space="preserve"> </w:t>
      </w:r>
      <w:r w:rsidRPr="00990C0F">
        <w:rPr>
          <w:u w:color="000000" w:themeColor="text1"/>
        </w:rPr>
        <w:t>adopt bylaws, procedures, and regulations for the directors, officers, and employees and for implementation and operation of the programs authorized by this act;</w:t>
      </w:r>
    </w:p>
    <w:p w:rsidRPr="00990C0F" w:rsidR="006940CA" w:rsidP="006940CA" w:rsidRDefault="006940CA" w14:paraId="6EDD0E75" w14:textId="77777777">
      <w:pPr>
        <w:pStyle w:val="scnewcodesection"/>
      </w:pPr>
      <w:r w:rsidRPr="00990C0F">
        <w:rPr>
          <w:u w:color="000000" w:themeColor="text1"/>
        </w:rPr>
        <w:tab/>
      </w:r>
      <w:bookmarkStart w:name="ss_T11C54N15S2_lv1_e1a26041f" w:id="16"/>
      <w:r w:rsidRPr="00990C0F">
        <w:rPr>
          <w:u w:color="000000" w:themeColor="text1"/>
        </w:rPr>
        <w:t>(</w:t>
      </w:r>
      <w:bookmarkEnd w:id="16"/>
      <w:r w:rsidRPr="00990C0F">
        <w:rPr>
          <w:u w:color="000000" w:themeColor="text1"/>
        </w:rPr>
        <w:t>2)</w:t>
      </w:r>
      <w:r w:rsidRPr="00990C0F">
        <w:t xml:space="preserve"> </w:t>
      </w:r>
      <w:r w:rsidRPr="00990C0F">
        <w:rPr>
          <w:u w:color="000000" w:themeColor="text1"/>
        </w:rPr>
        <w:t>sue and be sued in its own name;</w:t>
      </w:r>
    </w:p>
    <w:p w:rsidRPr="00990C0F" w:rsidR="006940CA" w:rsidP="006940CA" w:rsidRDefault="006940CA" w14:paraId="31809D22" w14:textId="77777777">
      <w:pPr>
        <w:pStyle w:val="scnewcodesection"/>
      </w:pPr>
      <w:r w:rsidRPr="00990C0F">
        <w:rPr>
          <w:u w:color="000000" w:themeColor="text1"/>
        </w:rPr>
        <w:tab/>
      </w:r>
      <w:bookmarkStart w:name="ss_T11C54N15S3_lv1_d88b7f042" w:id="17"/>
      <w:r w:rsidRPr="00990C0F">
        <w:rPr>
          <w:u w:color="000000" w:themeColor="text1"/>
        </w:rPr>
        <w:t>(</w:t>
      </w:r>
      <w:bookmarkEnd w:id="17"/>
      <w:r w:rsidRPr="00990C0F">
        <w:rPr>
          <w:u w:color="000000" w:themeColor="text1"/>
        </w:rPr>
        <w:t>3)</w:t>
      </w:r>
      <w:r w:rsidRPr="00990C0F">
        <w:t xml:space="preserve"> </w:t>
      </w:r>
      <w:r w:rsidRPr="00990C0F">
        <w:rPr>
          <w:u w:color="000000" w:themeColor="text1"/>
        </w:rPr>
        <w:t>enter into contracts, agreements, and instruments and make offers to contract with persons, partnerships, firms, corporations, agencies, or entities, whether public or private, considered desirable in the furtherance of its purpose;</w:t>
      </w:r>
    </w:p>
    <w:p w:rsidRPr="00990C0F" w:rsidR="006940CA" w:rsidP="006940CA" w:rsidRDefault="006940CA" w14:paraId="2E18FA4B" w14:textId="77777777">
      <w:pPr>
        <w:pStyle w:val="scnewcodesection"/>
      </w:pPr>
      <w:r w:rsidRPr="00990C0F">
        <w:rPr>
          <w:u w:color="000000" w:themeColor="text1"/>
        </w:rPr>
        <w:lastRenderedPageBreak/>
        <w:tab/>
      </w:r>
      <w:bookmarkStart w:name="ss_T11C54N15S4_lv1_5785866fc" w:id="18"/>
      <w:r w:rsidRPr="00990C0F">
        <w:rPr>
          <w:u w:color="000000" w:themeColor="text1"/>
        </w:rPr>
        <w:t>(</w:t>
      </w:r>
      <w:bookmarkEnd w:id="18"/>
      <w:r w:rsidRPr="00990C0F">
        <w:rPr>
          <w:u w:color="000000" w:themeColor="text1"/>
        </w:rPr>
        <w:t>4)</w:t>
      </w:r>
      <w:r w:rsidRPr="00990C0F">
        <w:t xml:space="preserve"> </w:t>
      </w:r>
      <w:r w:rsidRPr="00990C0F">
        <w:rPr>
          <w:u w:color="000000" w:themeColor="text1"/>
        </w:rPr>
        <w:t>acquire by purchase, donation, exchange, or otherwise, hold, improve, mortgage, pledge, or otherwise, encumber, manage, lease, convey, transfer, or dispose of any real or personal property, whether tangible or intangible, together with rights and privileges as may be incidental and appurtenant thereto. To the extent that administrative funds are involved, the authority must comply with the provisions of the South Carolina Consolidated Procurement Code. To the extent that the liability of the authority is limited to program funds, any acquisition or disposition may be pursuant to public or private sale upon terms and conditions as the authority may approve in accordance with prudent business practices;</w:t>
      </w:r>
    </w:p>
    <w:p w:rsidRPr="00990C0F" w:rsidR="006940CA" w:rsidP="006940CA" w:rsidRDefault="006940CA" w14:paraId="0F46DA07" w14:textId="77777777">
      <w:pPr>
        <w:pStyle w:val="scnewcodesection"/>
      </w:pPr>
      <w:r w:rsidRPr="00990C0F">
        <w:rPr>
          <w:u w:color="000000" w:themeColor="text1"/>
        </w:rPr>
        <w:tab/>
      </w:r>
      <w:bookmarkStart w:name="ss_T11C54N15S5_lv1_1a593cbad" w:id="19"/>
      <w:r w:rsidRPr="00990C0F">
        <w:rPr>
          <w:u w:color="000000" w:themeColor="text1"/>
        </w:rPr>
        <w:t>(</w:t>
      </w:r>
      <w:bookmarkEnd w:id="19"/>
      <w:r w:rsidRPr="00990C0F">
        <w:rPr>
          <w:u w:color="000000" w:themeColor="text1"/>
        </w:rPr>
        <w:t>5)</w:t>
      </w:r>
      <w:r w:rsidRPr="00990C0F">
        <w:t xml:space="preserve"> </w:t>
      </w:r>
      <w:r w:rsidRPr="00990C0F">
        <w:rPr>
          <w:u w:color="000000" w:themeColor="text1"/>
        </w:rPr>
        <w:t>appoint officers, agents, employees, and consultants, prescribe their duties, and fix their compensation; and</w:t>
      </w:r>
    </w:p>
    <w:p w:rsidRPr="00990C0F" w:rsidR="006940CA" w:rsidP="006940CA" w:rsidRDefault="006940CA" w14:paraId="2C26FCA9" w14:textId="77777777">
      <w:pPr>
        <w:pStyle w:val="scnewcodesection"/>
        <w:rPr/>
      </w:pPr>
      <w:r w:rsidRPr="00990C0F">
        <w:rPr>
          <w:u w:color="000000" w:themeColor="text1"/>
        </w:rPr>
        <w:tab/>
      </w:r>
      <w:bookmarkStart w:name="ss_T11C54N15S6_lv1_eede1ae89" w:id="21"/>
      <w:r w:rsidRPr="00990C0F">
        <w:rPr>
          <w:u w:color="000000" w:themeColor="text1"/>
        </w:rPr>
        <w:t>(</w:t>
      </w:r>
      <w:bookmarkEnd w:id="21"/>
      <w:r w:rsidRPr="00990C0F">
        <w:rPr>
          <w:u w:color="000000" w:themeColor="text1"/>
        </w:rPr>
        <w:t>6)</w:t>
      </w:r>
      <w:r w:rsidRPr="00990C0F">
        <w:t xml:space="preserve"> </w:t>
      </w:r>
      <w:r w:rsidRPr="00990C0F">
        <w:rPr>
          <w:u w:color="000000" w:themeColor="text1"/>
        </w:rPr>
        <w:t>participate in and cooperate with any agency or instrumentality of the United States and with any agency or political subdivision of this State in the administration of any of the programs authorized by this act.</w:t>
      </w:r>
    </w:p>
    <w:p w:rsidR="006940CA" w:rsidP="006940CA" w:rsidRDefault="006940CA" w14:paraId="6EB7A91F" w14:textId="77777777">
      <w:pPr>
        <w:pStyle w:val="scnewcodesection"/>
      </w:pPr>
    </w:p>
    <w:p w:rsidRPr="00990C0F" w:rsidR="006940CA" w:rsidP="006940CA" w:rsidRDefault="006940CA" w14:paraId="16E00047" w14:textId="09C0094B">
      <w:pPr>
        <w:pStyle w:val="scnewcodesection"/>
        <w:rPr/>
      </w:pPr>
      <w:r w:rsidRPr="00990C0F">
        <w:rPr>
          <w:u w:color="000000" w:themeColor="text1"/>
        </w:rPr>
        <w:tab/>
      </w:r>
      <w:bookmarkStart w:name="ns_T11C54N20_259205e43" w:id="23"/>
      <w:r w:rsidRPr="00B634B8">
        <w:rPr>
          <w:u w:color="000000" w:themeColor="text1"/>
        </w:rPr>
        <w:t>S</w:t>
      </w:r>
      <w:bookmarkEnd w:id="23"/>
      <w:r>
        <w:t>ection 11</w:t>
      </w:r>
      <w:r w:rsidRPr="00B634B8">
        <w:rPr>
          <w:u w:color="000000" w:themeColor="text1"/>
        </w:rPr>
        <w:noBreakHyphen/>
        <w:t>54</w:t>
      </w:r>
      <w:r w:rsidRPr="00B634B8">
        <w:rPr>
          <w:u w:color="000000" w:themeColor="text1"/>
        </w:rPr>
        <w:noBreakHyphen/>
        <w:t>20.</w:t>
      </w:r>
      <w:r w:rsidRPr="00B634B8">
        <w:rPr>
          <w:u w:color="000000" w:themeColor="text1"/>
        </w:rPr>
        <w:tab/>
        <w:t xml:space="preserve">The member counties of the authority consist of Allendale, Bamberg, Barnwell, </w:t>
      </w:r>
      <w:r w:rsidR="009175F1">
        <w:rPr>
          <w:u w:color="000000" w:themeColor="text1"/>
        </w:rPr>
        <w:t xml:space="preserve">Calhoun, Chesterfield, </w:t>
      </w:r>
      <w:r w:rsidRPr="00B634B8">
        <w:rPr>
          <w:u w:color="000000" w:themeColor="text1"/>
        </w:rPr>
        <w:t>Clarendon, Colleton, Darlington, Dillon, Hampton, Jasper, Lee, Marion, Marlboro, Orangeburg, Sumter, and Williamsburg</w:t>
      </w:r>
      <w:r w:rsidRPr="00B634B8">
        <w:rPr>
          <w:bCs/>
          <w:u w:color="000000" w:themeColor="text1"/>
        </w:rPr>
        <w:t>.</w:t>
      </w:r>
    </w:p>
    <w:p w:rsidR="006940CA" w:rsidP="006940CA" w:rsidRDefault="006940CA" w14:paraId="2A775A91" w14:textId="77777777">
      <w:pPr>
        <w:pStyle w:val="scnewcodesection"/>
      </w:pPr>
    </w:p>
    <w:p w:rsidRPr="00FC78AB" w:rsidR="006940CA" w:rsidP="006940CA" w:rsidRDefault="006940CA" w14:paraId="3FDA3E0C" w14:textId="77777777">
      <w:pPr>
        <w:pStyle w:val="scnewcodesection"/>
      </w:pPr>
      <w:r w:rsidRPr="00990C0F">
        <w:rPr>
          <w:u w:color="000000" w:themeColor="text1"/>
        </w:rPr>
        <w:tab/>
      </w:r>
      <w:bookmarkStart w:name="ns_T11C54N25_c4cb3d42a" w:id="24"/>
      <w:r w:rsidRPr="00FC78AB">
        <w:rPr>
          <w:u w:color="000000" w:themeColor="text1"/>
        </w:rPr>
        <w:t>S</w:t>
      </w:r>
      <w:bookmarkEnd w:id="24"/>
      <w:r>
        <w:t>ection 11</w:t>
      </w:r>
      <w:r w:rsidRPr="00FC78AB">
        <w:rPr>
          <w:u w:color="000000" w:themeColor="text1"/>
        </w:rPr>
        <w:noBreakHyphen/>
        <w:t>54</w:t>
      </w:r>
      <w:r w:rsidRPr="00FC78AB">
        <w:rPr>
          <w:u w:color="000000" w:themeColor="text1"/>
        </w:rPr>
        <w:noBreakHyphen/>
        <w:t>25.</w:t>
      </w:r>
      <w:r w:rsidRPr="00FC78AB">
        <w:rPr>
          <w:u w:color="000000" w:themeColor="text1"/>
        </w:rPr>
        <w:tab/>
      </w:r>
      <w:bookmarkStart w:name="ss_T11C54N25SA_lv1_ec898782d" w:id="25"/>
      <w:r w:rsidRPr="00FC78AB">
        <w:rPr>
          <w:u w:color="000000" w:themeColor="text1"/>
        </w:rPr>
        <w:t>(</w:t>
      </w:r>
      <w:bookmarkEnd w:id="25"/>
      <w:r w:rsidRPr="00FC78AB">
        <w:rPr>
          <w:u w:color="000000" w:themeColor="text1"/>
        </w:rPr>
        <w:t>A)</w:t>
      </w:r>
      <w:r w:rsidRPr="00FC78AB">
        <w:t xml:space="preserve"> </w:t>
      </w:r>
      <w:r w:rsidRPr="00FC78AB">
        <w:rPr>
          <w:u w:color="000000" w:themeColor="text1"/>
        </w:rPr>
        <w:t xml:space="preserve">The authority is governed by a board of directors that is composed of </w:t>
      </w:r>
      <w:r w:rsidRPr="00FC78AB">
        <w:rPr>
          <w:bCs/>
          <w:u w:color="000000" w:themeColor="text1"/>
        </w:rPr>
        <w:t>fifteen</w:t>
      </w:r>
      <w:r w:rsidRPr="00FC78AB">
        <w:rPr>
          <w:u w:color="000000" w:themeColor="text1"/>
        </w:rPr>
        <w:t xml:space="preserve"> members. The members must be appointed as follows:</w:t>
      </w:r>
    </w:p>
    <w:p w:rsidRPr="00FC78AB" w:rsidR="006940CA" w:rsidP="006940CA" w:rsidRDefault="006940CA" w14:paraId="328B363D" w14:textId="77777777">
      <w:pPr>
        <w:pStyle w:val="scnewcodesection"/>
      </w:pPr>
      <w:r w:rsidRPr="00FC78AB">
        <w:rPr>
          <w:u w:color="000000" w:themeColor="text1"/>
        </w:rPr>
        <w:tab/>
      </w:r>
      <w:r w:rsidRPr="00FC78AB">
        <w:rPr>
          <w:u w:color="000000" w:themeColor="text1"/>
        </w:rPr>
        <w:tab/>
      </w:r>
      <w:bookmarkStart w:name="ss_T11C54N25S1_lv2_d89c72793" w:id="26"/>
      <w:r w:rsidRPr="00FC78AB">
        <w:rPr>
          <w:u w:color="000000" w:themeColor="text1"/>
        </w:rPr>
        <w:t>(</w:t>
      </w:r>
      <w:bookmarkEnd w:id="26"/>
      <w:r w:rsidRPr="00FC78AB">
        <w:rPr>
          <w:u w:color="000000" w:themeColor="text1"/>
        </w:rPr>
        <w:t>1)</w:t>
      </w:r>
      <w:r w:rsidRPr="00FC78AB">
        <w:t xml:space="preserve"> </w:t>
      </w:r>
      <w:r w:rsidRPr="00FC78AB">
        <w:rPr>
          <w:bCs/>
          <w:u w:color="000000" w:themeColor="text1"/>
        </w:rPr>
        <w:t>five</w:t>
      </w:r>
      <w:r w:rsidRPr="00FC78AB">
        <w:rPr>
          <w:u w:color="000000" w:themeColor="text1"/>
        </w:rPr>
        <w:t xml:space="preserve"> members appointed by the senators whose districts include the member counties</w:t>
      </w:r>
      <w:r w:rsidRPr="00FC78AB">
        <w:rPr>
          <w:bCs/>
          <w:u w:color="000000" w:themeColor="text1"/>
        </w:rPr>
        <w:t>;</w:t>
      </w:r>
    </w:p>
    <w:p w:rsidRPr="00FC78AB" w:rsidR="006940CA" w:rsidP="006940CA" w:rsidRDefault="006940CA" w14:paraId="21ACA0DF" w14:textId="77777777">
      <w:pPr>
        <w:pStyle w:val="scnewcodesection"/>
      </w:pPr>
      <w:r w:rsidRPr="00FC78AB">
        <w:rPr>
          <w:u w:color="000000" w:themeColor="text1"/>
        </w:rPr>
        <w:tab/>
      </w:r>
      <w:r w:rsidRPr="00FC78AB">
        <w:rPr>
          <w:u w:color="000000" w:themeColor="text1"/>
        </w:rPr>
        <w:tab/>
      </w:r>
      <w:bookmarkStart w:name="ss_T11C54N25S2_lv2_ceca539f9" w:id="27"/>
      <w:r w:rsidRPr="00FC78AB">
        <w:rPr>
          <w:u w:color="000000" w:themeColor="text1"/>
        </w:rPr>
        <w:t>(</w:t>
      </w:r>
      <w:bookmarkEnd w:id="27"/>
      <w:r w:rsidRPr="00FC78AB">
        <w:rPr>
          <w:u w:color="000000" w:themeColor="text1"/>
        </w:rPr>
        <w:t>2)</w:t>
      </w:r>
      <w:r w:rsidRPr="00FC78AB">
        <w:t xml:space="preserve"> </w:t>
      </w:r>
      <w:r w:rsidRPr="00FC78AB">
        <w:rPr>
          <w:bCs/>
          <w:u w:color="000000" w:themeColor="text1"/>
        </w:rPr>
        <w:t>five</w:t>
      </w:r>
      <w:r w:rsidRPr="00FC78AB">
        <w:rPr>
          <w:u w:color="000000" w:themeColor="text1"/>
        </w:rPr>
        <w:t xml:space="preserve"> members appointed by the representatives whose districts include the member counties</w:t>
      </w:r>
      <w:r w:rsidRPr="00FC78AB">
        <w:rPr>
          <w:bCs/>
          <w:u w:color="000000" w:themeColor="text1"/>
        </w:rPr>
        <w:t>; and</w:t>
      </w:r>
    </w:p>
    <w:p w:rsidRPr="00FC78AB" w:rsidR="006940CA" w:rsidP="006940CA" w:rsidRDefault="006940CA" w14:paraId="76A45543" w14:textId="77777777">
      <w:pPr>
        <w:pStyle w:val="scnewcodesection"/>
      </w:pPr>
      <w:r w:rsidRPr="00FC78AB">
        <w:rPr>
          <w:u w:color="000000" w:themeColor="text1"/>
        </w:rPr>
        <w:tab/>
      </w:r>
      <w:r w:rsidRPr="00FC78AB">
        <w:rPr>
          <w:u w:color="000000" w:themeColor="text1"/>
        </w:rPr>
        <w:tab/>
      </w:r>
      <w:bookmarkStart w:name="ss_T11C54N25S3_lv2_1d60b2759" w:id="28"/>
      <w:r w:rsidRPr="00FC78AB">
        <w:rPr>
          <w:u w:color="000000" w:themeColor="text1"/>
        </w:rPr>
        <w:t>(</w:t>
      </w:r>
      <w:bookmarkEnd w:id="28"/>
      <w:r w:rsidRPr="00FC78AB">
        <w:rPr>
          <w:u w:color="000000" w:themeColor="text1"/>
        </w:rPr>
        <w:t>3)</w:t>
      </w:r>
      <w:r w:rsidRPr="00FC78AB">
        <w:t xml:space="preserve"> </w:t>
      </w:r>
      <w:r w:rsidRPr="00FC78AB">
        <w:rPr>
          <w:u w:color="000000" w:themeColor="text1"/>
        </w:rPr>
        <w:t>five</w:t>
      </w:r>
      <w:r w:rsidRPr="00FC78AB">
        <w:rPr>
          <w:bCs/>
          <w:u w:color="000000" w:themeColor="text1"/>
        </w:rPr>
        <w:t xml:space="preserve"> members appointed by the Governor, one of whom is designated as chairperson.</w:t>
      </w:r>
    </w:p>
    <w:p w:rsidRPr="00990C0F" w:rsidR="006940CA" w:rsidP="006940CA" w:rsidRDefault="006940CA" w14:paraId="1967EBC5" w14:textId="05EA868E">
      <w:pPr>
        <w:pStyle w:val="scnewcodesection"/>
      </w:pPr>
      <w:r w:rsidRPr="00FC78AB">
        <w:rPr>
          <w:u w:color="000000" w:themeColor="text1"/>
        </w:rPr>
        <w:tab/>
      </w:r>
      <w:bookmarkStart w:name="up_b61b659fe" w:id="29"/>
      <w:r w:rsidRPr="00FC78AB">
        <w:rPr>
          <w:u w:color="000000" w:themeColor="text1"/>
        </w:rPr>
        <w:t>N</w:t>
      </w:r>
      <w:bookmarkEnd w:id="29"/>
      <w:r w:rsidRPr="00FC78AB">
        <w:rPr>
          <w:u w:color="000000" w:themeColor="text1"/>
        </w:rPr>
        <w:t xml:space="preserve">o member may be a legislator or a member of a legislator’s family. No two members designated in items (1) through </w:t>
      </w:r>
      <w:r w:rsidRPr="00FC78AB">
        <w:rPr>
          <w:bCs/>
          <w:u w:color="000000" w:themeColor="text1"/>
        </w:rPr>
        <w:t>(3)</w:t>
      </w:r>
      <w:r w:rsidRPr="00FC78AB">
        <w:rPr>
          <w:u w:color="000000" w:themeColor="text1"/>
        </w:rPr>
        <w:t xml:space="preserve"> may reside in the same county.</w:t>
      </w:r>
      <w:r w:rsidR="009175F1">
        <w:rPr>
          <w:u w:color="000000" w:themeColor="text1"/>
        </w:rPr>
        <w:t xml:space="preserve"> At least three of the five members selected in each of items (1) through (3) shall reside in a member county or adjacent qualified census tract.</w:t>
      </w:r>
      <w:r w:rsidRPr="00FC78AB">
        <w:rPr>
          <w:u w:color="000000" w:themeColor="text1"/>
        </w:rPr>
        <w:t xml:space="preserve"> All members designated in items (1) through </w:t>
      </w:r>
      <w:r w:rsidRPr="00FC78AB">
        <w:rPr>
          <w:bCs/>
          <w:u w:color="000000" w:themeColor="text1"/>
        </w:rPr>
        <w:t xml:space="preserve">(3) </w:t>
      </w:r>
      <w:r w:rsidRPr="00FC78AB">
        <w:rPr>
          <w:u w:color="000000" w:themeColor="text1"/>
        </w:rPr>
        <w:t xml:space="preserve">must have sufficient experience in the fields of education, economic development, </w:t>
      </w:r>
      <w:r w:rsidRPr="00FC78AB">
        <w:rPr>
          <w:bCs/>
          <w:u w:color="000000" w:themeColor="text1"/>
        </w:rPr>
        <w:t>healthcare,</w:t>
      </w:r>
      <w:r w:rsidRPr="00FC78AB">
        <w:rPr>
          <w:u w:color="000000" w:themeColor="text1"/>
        </w:rPr>
        <w:t xml:space="preserve"> or business management to deem them qualified as determined by the appointing senators, representatives, or chairman.</w:t>
      </w:r>
    </w:p>
    <w:p w:rsidRPr="00990C0F" w:rsidR="006940CA" w:rsidP="006940CA" w:rsidRDefault="006940CA" w14:paraId="42CCA4EE" w14:textId="77777777">
      <w:pPr>
        <w:pStyle w:val="scnewcodesection"/>
      </w:pPr>
      <w:r w:rsidRPr="00990C0F">
        <w:rPr>
          <w:u w:color="000000" w:themeColor="text1"/>
        </w:rPr>
        <w:tab/>
      </w:r>
      <w:bookmarkStart w:name="ss_T11C54N25SB_lv1_b377ab018" w:id="30"/>
      <w:r w:rsidRPr="00990C0F">
        <w:rPr>
          <w:u w:color="000000" w:themeColor="text1"/>
        </w:rPr>
        <w:t>(</w:t>
      </w:r>
      <w:bookmarkEnd w:id="30"/>
      <w:r w:rsidRPr="00990C0F">
        <w:rPr>
          <w:u w:color="000000" w:themeColor="text1"/>
        </w:rPr>
        <w:t>B)</w:t>
      </w:r>
      <w:r w:rsidRPr="00990C0F">
        <w:t xml:space="preserve"> </w:t>
      </w:r>
      <w:r w:rsidRPr="00990C0F">
        <w:rPr>
          <w:u w:color="000000" w:themeColor="text1"/>
        </w:rPr>
        <w:t xml:space="preserve">Except as provided in subsection (C), members must serve a </w:t>
      </w:r>
      <w:r w:rsidRPr="00990C0F">
        <w:rPr>
          <w:bCs/>
          <w:u w:color="000000" w:themeColor="text1"/>
        </w:rPr>
        <w:t>three</w:t>
      </w:r>
      <w:r w:rsidRPr="00990C0F">
        <w:rPr>
          <w:u w:color="000000" w:themeColor="text1"/>
        </w:rPr>
        <w:noBreakHyphen/>
        <w:t>year term and must be limited to two terms. Any vacancy on the authority must be filled in the same manner as the original appointment. Members of the authority shall serve without mileage, per diem, and subsistence.</w:t>
      </w:r>
      <w:r w:rsidRPr="00990C0F">
        <w:rPr>
          <w:u w:color="000000" w:themeColor="text1"/>
        </w:rPr>
        <w:cr/>
      </w:r>
      <w:r w:rsidRPr="00990C0F">
        <w:rPr>
          <w:u w:color="000000" w:themeColor="text1"/>
        </w:rPr>
        <w:tab/>
        <w:t>(C)</w:t>
      </w:r>
      <w:r w:rsidRPr="00990C0F">
        <w:rPr>
          <w:u w:color="000000" w:themeColor="text1"/>
        </w:rPr>
        <w:tab/>
        <w:t xml:space="preserve">Initial appointments to the authority </w:t>
      </w:r>
      <w:r w:rsidRPr="00990C0F">
        <w:rPr>
          <w:bCs/>
          <w:u w:color="000000" w:themeColor="text1"/>
        </w:rPr>
        <w:t>pursuant to subsection (A)(3)</w:t>
      </w:r>
      <w:r w:rsidRPr="00990C0F">
        <w:rPr>
          <w:u w:color="000000" w:themeColor="text1"/>
        </w:rPr>
        <w:t xml:space="preserve"> must be made within sixty days of the enactment of this section. </w:t>
      </w:r>
      <w:r w:rsidRPr="00990C0F">
        <w:rPr>
          <w:bCs/>
          <w:u w:color="000000" w:themeColor="text1"/>
        </w:rPr>
        <w:t>Appointments pursuant to subsections (A)(1) and (2) must be made from sixty to one hundred twenty days of the enactment of this</w:t>
      </w:r>
      <w:r w:rsidRPr="00990C0F">
        <w:rPr>
          <w:u w:color="000000" w:themeColor="text1"/>
        </w:rPr>
        <w:t xml:space="preserve"> </w:t>
      </w:r>
      <w:r w:rsidRPr="00990C0F">
        <w:rPr>
          <w:bCs/>
          <w:u w:color="000000" w:themeColor="text1"/>
        </w:rPr>
        <w:t>section.</w:t>
      </w:r>
    </w:p>
    <w:p w:rsidRPr="00990C0F" w:rsidR="006940CA" w:rsidP="006940CA" w:rsidRDefault="006940CA" w14:paraId="3FE0196D" w14:textId="439CCBE1">
      <w:pPr>
        <w:pStyle w:val="scnewcodesection"/>
      </w:pPr>
      <w:r w:rsidRPr="00990C0F">
        <w:rPr>
          <w:u w:color="000000" w:themeColor="text1"/>
        </w:rPr>
        <w:tab/>
      </w:r>
      <w:bookmarkStart w:name="up_be5e79d8f" w:id="31"/>
      <w:r w:rsidRPr="00990C0F">
        <w:rPr>
          <w:bCs/>
          <w:u w:color="000000" w:themeColor="text1"/>
        </w:rPr>
        <w:t>F</w:t>
      </w:r>
      <w:bookmarkEnd w:id="31"/>
      <w:r w:rsidR="009175F1">
        <w:rPr>
          <w:bCs/>
          <w:u w:color="000000" w:themeColor="text1"/>
        </w:rPr>
        <w:t>ive</w:t>
      </w:r>
      <w:r w:rsidRPr="00990C0F">
        <w:rPr>
          <w:bCs/>
          <w:u w:color="000000" w:themeColor="text1"/>
        </w:rPr>
        <w:t xml:space="preserve"> appointees shall serve for a one</w:t>
      </w:r>
      <w:r w:rsidRPr="00990C0F">
        <w:rPr>
          <w:bCs/>
          <w:u w:color="000000" w:themeColor="text1"/>
        </w:rPr>
        <w:noBreakHyphen/>
        <w:t>year term and f</w:t>
      </w:r>
      <w:r w:rsidR="009175F1">
        <w:rPr>
          <w:bCs/>
          <w:u w:color="000000" w:themeColor="text1"/>
        </w:rPr>
        <w:t>ive</w:t>
      </w:r>
      <w:r w:rsidRPr="00990C0F">
        <w:rPr>
          <w:bCs/>
          <w:u w:color="000000" w:themeColor="text1"/>
        </w:rPr>
        <w:t xml:space="preserve"> appointees shall serve for a two</w:t>
      </w:r>
      <w:r w:rsidRPr="00990C0F">
        <w:rPr>
          <w:bCs/>
          <w:u w:color="000000" w:themeColor="text1"/>
        </w:rPr>
        <w:noBreakHyphen/>
        <w:t>year term, all determined by lot at the first called meeting except for the chairman who shall serve a three</w:t>
      </w:r>
      <w:r w:rsidRPr="00990C0F">
        <w:rPr>
          <w:bCs/>
          <w:u w:color="000000" w:themeColor="text1"/>
        </w:rPr>
        <w:noBreakHyphen/>
        <w:t>year term.</w:t>
      </w:r>
    </w:p>
    <w:p w:rsidRPr="00990C0F" w:rsidR="006940CA" w:rsidP="006940CA" w:rsidRDefault="006940CA" w14:paraId="133C31B5" w14:textId="77777777">
      <w:pPr>
        <w:pStyle w:val="scnewcodesection"/>
        <w:rPr/>
      </w:pPr>
      <w:r w:rsidRPr="00990C0F">
        <w:rPr>
          <w:u w:color="000000" w:themeColor="text1"/>
        </w:rPr>
        <w:tab/>
      </w:r>
      <w:bookmarkStart w:name="ss_T11C54N25SD_lv1_7cc3883df" w:id="33"/>
      <w:r w:rsidRPr="00990C0F">
        <w:rPr>
          <w:u w:color="000000" w:themeColor="text1"/>
        </w:rPr>
        <w:t>(</w:t>
      </w:r>
      <w:bookmarkEnd w:id="33"/>
      <w:r w:rsidRPr="00990C0F">
        <w:rPr>
          <w:u w:color="000000" w:themeColor="text1"/>
        </w:rPr>
        <w:t>D)</w:t>
      </w:r>
      <w:r w:rsidRPr="00990C0F">
        <w:t xml:space="preserve"> </w:t>
      </w:r>
      <w:r w:rsidRPr="00990C0F">
        <w:rPr>
          <w:u w:color="000000" w:themeColor="text1"/>
        </w:rPr>
        <w:t>The initial meeting of the authority shall be convened by the chairman as soon as practical after the initial appointments are made. Business of the authority only may be conducted when a quorum is present. A quorum consists of a majority of the members appointed pursuant to subsection (A)(1)</w:t>
      </w:r>
      <w:r w:rsidRPr="00990C0F">
        <w:rPr>
          <w:u w:color="000000" w:themeColor="text1"/>
        </w:rPr>
        <w:noBreakHyphen/>
        <w:t>(</w:t>
      </w:r>
      <w:r w:rsidRPr="00990C0F">
        <w:rPr>
          <w:bCs/>
          <w:u w:color="000000" w:themeColor="text1"/>
        </w:rPr>
        <w:t>3</w:t>
      </w:r>
      <w:r w:rsidRPr="00990C0F">
        <w:rPr>
          <w:u w:color="000000" w:themeColor="text1"/>
        </w:rPr>
        <w:t>).</w:t>
      </w:r>
    </w:p>
    <w:p w:rsidR="006940CA" w:rsidP="006940CA" w:rsidRDefault="006940CA" w14:paraId="074BAEB2" w14:textId="77777777">
      <w:pPr>
        <w:pStyle w:val="scnewcodesection"/>
      </w:pPr>
    </w:p>
    <w:p w:rsidRPr="00990C0F" w:rsidR="006940CA" w:rsidP="006940CA" w:rsidRDefault="006940CA" w14:paraId="7D799024" w14:textId="77777777">
      <w:pPr>
        <w:pStyle w:val="scnewcodesection"/>
      </w:pPr>
      <w:bookmarkStart w:name="ns_T11C54N30_979229671" w:id="34"/>
      <w:r>
        <w:tab/>
      </w:r>
      <w:bookmarkEnd w:id="34"/>
      <w:r w:rsidRPr="00990C0F">
        <w:rPr>
          <w:u w:color="000000" w:themeColor="text1"/>
        </w:rPr>
        <w:t>Section 11</w:t>
      </w:r>
      <w:r w:rsidRPr="00990C0F">
        <w:rPr>
          <w:u w:color="000000" w:themeColor="text1"/>
        </w:rPr>
        <w:noBreakHyphen/>
        <w:t>54</w:t>
      </w:r>
      <w:r w:rsidRPr="00990C0F">
        <w:rPr>
          <w:u w:color="000000" w:themeColor="text1"/>
        </w:rPr>
        <w:noBreakHyphen/>
        <w:t>30.</w:t>
      </w:r>
      <w:r w:rsidRPr="00990C0F">
        <w:rPr>
          <w:u w:color="000000" w:themeColor="text1"/>
        </w:rPr>
        <w:tab/>
        <w:t>(A)</w:t>
      </w:r>
      <w:r w:rsidRPr="00990C0F">
        <w:t xml:space="preserve"> </w:t>
      </w:r>
      <w:r w:rsidRPr="00990C0F">
        <w:rPr>
          <w:u w:color="000000" w:themeColor="text1"/>
        </w:rPr>
        <w:t>The authority shall receive state funds as appropriated by the General Assembly.</w:t>
      </w:r>
    </w:p>
    <w:p w:rsidRPr="00990C0F" w:rsidR="006940CA" w:rsidP="006940CA" w:rsidRDefault="006940CA" w14:paraId="3B9BBF19" w14:textId="0BD6E950">
      <w:pPr>
        <w:pStyle w:val="scnewcodesection"/>
      </w:pPr>
      <w:r w:rsidRPr="00990C0F">
        <w:rPr>
          <w:u w:color="000000" w:themeColor="text1"/>
        </w:rPr>
        <w:tab/>
      </w:r>
      <w:bookmarkStart w:name="ss_T11C54N30SB_lv1_048de17bc" w:id="35"/>
      <w:r w:rsidRPr="00990C0F">
        <w:rPr>
          <w:u w:color="000000" w:themeColor="text1"/>
        </w:rPr>
        <w:t>(</w:t>
      </w:r>
      <w:bookmarkEnd w:id="35"/>
      <w:r w:rsidRPr="00990C0F">
        <w:rPr>
          <w:u w:color="000000" w:themeColor="text1"/>
        </w:rPr>
        <w:t>B)</w:t>
      </w:r>
      <w:r w:rsidRPr="00990C0F">
        <w:t xml:space="preserve"> </w:t>
      </w:r>
      <w:r w:rsidRPr="00990C0F">
        <w:rPr>
          <w:u w:color="000000" w:themeColor="text1"/>
        </w:rPr>
        <w:t xml:space="preserve">In addition to funding sources listed in subsection (A), the authority is authorized to solicit and accept private and public donations, grants, gifts, and federal funds. All funds received by the authority, regardless of their source, are to be held and accounted for by the State Treasurer in a separate </w:t>
      </w:r>
      <w:r w:rsidRPr="00990C0F">
        <w:rPr>
          <w:bCs/>
          <w:u w:color="000000" w:themeColor="text1"/>
        </w:rPr>
        <w:t xml:space="preserve">investment </w:t>
      </w:r>
      <w:r w:rsidRPr="00990C0F">
        <w:rPr>
          <w:u w:color="000000" w:themeColor="text1"/>
        </w:rPr>
        <w:t xml:space="preserve">account to be known as the </w:t>
      </w:r>
      <w:r w:rsidR="007D3917">
        <w:rPr>
          <w:u w:color="000000" w:themeColor="text1"/>
        </w:rPr>
        <w:t>“</w:t>
      </w:r>
      <w:r w:rsidRPr="00990C0F">
        <w:rPr>
          <w:u w:color="000000" w:themeColor="text1"/>
        </w:rPr>
        <w:t>I</w:t>
      </w:r>
      <w:r w:rsidRPr="00990C0F">
        <w:rPr>
          <w:u w:color="000000" w:themeColor="text1"/>
        </w:rPr>
        <w:noBreakHyphen/>
        <w:t>95 Corridor Authority Fund</w:t>
      </w:r>
      <w:r w:rsidR="007D3917">
        <w:rPr>
          <w:u w:color="000000" w:themeColor="text1"/>
        </w:rPr>
        <w:t>”</w:t>
      </w:r>
      <w:r w:rsidRPr="00990C0F">
        <w:rPr>
          <w:u w:color="000000" w:themeColor="text1"/>
        </w:rPr>
        <w:t>. This fund is separate and distinct from all other funds. Earnings and interest on this fund must be credited to it and any balance in this fund at the end of a fiscal year carries forward in the fund in the succeeding fiscal year. Disbursements from the authority fund only must be made upon the signature of the chairm</w:t>
      </w:r>
      <w:r w:rsidR="007C5619">
        <w:rPr>
          <w:u w:color="000000" w:themeColor="text1"/>
        </w:rPr>
        <w:t>a</w:t>
      </w:r>
      <w:r w:rsidRPr="00990C0F">
        <w:rPr>
          <w:u w:color="000000" w:themeColor="text1"/>
        </w:rPr>
        <w:t>n of the board of directors, or a designee of the board, upon written warrants of the Comptroller General drawn on the State Treasurer to the payee designated in the requisition.</w:t>
      </w:r>
    </w:p>
    <w:p w:rsidRPr="00990C0F" w:rsidR="006940CA" w:rsidP="006940CA" w:rsidRDefault="006940CA" w14:paraId="60FEEC09" w14:textId="77777777">
      <w:pPr>
        <w:pStyle w:val="scnewcodesection"/>
      </w:pPr>
      <w:r w:rsidRPr="00990C0F">
        <w:rPr>
          <w:u w:color="000000" w:themeColor="text1"/>
        </w:rPr>
        <w:tab/>
      </w:r>
      <w:bookmarkStart w:name="ss_T11C54N30SC_lv1_8dc720a28" w:id="36"/>
      <w:r w:rsidRPr="00990C0F">
        <w:rPr>
          <w:u w:color="000000" w:themeColor="text1"/>
        </w:rPr>
        <w:t>(</w:t>
      </w:r>
      <w:bookmarkEnd w:id="36"/>
      <w:r w:rsidRPr="00990C0F">
        <w:rPr>
          <w:u w:color="000000" w:themeColor="text1"/>
        </w:rPr>
        <w:t>C)</w:t>
      </w:r>
      <w:r w:rsidRPr="00990C0F">
        <w:t xml:space="preserve"> </w:t>
      </w:r>
      <w:r w:rsidRPr="00990C0F">
        <w:rPr>
          <w:u w:color="000000" w:themeColor="text1"/>
        </w:rPr>
        <w:t xml:space="preserve">The authority must distribute funds as </w:t>
      </w:r>
      <w:r w:rsidRPr="00990C0F">
        <w:rPr>
          <w:bCs/>
          <w:u w:color="000000" w:themeColor="text1"/>
        </w:rPr>
        <w:t>loans or</w:t>
      </w:r>
      <w:r w:rsidRPr="00990C0F">
        <w:rPr>
          <w:u w:color="000000" w:themeColor="text1"/>
        </w:rPr>
        <w:t xml:space="preserve"> grants, in a manner which fulfills the charge in Section 11</w:t>
      </w:r>
      <w:r w:rsidRPr="00990C0F">
        <w:rPr>
          <w:u w:color="000000" w:themeColor="text1"/>
        </w:rPr>
        <w:noBreakHyphen/>
        <w:t>54</w:t>
      </w:r>
      <w:r w:rsidRPr="00990C0F">
        <w:rPr>
          <w:u w:color="000000" w:themeColor="text1"/>
        </w:rPr>
        <w:noBreakHyphen/>
        <w:t xml:space="preserve">10. The authority must create guidelines to govern the selection of recipients of grants </w:t>
      </w:r>
      <w:r w:rsidRPr="00990C0F">
        <w:rPr>
          <w:bCs/>
          <w:u w:color="000000" w:themeColor="text1"/>
        </w:rPr>
        <w:t>or</w:t>
      </w:r>
      <w:r w:rsidRPr="00990C0F">
        <w:rPr>
          <w:u w:color="000000" w:themeColor="text1"/>
        </w:rPr>
        <w:t xml:space="preserve"> </w:t>
      </w:r>
      <w:r w:rsidRPr="00990C0F">
        <w:rPr>
          <w:bCs/>
          <w:u w:color="000000" w:themeColor="text1"/>
        </w:rPr>
        <w:t>loans</w:t>
      </w:r>
      <w:r w:rsidRPr="00990C0F">
        <w:rPr>
          <w:u w:color="000000" w:themeColor="text1"/>
        </w:rPr>
        <w:t xml:space="preserve"> and the distribution of </w:t>
      </w:r>
      <w:r w:rsidRPr="00990C0F">
        <w:rPr>
          <w:bCs/>
          <w:u w:color="000000" w:themeColor="text1"/>
        </w:rPr>
        <w:t xml:space="preserve">these </w:t>
      </w:r>
      <w:r w:rsidRPr="00990C0F">
        <w:rPr>
          <w:u w:color="000000" w:themeColor="text1"/>
        </w:rPr>
        <w:t>funds.</w:t>
      </w:r>
    </w:p>
    <w:p w:rsidRPr="00990C0F" w:rsidR="006940CA" w:rsidP="006940CA" w:rsidRDefault="006940CA" w14:paraId="2EB1F9D3" w14:textId="77777777">
      <w:pPr>
        <w:pStyle w:val="scnewcodesection"/>
      </w:pPr>
      <w:r w:rsidRPr="00990C0F">
        <w:rPr>
          <w:u w:color="000000" w:themeColor="text1"/>
        </w:rPr>
        <w:tab/>
      </w:r>
      <w:bookmarkStart w:name="ss_T11C54N30SD_lv1_11be3a72c" w:id="37"/>
      <w:r w:rsidRPr="00990C0F">
        <w:rPr>
          <w:u w:color="000000" w:themeColor="text1"/>
        </w:rPr>
        <w:t>(</w:t>
      </w:r>
      <w:bookmarkEnd w:id="37"/>
      <w:r w:rsidRPr="00990C0F">
        <w:rPr>
          <w:u w:color="000000" w:themeColor="text1"/>
        </w:rPr>
        <w:t>D)</w:t>
      </w:r>
      <w:r w:rsidRPr="00990C0F">
        <w:t xml:space="preserve"> </w:t>
      </w:r>
      <w:r w:rsidRPr="00990C0F">
        <w:rPr>
          <w:u w:color="000000" w:themeColor="text1"/>
        </w:rPr>
        <w:t>The authority must be audited annually by the State Auditor or by an independent certified public accounting firm approved by the State Auditor.</w:t>
      </w:r>
    </w:p>
    <w:p w:rsidR="006940CA" w:rsidP="006940CA" w:rsidRDefault="006940CA" w14:paraId="7CC9E459" w14:textId="77777777">
      <w:pPr>
        <w:pStyle w:val="scemptyline"/>
      </w:pPr>
    </w:p>
    <w:p w:rsidR="006940CA" w:rsidP="006940CA" w:rsidRDefault="006940CA" w14:paraId="684A1C39" w14:textId="77777777">
      <w:pPr>
        <w:pStyle w:val="scnoncodifiedsection"/>
      </w:pPr>
      <w:bookmarkStart w:name="eff_date_section" w:id="38"/>
      <w:bookmarkStart w:name="bs_num_2_lastsection" w:id="39"/>
      <w:bookmarkEnd w:id="38"/>
      <w:r w:rsidRPr="00990C0F">
        <w:t>S</w:t>
      </w:r>
      <w:bookmarkEnd w:id="39"/>
      <w:r>
        <w:t xml:space="preserve">ECTION </w:t>
      </w:r>
      <w:r w:rsidRPr="00990C0F">
        <w:t>2.</w:t>
      </w:r>
      <w:r w:rsidRPr="00990C0F">
        <w:tab/>
        <w:t>This act takes effect upon approval by the Governor.</w:t>
      </w:r>
    </w:p>
    <w:p w:rsidRPr="00DF3B44" w:rsidR="005516F6" w:rsidP="009E4191" w:rsidRDefault="006940CA" w14:paraId="7389F665" w14:textId="6BA0DA7C">
      <w:pPr>
        <w:pStyle w:val="scbillendxx"/>
      </w:pPr>
      <w:r>
        <w:noBreakHyphen/>
      </w:r>
      <w:r>
        <w:noBreakHyphen/>
      </w:r>
      <w:r>
        <w:noBreakHyphen/>
      </w:r>
      <w:r>
        <w:noBreakHyphen/>
        <w:t>XX</w:t>
      </w:r>
      <w:r>
        <w:noBreakHyphen/>
      </w:r>
      <w:r>
        <w:noBreakHyphen/>
      </w:r>
      <w:r>
        <w:noBreakHyphen/>
      </w:r>
      <w:r>
        <w:noBreakHyphen/>
      </w:r>
    </w:p>
    <w:sectPr w:rsidRPr="00DF3B44" w:rsidR="005516F6" w:rsidSect="00B8358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B11ABF" w:rsidR="00685035" w:rsidRPr="007B4AF7" w:rsidRDefault="00B8358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40CA">
              <w:rPr>
                <w:noProof/>
              </w:rPr>
              <w:t>LC-0064SA23.docx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0904"/>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0B9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2860"/>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40C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5619"/>
    <w:rsid w:val="007D2C67"/>
    <w:rsid w:val="007D391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5F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3581"/>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3698"/>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20&amp;session=125&amp;summary=B" TargetMode="External" Id="R407a421afbb447c2" /><Relationship Type="http://schemas.openxmlformats.org/officeDocument/2006/relationships/hyperlink" Target="https://www.scstatehouse.gov/sess125_2023-2024/prever/3120_20221208.docx" TargetMode="External" Id="Rb299a1648a284d46" /><Relationship Type="http://schemas.openxmlformats.org/officeDocument/2006/relationships/hyperlink" Target="h:\hj\20230110.docx" TargetMode="External" Id="R4fefc9db03574413" /><Relationship Type="http://schemas.openxmlformats.org/officeDocument/2006/relationships/hyperlink" Target="h:\hj\20230110.docx" TargetMode="External" Id="R2e0f2594b0154b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43935060-4a7f-476f-93ac-bda0ba4868c3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a3a2fc70-e009-4592-8d51-9b4b2f9339e3</T_BILL_REQUEST_REQUEST>
  <T_BILL_R_ORIGINALDRAFT>fc8fe2a5-f880-41e3-9a01-8205dac76335</T_BILL_R_ORIGINALDRAFT>
  <T_BILL_SPONSOR_SPONSOR>f5c62326-6478-490e-9b23-02c2fbdb1dd1</T_BILL_SPONSOR_SPONSOR>
  <T_BILL_T_ACTNUMBER>None</T_BILL_T_ACTNUMBER>
  <T_BILL_T_BILLNAME>[3120]</T_BILL_T_BILLNAME>
  <T_BILL_T_BILLNUMBER>3120</T_BILL_T_BILLNUMBER>
  <T_BILL_T_BILLTITLE>to amend the South Carolina Code of Laws BY ADDING CHAPTER 54 TO TITLE 11 SO AS TO ESTABLISH THE “I-95 CORRIDOR AUTHORITY ACT” AND TO PROVIDE FOR THE COMPOSITION, DUTIES, AND POWERS OF THE AUTHORITY.</T_BILL_T_BILLTITLE>
  <T_BILL_T_CHAMBER>house</T_BILL_T_CHAMBER>
  <T_BILL_T_FILENAME> </T_BILL_T_FILENAME>
  <T_BILL_T_LEGTYPE>bill_statewide</T_BILL_T_LEGTYPE>
  <T_BILL_T_RATNUMBER>None</T_BILL_T_RATNUMBER>
  <T_BILL_T_SECTIONS>[{"SectionUUID":"90f1a11a-de49-448e-b372-3861281aaaef","SectionName":"code_section","SectionNumber":1,"SectionType":"code_section","CodeSections":[{"CodeSectionBookmarkName":"ns_T11C54N5_74f47fd99","IsConstitutionSection":false,"Identity":"11-54-5","IsNew":true,"SubSections":[],"TitleRelatedTo":"","TitleSoAsTo":"","Deleted":false},{"CodeSectionBookmarkName":"ns_T11C54N10_cc4d55599","IsConstitutionSection":false,"Identity":"11-54-10","IsNew":true,"SubSections":[{"Level":1,"Identity":"T11C54N10S1","SubSectionBookmarkName":"ss_T11C54N10S1_lv1_9d1ef3c83","IsNewSubSection":false},{"Level":1,"Identity":"T11C54N10S2","SubSectionBookmarkName":"ss_T11C54N10S2_lv1_63de0a171","IsNewSubSection":false}],"TitleRelatedTo":"","TitleSoAsTo":"","Deleted":false},{"CodeSectionBookmarkName":"ns_T11C54N15_7640e8f90","IsConstitutionSection":false,"Identity":"11-54-15","IsNew":true,"SubSections":[{"Level":1,"Identity":"T11C54N15S1","SubSectionBookmarkName":"ss_T11C54N15S1_lv1_c740f3ad5","IsNewSubSection":false},{"Level":1,"Identity":"T11C54N15S2","SubSectionBookmarkName":"ss_T11C54N15S2_lv1_e1a26041f","IsNewSubSection":false},{"Level":1,"Identity":"T11C54N15S3","SubSectionBookmarkName":"ss_T11C54N15S3_lv1_d88b7f042","IsNewSubSection":false},{"Level":1,"Identity":"T11C54N15S4","SubSectionBookmarkName":"ss_T11C54N15S4_lv1_5785866fc","IsNewSubSection":false},{"Level":1,"Identity":"T11C54N15S5","SubSectionBookmarkName":"ss_T11C54N15S5_lv1_1a593cbad","IsNewSubSection":false},{"Level":1,"Identity":"T11C54N15S6","SubSectionBookmarkName":"ss_T11C54N15S6_lv1_eede1ae89","IsNewSubSection":false}],"TitleRelatedTo":"","TitleSoAsTo":"","Deleted":false},{"CodeSectionBookmarkName":"ns_T11C54N20_259205e43","IsConstitutionSection":false,"Identity":"11-54-20","IsNew":true,"SubSections":[],"TitleRelatedTo":"","TitleSoAsTo":"","Deleted":false},{"CodeSectionBookmarkName":"ns_T11C54N25_c4cb3d42a","IsConstitutionSection":false,"Identity":"11-54-25","IsNew":true,"SubSections":[{"Level":1,"Identity":"T11C54N25SA","SubSectionBookmarkName":"ss_T11C54N25SA_lv1_ec898782d","IsNewSubSection":false},{"Level":2,"Identity":"T11C54N25S1","SubSectionBookmarkName":"ss_T11C54N25S1_lv2_d89c72793","IsNewSubSection":false},{"Level":2,"Identity":"T11C54N25S2","SubSectionBookmarkName":"ss_T11C54N25S2_lv2_ceca539f9","IsNewSubSection":false},{"Level":2,"Identity":"T11C54N25S3","SubSectionBookmarkName":"ss_T11C54N25S3_lv2_1d60b2759","IsNewSubSection":false},{"Level":1,"Identity":"T11C54N25SB","SubSectionBookmarkName":"ss_T11C54N25SB_lv1_b377ab018","IsNewSubSection":false},{"Level":1,"Identity":"T11C54N25SD","SubSectionBookmarkName":"ss_T11C54N25SD_lv1_7cc3883df","IsNewSubSection":false}],"TitleRelatedTo":"","TitleSoAsTo":"","Deleted":false},{"CodeSectionBookmarkName":"ns_T11C54N30_979229671","IsConstitutionSection":false,"Identity":"11-54-30","IsNew":true,"SubSections":[{"Level":1,"Identity":"T11C54N30SB","SubSectionBookmarkName":"ss_T11C54N30SB_lv1_048de17bc","IsNewSubSection":false},{"Level":1,"Identity":"T11C54N30SC","SubSectionBookmarkName":"ss_T11C54N30SC_lv1_8dc720a28","IsNewSubSection":false},{"Level":1,"Identity":"T11C54N30SD","SubSectionBookmarkName":"ss_T11C54N30SD_lv1_11be3a72c","IsNewSubSection":false}],"TitleRelatedTo":"","TitleSoAsTo":"","Deleted":false}],"TitleText":"BY ADDING CHAPTER 54 TO TITLE 11 SO AS TO ESTABLISH THE “I-95 CORRIDOR AUTHORITY ACT” AND TO PROVIDE FOR THE COMPOSITION, DUTIES, AND POWERS OF THE AUTHORITY","DisableControls":false,"Deleted":false,"SectionBookmarkName":"bs_num_1_6c966681b"},{"SectionUUID":"b36c4fce-49b6-4c11-8f3a-600a37d46560","SectionName":"standard_eff_date_section","SectionNumber":2,"SectionType":"drafting_clause","CodeSections":[],"TitleText":"","DisableControls":false,"Deleted":false,"SectionBookmarkName":"bs_num_2_lastsection"}]</T_BILL_T_SECTIONS>
  <T_BILL_T_SECTIONSHISTORY>[{"Id":1,"SectionsList":[{"SectionUUID":"90f1a11a-de49-448e-b372-3861281aaaef","SectionName":"code_section","SectionNumber":1,"SectionType":"code_section","CodeSections":[{"CodeSectionBookmarkName":"ns_T11C54N5_74f47fd99","IsConstitutionSection":false,"Identity":"11-54-5","IsNew":true,"SubSections":[],"TitleRelatedTo":"","TitleSoAsTo":"","Deleted":false},{"CodeSectionBookmarkName":"ns_T11C54N10_cc4d55599","IsConstitutionSection":false,"Identity":"11-54-10","IsNew":true,"SubSections":[],"TitleRelatedTo":"","TitleSoAsTo":"","Deleted":false},{"CodeSectionBookmarkName":"ns_T11C54N15_7640e8f90","IsConstitutionSection":false,"Identity":"11-54-15","IsNew":true,"SubSections":[],"TitleRelatedTo":"","TitleSoAsTo":"","Deleted":false},{"CodeSectionBookmarkName":"ns_T11C54N20_259205e43","IsConstitutionSection":false,"Identity":"11-54-20","IsNew":true,"SubSections":[],"TitleRelatedTo":"","TitleSoAsTo":"","Deleted":false},{"CodeSectionBookmarkName":"ns_T11C54N25_c4cb3d42a","IsConstitutionSection":false,"Identity":"11-54-25","IsNew":true,"SubSections":[],"TitleRelatedTo":"","TitleSoAsTo":"","Deleted":false},{"CodeSectionBookmarkName":"ns_T11C54N30_979229671","IsConstitutionSection":false,"Identity":"11-54-30","IsNew":true,"SubSections":[],"TitleRelatedTo":"","TitleSoAsTo":"","Deleted":false}],"TitleText":"BY ADDING CHAPTER 54 TO TITLE 11 SO AS TO ESTABLISH THE “I-95 CORRIDOR AUTHORITY ACT” AND TO PROVIDE FOR THE COMPOSITION, DUTIES, AND POWERS OF THE AUTHORITY","DisableControls":false,"Deleted":false,"SectionBookmarkName":"bs_num_1_6c966681b"},{"SectionUUID":"b36c4fce-49b6-4c11-8f3a-600a37d46560","SectionName":"standard_eff_date_section","SectionNumber":2,"SectionType":"drafting_clause","CodeSections":[],"TitleText":"","DisableControls":false,"Deleted":false,"SectionBookmarkName":"bs_num_2_lastsection"}],"Timestamp":"2022-11-14T12:25:51.0514772-05:00","Username":null},{"Id":2,"SectionsList":[{"SectionUUID":"90f1a11a-de49-448e-b372-3861281aaaef","SectionName":"code_section","SectionNumber":1,"SectionType":"code_section","CodeSections":[{"CodeSectionBookmarkName":"ns_T11C54N5_74f47fd99","IsConstitutionSection":false,"Identity":"11-54-5","IsNew":true,"SubSections":[],"TitleRelatedTo":"","TitleSoAsTo":"","Deleted":false},{"CodeSectionBookmarkName":"ns_T11C54N10_cc4d55599","IsConstitutionSection":false,"Identity":"11-54-10","IsNew":true,"SubSections":[{"Level":1,"Identity":"T11C54N10S1","SubSectionBookmarkName":"ss_T11C54N10S1_lv1_9d1ef3c83","IsNewSubSection":false},{"Level":1,"Identity":"T11C54N10S2","SubSectionBookmarkName":"ss_T11C54N10S2_lv1_63de0a171","IsNewSubSection":false}],"TitleRelatedTo":"","TitleSoAsTo":"","Deleted":false},{"CodeSectionBookmarkName":"ns_T11C54N15_7640e8f90","IsConstitutionSection":false,"Identity":"11-54-15","IsNew":true,"SubSections":[{"Level":1,"Identity":"T11C54N15S1","SubSectionBookmarkName":"ss_T11C54N15S1_lv1_c740f3ad5","IsNewSubSection":false},{"Level":1,"Identity":"T11C54N15S2","SubSectionBookmarkName":"ss_T11C54N15S2_lv1_e1a26041f","IsNewSubSection":false},{"Level":1,"Identity":"T11C54N15S3","SubSectionBookmarkName":"ss_T11C54N15S3_lv1_d88b7f042","IsNewSubSection":false},{"Level":1,"Identity":"T11C54N15S4","SubSectionBookmarkName":"ss_T11C54N15S4_lv1_5785866fc","IsNewSubSection":false},{"Level":1,"Identity":"T11C54N15S5","SubSectionBookmarkName":"ss_T11C54N15S5_lv1_1a593cbad","IsNewSubSection":false},{"Level":1,"Identity":"T11C54N15S6","SubSectionBookmarkName":"ss_T11C54N15S6_lv1_eede1ae89","IsNewSubSection":false}],"TitleRelatedTo":"","TitleSoAsTo":"","Deleted":false},{"CodeSectionBookmarkName":"ns_T11C54N20_259205e43","IsConstitutionSection":false,"Identity":"11-54-20","IsNew":true,"SubSections":[],"TitleRelatedTo":"","TitleSoAsTo":"","Deleted":false},{"CodeSectionBookmarkName":"ns_T11C54N25_c4cb3d42a","IsConstitutionSection":false,"Identity":"11-54-25","IsNew":true,"SubSections":[{"Level":1,"Identity":"T11C54N25SA","SubSectionBookmarkName":"ss_T11C54N25SA_lv1_ec898782d","IsNewSubSection":false},{"Level":2,"Identity":"T11C54N25S1","SubSectionBookmarkName":"ss_T11C54N25S1_lv2_d89c72793","IsNewSubSection":false},{"Level":2,"Identity":"T11C54N25S2","SubSectionBookmarkName":"ss_T11C54N25S2_lv2_ceca539f9","IsNewSubSection":false},{"Level":2,"Identity":"T11C54N25S3","SubSectionBookmarkName":"ss_T11C54N25S3_lv2_1d60b2759","IsNewSubSection":false},{"Level":1,"Identity":"T11C54N25SB","SubSectionBookmarkName":"ss_T11C54N25SB_lv1_b377ab018","IsNewSubSection":false},{"Level":1,"Identity":"T11C54N25SD","SubSectionBookmarkName":"ss_T11C54N25SD_lv1_7cc3883df","IsNewSubSection":false}],"TitleRelatedTo":"","TitleSoAsTo":"","Deleted":false},{"CodeSectionBookmarkName":"ns_T11C54N30_979229671","IsConstitutionSection":false,"Identity":"11-54-30","IsNew":true,"SubSections":[{"Level":1,"Identity":"T11C54N30SB","SubSectionBookmarkName":"ss_T11C54N30SB_lv1_048de17bc","IsNewSubSection":false},{"Level":1,"Identity":"T11C54N30SC","SubSectionBookmarkName":"ss_T11C54N30SC_lv1_8dc720a28","IsNewSubSection":false},{"Level":1,"Identity":"T11C54N30SD","SubSectionBookmarkName":"ss_T11C54N30SD_lv1_11be3a72c","IsNewSubSection":false}],"TitleRelatedTo":"","TitleSoAsTo":"","Deleted":false}],"TitleText":"BY ADDING CHAPTER 54 TO TITLE 11 SO AS TO ESTABLISH THE “I-95 CORRIDOR AUTHORITY ACT” AND TO PROVIDE FOR THE COMPOSITION, DUTIES, AND POWERS OF THE AUTHORITY","DisableControls":false,"Deleted":false,"SectionBookmarkName":"bs_num_1_6c966681b"},{"SectionUUID":"b36c4fce-49b6-4c11-8f3a-600a37d46560","SectionName":"standard_eff_date_section","SectionNumber":2,"SectionType":"drafting_clause","CodeSections":[],"TitleText":"","DisableControls":false,"Deleted":false,"SectionBookmarkName":"bs_num_2_lastsection"}],"Timestamp":"2022-12-01T10:44:23.2602255-05:00","Username":"julienewboult@scstatehouse.gov"}]</T_BILL_T_SECTIONSHISTORY>
  <T_BILL_T_SUBJECT>I-95 Corridor Authority Act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1017</Words>
  <Characters>5405</Characters>
  <Application>Microsoft Office Word</Application>
  <DocSecurity>0</DocSecurity>
  <Lines>93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22</cp:revision>
  <cp:lastPrinted>2022-12-01T15:44:00Z</cp:lastPrinted>
  <dcterms:created xsi:type="dcterms:W3CDTF">2022-06-03T11:45:00Z</dcterms:created>
  <dcterms:modified xsi:type="dcterms:W3CDTF">2022-12-01T15:44:00Z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