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A125, R139, H3121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Hyde, Carter, B. Newton, Neese, T. Moore, Pope, Bauer, Davis, M.M. Smith, Willis, Brewer, Robbins, Felder, Stavrinakis, Wetmore and Caskey</w:t>
      </w:r>
    </w:p>
    <w:p>
      <w:pPr>
        <w:widowControl w:val="false"/>
        <w:spacing w:after="0"/>
        <w:jc w:val="left"/>
      </w:pPr>
      <w:r>
        <w:rPr>
          <w:rFonts w:ascii="Times New Roman"/>
          <w:sz w:val="22"/>
        </w:rPr>
        <w:t xml:space="preserve">Document Path: LC-0095SA23.docx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Last Amended on March 19,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Recreational Trail Easement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e64adbe98d74e7e">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b4bd56a5a69e4f1d">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Neese, 
 T. Moore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Bauer, 
 Davis, M.M. Smith
 </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Brewer, 
 Robbins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Stavrinakis, Wetmore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45f3ed3c07fb4ff9">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e35695db9bc643ca">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757a38100fc9401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d4a33e024d834e00">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Yeas-113  Nays-0</w:t>
      </w:r>
      <w:r>
        <w:t xml:space="preserve"> (</w:t>
      </w:r>
      <w:hyperlink w:history="true" r:id="Rfa9c987e93f6419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3decb10e929046b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6998b092d83f4dd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1597514b31934ff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 with amendment</w:t>
      </w:r>
      <w:r>
        <w:rPr>
          <w:b/>
        </w:rPr>
        <w:t xml:space="preserve"> Finance</w:t>
      </w:r>
      <w:r>
        <w:t xml:space="preserve"> (</w:t>
      </w:r>
      <w:hyperlink w:history="true" r:id="R84576c7e9576472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Committee Amendment Adopted</w:t>
      </w:r>
      <w:r>
        <w:t xml:space="preserve"> (</w:t>
      </w:r>
      <w:hyperlink w:history="true" r:id="Rc0a41a23f0464d79">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9ebc9c01befc47f5">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Ayes-43  Nays-0</w:t>
      </w:r>
      <w:r>
        <w:t xml:space="preserve"> (</w:t>
      </w:r>
      <w:hyperlink w:history="true" r:id="R937aecab94dc438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returned to House with amendments</w:t>
      </w:r>
      <w:r>
        <w:t xml:space="preserve"> (</w:t>
      </w:r>
      <w:hyperlink w:history="true" r:id="R3572a420b6b24fc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Concurred in Senate amendment and enrolled</w:t>
      </w:r>
      <w:r>
        <w:t xml:space="preserve"> (</w:t>
      </w:r>
      <w:hyperlink w:history="true" r:id="R1ac1ec3672d34e89">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Yeas-107  Nays-0</w:t>
      </w:r>
      <w:r>
        <w:t xml:space="preserve"> (</w:t>
      </w:r>
      <w:hyperlink w:history="true" r:id="R5940f0e9ceec487e">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5/8/2024</w:t>
      </w:r>
      <w:r>
        <w:tab/>
        <w:t/>
      </w:r>
      <w:r>
        <w:tab/>
        <w:t>Ratified R 139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125
 </w:t>
      </w:r>
    </w:p>
    <w:p>
      <w:pPr>
        <w:widowControl w:val="false"/>
        <w:spacing w:after="0"/>
        <w:jc w:val="left"/>
      </w:pPr>
    </w:p>
    <w:p>
      <w:pPr>
        <w:widowControl w:val="false"/>
        <w:spacing w:after="0"/>
        <w:jc w:val="left"/>
      </w:pPr>
      <w:r>
        <w:rPr>
          <w:rFonts w:ascii="Times New Roman"/>
          <w:sz w:val="22"/>
        </w:rPr>
        <w:t xml:space="preserve">View the latest </w:t>
      </w:r>
      <w:hyperlink r:id="R862f46df6b6548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6aecd361154dc6">
        <w:r>
          <w:rPr>
            <w:rStyle w:val="Hyperlink"/>
            <w:u w:val="single"/>
          </w:rPr>
          <w:t>12/08/2022</w:t>
        </w:r>
      </w:hyperlink>
      <w:r>
        <w:t xml:space="preserve"/>
      </w:r>
    </w:p>
    <w:p>
      <w:pPr>
        <w:widowControl w:val="true"/>
        <w:spacing w:after="0"/>
        <w:jc w:val="left"/>
      </w:pPr>
      <w:r>
        <w:rPr>
          <w:rFonts w:ascii="Times New Roman"/>
          <w:sz w:val="22"/>
        </w:rPr>
        <w:t xml:space="preserve"/>
      </w:r>
      <w:hyperlink r:id="R65a3b75703344597">
        <w:r>
          <w:rPr>
            <w:rStyle w:val="Hyperlink"/>
            <w:u w:val="single"/>
          </w:rPr>
          <w:t>05/04/2023</w:t>
        </w:r>
      </w:hyperlink>
      <w:r>
        <w:t xml:space="preserve"/>
      </w:r>
    </w:p>
    <w:p>
      <w:pPr>
        <w:widowControl w:val="true"/>
        <w:spacing w:after="0"/>
        <w:jc w:val="left"/>
      </w:pPr>
      <w:r>
        <w:rPr>
          <w:rFonts w:ascii="Times New Roman"/>
          <w:sz w:val="22"/>
        </w:rPr>
        <w:t xml:space="preserve"/>
      </w:r>
      <w:hyperlink r:id="R06c971ff93fb48a8">
        <w:r>
          <w:rPr>
            <w:rStyle w:val="Hyperlink"/>
            <w:u w:val="single"/>
          </w:rPr>
          <w:t>05/10/2023</w:t>
        </w:r>
      </w:hyperlink>
      <w:r>
        <w:t xml:space="preserve"/>
      </w:r>
    </w:p>
    <w:p>
      <w:pPr>
        <w:widowControl w:val="true"/>
        <w:spacing w:after="0"/>
        <w:jc w:val="left"/>
      </w:pPr>
      <w:r>
        <w:rPr>
          <w:rFonts w:ascii="Times New Roman"/>
          <w:sz w:val="22"/>
        </w:rPr>
        <w:t xml:space="preserve"/>
      </w:r>
      <w:hyperlink r:id="R52272843e2614e1e">
        <w:r>
          <w:rPr>
            <w:rStyle w:val="Hyperlink"/>
            <w:u w:val="single"/>
          </w:rPr>
          <w:t>02/28/2024</w:t>
        </w:r>
      </w:hyperlink>
      <w:r>
        <w:t xml:space="preserve"/>
      </w:r>
    </w:p>
    <w:p>
      <w:pPr>
        <w:widowControl w:val="true"/>
        <w:spacing w:after="0"/>
        <w:jc w:val="left"/>
      </w:pPr>
      <w:r>
        <w:rPr>
          <w:rFonts w:ascii="Times New Roman"/>
          <w:sz w:val="22"/>
        </w:rPr>
        <w:t xml:space="preserve"/>
      </w:r>
      <w:hyperlink r:id="Rdfcb92445cc3494d">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A0AEC" w:rsidRDefault="009A0AEC">
      <w:pPr>
        <w:widowControl w:val="0"/>
        <w:spacing w:after="0"/>
      </w:pPr>
    </w:p>
    <w:p w:rsidR="009A0AEC" w:rsidRDefault="009A0AEC">
      <w:pPr>
        <w:widowControl w:val="0"/>
        <w:spacing w:after="0"/>
      </w:pPr>
    </w:p>
    <w:p w:rsidR="009A0AEC" w:rsidRDefault="009A0AEC">
      <w:pPr>
        <w:widowControl w:val="0"/>
        <w:spacing w:after="0"/>
      </w:pPr>
    </w:p>
    <w:p w:rsidR="009A0AEC" w:rsidRDefault="009A0AEC">
      <w:pPr>
        <w:suppressLineNumbers/>
        <w:sectPr w:rsidR="009A0AEC">
          <w:pgSz w:w="12240" w:h="15840" w:code="1"/>
          <w:pgMar w:top="1080" w:right="1440" w:bottom="1080" w:left="1440" w:header="720" w:footer="720" w:gutter="0"/>
          <w:cols w:space="720"/>
          <w:noEndnote/>
          <w:docGrid w:linePitch="360"/>
        </w:sectPr>
      </w:pPr>
    </w:p>
    <w:p w:rsidR="004B4A0F" w:rsidP="004B4A0F" w:rsidRDefault="004B4A0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(A125, R139, H3121)</w:t>
      </w:r>
    </w:p>
    <w:p w:rsidRPr="00F60DB2" w:rsidR="004B4A0F" w:rsidP="004B4A0F" w:rsidRDefault="004B4A0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578FD" w:rsidR="004B4A0F" w:rsidP="004B4A0F" w:rsidRDefault="004B4A0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578FD">
        <w:rPr>
          <w:rFonts w:cs="Times New Roman"/>
          <w:sz w:val="22"/>
        </w:rPr>
        <w:t>AN ACT to amend the South Carolina Code of Laws by adding Section 12-6-3810 so as to PROVIDE FOR AN INCOME TAX CREDIT TO A PROPERTY OWNER WHO ENCUMBERS HIS PROPERTY WITH A PERPETUAL RECREATIONAL TRAIL EASEMENT.</w:t>
      </w:r>
      <w:bookmarkStart w:name="at_b464434dd" w:id="0"/>
    </w:p>
    <w:bookmarkEnd w:id="0"/>
    <w:p w:rsidRPr="00DF3B44" w:rsidR="004B4A0F" w:rsidP="004B4A0F" w:rsidRDefault="004B4A0F">
      <w:pPr>
        <w:pStyle w:val="scbillwhereasclause"/>
      </w:pPr>
    </w:p>
    <w:p w:rsidR="004B4A0F" w:rsidP="004B4A0F" w:rsidRDefault="004B4A0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bd9d3e67" w:id="1"/>
      <w:r>
        <w:t>B</w:t>
      </w:r>
      <w:bookmarkEnd w:id="1"/>
      <w:r>
        <w:t>e it enacted by the General Assembly of the State of South Carolina:</w:t>
      </w:r>
    </w:p>
    <w:p w:rsidR="004B4A0F" w:rsidP="004B4A0F" w:rsidRDefault="004B4A0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A0F" w:rsidP="004B4A0F" w:rsidRDefault="004B4A0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Trail Easement Income Tax Credit</w:t>
      </w:r>
    </w:p>
    <w:p w:rsidR="004B4A0F" w:rsidP="004B4A0F" w:rsidRDefault="004B4A0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63CB2" w:rsidR="004B4A0F" w:rsidP="004B4A0F" w:rsidRDefault="004B4A0F">
      <w:pPr>
        <w:pStyle w:val="scdirectionallanguage"/>
      </w:pPr>
      <w:bookmarkStart w:name="bs_num_1_f97288453" w:id="2"/>
      <w:r w:rsidRPr="00A63CB2">
        <w:t>S</w:t>
      </w:r>
      <w:bookmarkEnd w:id="2"/>
      <w:r>
        <w:t>ECTION 1.</w:t>
      </w:r>
      <w:r w:rsidRPr="00A63CB2">
        <w:tab/>
      </w:r>
      <w:bookmarkStart w:name="dl_109f96483" w:id="3"/>
      <w:r w:rsidRPr="00A63CB2">
        <w:rPr>
          <w:u w:color="000000" w:themeColor="text1"/>
        </w:rPr>
        <w:t>C</w:t>
      </w:r>
      <w:bookmarkEnd w:id="3"/>
      <w:r>
        <w:t>hapter 6, Title 12 of the S.C. Code is amended by adding:</w:t>
      </w:r>
    </w:p>
    <w:p w:rsidR="004B4A0F" w:rsidP="004B4A0F" w:rsidRDefault="004B4A0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63CB2" w:rsidR="004B4A0F" w:rsidP="004B4A0F" w:rsidRDefault="004B4A0F">
      <w:pPr>
        <w:pStyle w:val="scnewcodesection"/>
      </w:pPr>
      <w:r>
        <w:tab/>
      </w:r>
      <w:bookmarkStart w:name="ns_T12C6N3810_1a704f50d" w:id="4"/>
      <w:r w:rsidRPr="00A63CB2">
        <w:rPr>
          <w:u w:color="000000" w:themeColor="text1"/>
        </w:rPr>
        <w:t>S</w:t>
      </w:r>
      <w:bookmarkEnd w:id="4"/>
      <w:r w:rsidRPr="00A63CB2">
        <w:rPr>
          <w:u w:color="000000" w:themeColor="text1"/>
        </w:rPr>
        <w:t>ection 12</w:t>
      </w:r>
      <w:r w:rsidRPr="00A63CB2">
        <w:rPr>
          <w:u w:color="000000" w:themeColor="text1"/>
        </w:rPr>
        <w:noBreakHyphen/>
        <w:t>6</w:t>
      </w:r>
      <w:r w:rsidRPr="00A63CB2">
        <w:rPr>
          <w:u w:color="000000" w:themeColor="text1"/>
        </w:rPr>
        <w:noBreakHyphen/>
        <w:t>3810.</w:t>
      </w:r>
      <w:r w:rsidRPr="00A63CB2">
        <w:rPr>
          <w:u w:color="000000" w:themeColor="text1"/>
        </w:rPr>
        <w:tab/>
      </w:r>
      <w:bookmarkStart w:name="ss_T12C6N3810SA_lv1_ad32e429" w:id="5"/>
      <w:r w:rsidRPr="00A63CB2">
        <w:rPr>
          <w:u w:color="000000" w:themeColor="text1"/>
        </w:rPr>
        <w:t>(</w:t>
      </w:r>
      <w:bookmarkEnd w:id="5"/>
      <w:r w:rsidRPr="00A63CB2">
        <w:rPr>
          <w:u w:color="000000" w:themeColor="text1"/>
        </w:rPr>
        <w:t>A)</w:t>
      </w:r>
      <w:r w:rsidRPr="00A63CB2">
        <w:t xml:space="preserve"> </w:t>
      </w:r>
      <w:r w:rsidRPr="00A63CB2">
        <w:rPr>
          <w:u w:color="000000" w:themeColor="text1"/>
        </w:rPr>
        <w:t xml:space="preserve">A taxpayer who encumbers his property with a perpetual recreational trail easement </w:t>
      </w:r>
      <w:r w:rsidRPr="00A63CB2">
        <w:t xml:space="preserve">and right of way </w:t>
      </w:r>
      <w:r w:rsidRPr="00A63CB2">
        <w:rPr>
          <w:u w:color="000000" w:themeColor="text1"/>
        </w:rPr>
        <w:t>is allowed a one‑time income tax credit equal to ten cents for each square foot of the property that is encumbered by the recreational trail easement.</w:t>
      </w:r>
    </w:p>
    <w:p w:rsidRPr="00A63CB2" w:rsidR="004B4A0F" w:rsidP="004B4A0F" w:rsidRDefault="004B4A0F">
      <w:pPr>
        <w:pStyle w:val="scnewcodesection"/>
      </w:pPr>
      <w:r w:rsidRPr="00A63CB2">
        <w:tab/>
      </w:r>
      <w:bookmarkStart w:name="ss_T12C6N3810SB_lv1_be18a2181" w:id="6"/>
      <w:r w:rsidRPr="00A63CB2">
        <w:t>(</w:t>
      </w:r>
      <w:bookmarkEnd w:id="6"/>
      <w:r w:rsidRPr="00A63CB2">
        <w:t>B) The easement and right of way must be held by a municipality</w:t>
      </w:r>
      <w:r>
        <w:t>,</w:t>
      </w:r>
      <w:r w:rsidRPr="00A63CB2">
        <w:t xml:space="preserve"> county</w:t>
      </w:r>
      <w:r>
        <w:t>, or special purpose district</w:t>
      </w:r>
      <w:r w:rsidRPr="00A63CB2">
        <w:t xml:space="preserve"> within the State or by a Land Trust Alliance accredited land trust and must be recorded with the appropriate Register of Deeds. The easement must include an agreement with the municipality, county, or land trust to grant access to the general public and address improvements to the trail, which could include pavement or soft‑surface trails and maintenance.</w:t>
      </w:r>
    </w:p>
    <w:p w:rsidRPr="00A63CB2" w:rsidR="004B4A0F" w:rsidP="004B4A0F" w:rsidRDefault="004B4A0F">
      <w:pPr>
        <w:pStyle w:val="scnewcodesection"/>
      </w:pPr>
      <w:r w:rsidRPr="00A63CB2">
        <w:tab/>
      </w:r>
      <w:bookmarkStart w:name="ss_T12C6N3810SC_lv1_31b85f4be" w:id="7"/>
      <w:r w:rsidRPr="00A63CB2">
        <w:t>(</w:t>
      </w:r>
      <w:bookmarkEnd w:id="7"/>
      <w:r w:rsidRPr="00A63CB2">
        <w:t>C) To qualify for this tax credit, the trail must provide a connection between a trail within a municipality’s</w:t>
      </w:r>
      <w:r>
        <w:t>,</w:t>
      </w:r>
      <w:r w:rsidRPr="00A63CB2">
        <w:t xml:space="preserve"> county’s</w:t>
      </w:r>
      <w:r>
        <w:t>, or special purpose district’s</w:t>
      </w:r>
      <w:r w:rsidRPr="00A63CB2">
        <w:t xml:space="preserve"> regional trail system plan in this State and a local or regional attraction or point of interest. User groups may include equestrians, pedestrians, bicyclists, and other non‑motorized users. Local or regional </w:t>
      </w:r>
      <w:r w:rsidRPr="00A63CB2">
        <w:lastRenderedPageBreak/>
        <w:t>points of interest include other trails, parks, waterways, or other recreational and open space attractions, retail centers, arts and cultural facilities, transportation facilities, residential concentrations, or similar destinations.</w:t>
      </w:r>
    </w:p>
    <w:p w:rsidRPr="00A63CB2" w:rsidR="004B4A0F" w:rsidP="004B4A0F" w:rsidRDefault="004B4A0F">
      <w:pPr>
        <w:pStyle w:val="scnewcodesection"/>
      </w:pPr>
      <w:r w:rsidRPr="00A63CB2">
        <w:rPr>
          <w:u w:color="000000" w:themeColor="text1"/>
        </w:rPr>
        <w:tab/>
      </w:r>
      <w:bookmarkStart w:name="ss_T12C6N3810SD_lv1_d395b8eea" w:id="8"/>
      <w:r w:rsidRPr="00A63CB2">
        <w:t>(</w:t>
      </w:r>
      <w:bookmarkEnd w:id="8"/>
      <w:r w:rsidRPr="00A63CB2">
        <w:t xml:space="preserve">D) </w:t>
      </w:r>
      <w:r w:rsidRPr="00A63CB2">
        <w:rPr>
          <w:u w:color="000000" w:themeColor="text1"/>
        </w:rPr>
        <w:t>If the credit exceeds the taxpayer’s tax liability for the taxable year, the excess amount may be carried forward for credit against income taxes in the next five succeeding taxable years.</w:t>
      </w:r>
    </w:p>
    <w:p w:rsidRPr="00A63CB2" w:rsidR="004B4A0F" w:rsidP="004B4A0F" w:rsidRDefault="004B4A0F">
      <w:pPr>
        <w:pStyle w:val="scnewcodesection"/>
      </w:pPr>
      <w:r w:rsidRPr="00A63CB2">
        <w:rPr>
          <w:u w:color="000000" w:themeColor="text1"/>
        </w:rPr>
        <w:tab/>
      </w:r>
      <w:bookmarkStart w:name="ss_T12C6N3810SE_lv1_6b624e752" w:id="9"/>
      <w:r w:rsidRPr="00A63CB2">
        <w:rPr>
          <w:u w:color="000000" w:themeColor="text1"/>
        </w:rPr>
        <w:t>(</w:t>
      </w:r>
      <w:bookmarkEnd w:id="9"/>
      <w:r w:rsidRPr="00A63CB2">
        <w:rPr>
          <w:u w:color="000000" w:themeColor="text1"/>
        </w:rPr>
        <w:t>E)</w:t>
      </w:r>
      <w:r w:rsidRPr="00A63CB2">
        <w:t xml:space="preserve"> </w:t>
      </w:r>
      <w:r w:rsidRPr="00A63CB2">
        <w:rPr>
          <w:u w:color="000000" w:themeColor="text1"/>
        </w:rPr>
        <w:t>To receive the credit the taxpayer shall claim the credit on his income tax or withholding return in a manner prescribed by the department. The department may require any information that it determines is necessary for the calculation of the credit provided by this section.</w:t>
      </w:r>
    </w:p>
    <w:p w:rsidRPr="00A63CB2" w:rsidR="004B4A0F" w:rsidP="004B4A0F" w:rsidRDefault="004B4A0F">
      <w:pPr>
        <w:pStyle w:val="scnewcodesection"/>
      </w:pPr>
      <w:r w:rsidRPr="00A63CB2">
        <w:rPr>
          <w:u w:color="000000" w:themeColor="text1"/>
        </w:rPr>
        <w:tab/>
      </w:r>
      <w:bookmarkStart w:name="ss_T12C6N3810SF_lv1_530c0f655" w:id="10"/>
      <w:r w:rsidRPr="00A63CB2">
        <w:t>(</w:t>
      </w:r>
      <w:bookmarkEnd w:id="10"/>
      <w:r w:rsidRPr="00A63CB2">
        <w:t>F) The maximum amount of tax credits allowed to all qualifying taxpayers pursuant to this section may not exceed one million dollars for each calendar year.</w:t>
      </w:r>
    </w:p>
    <w:p w:rsidR="004B4A0F" w:rsidP="004B4A0F" w:rsidRDefault="004B4A0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A0F" w:rsidP="004B4A0F" w:rsidRDefault="004B4A0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Time effective </w:t>
      </w:r>
    </w:p>
    <w:p w:rsidR="004B4A0F" w:rsidP="004B4A0F" w:rsidRDefault="004B4A0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A0F" w:rsidP="004B4A0F" w:rsidRDefault="004B4A0F">
      <w:pPr>
        <w:pStyle w:val="scnoncodifiedsection"/>
        <w:rPr>
          <w:u w:color="000000" w:themeColor="text1"/>
        </w:rPr>
      </w:pPr>
      <w:bookmarkStart w:name="bs_num_2_lastsection" w:id="11"/>
      <w:bookmarkStart w:name="eff_date_section" w:id="12"/>
      <w:r w:rsidRPr="00A63CB2">
        <w:rPr>
          <w:u w:color="000000" w:themeColor="text1"/>
        </w:rPr>
        <w:t>S</w:t>
      </w:r>
      <w:bookmarkEnd w:id="11"/>
      <w:r>
        <w:t>ECTION 2.</w:t>
      </w:r>
      <w:r w:rsidRPr="00A63CB2">
        <w:tab/>
      </w:r>
      <w:r w:rsidRPr="00A63CB2">
        <w:rPr>
          <w:u w:color="000000" w:themeColor="text1"/>
        </w:rPr>
        <w:t xml:space="preserve">This act takes effect upon approval by the Governor and applies to income tax years beginning after </w:t>
      </w:r>
      <w:r>
        <w:rPr>
          <w:u w:color="000000" w:themeColor="text1"/>
        </w:rPr>
        <w:t>2023.</w:t>
      </w:r>
      <w:r w:rsidRPr="00A63CB2">
        <w:rPr>
          <w:u w:color="000000" w:themeColor="text1"/>
        </w:rPr>
        <w:t xml:space="preserve"> This act is repealed on January 1,</w:t>
      </w:r>
      <w:r>
        <w:rPr>
          <w:u w:color="000000" w:themeColor="text1"/>
        </w:rPr>
        <w:t xml:space="preserve"> 2029,</w:t>
      </w:r>
      <w:r w:rsidRPr="00A63CB2">
        <w:rPr>
          <w:u w:color="000000" w:themeColor="text1"/>
        </w:rPr>
        <w:t xml:space="preserve"> and is no longer effective for any income tax year after </w:t>
      </w:r>
      <w:r>
        <w:rPr>
          <w:u w:color="000000" w:themeColor="text1"/>
        </w:rPr>
        <w:t>2028</w:t>
      </w:r>
      <w:r w:rsidRPr="00A63CB2">
        <w:rPr>
          <w:u w:color="000000" w:themeColor="text1"/>
        </w:rPr>
        <w:t>.</w:t>
      </w:r>
      <w:bookmarkEnd w:id="12"/>
    </w:p>
    <w:p w:rsidR="004B4A0F" w:rsidP="004B4A0F" w:rsidRDefault="004B4A0F">
      <w:pPr>
        <w:pStyle w:val="scnoncodifiedsection"/>
        <w:rPr>
          <w:u w:color="000000" w:themeColor="text1"/>
        </w:rPr>
      </w:pPr>
    </w:p>
    <w:p w:rsidR="004B4A0F" w:rsidP="004B4A0F" w:rsidRDefault="004B4A0F">
      <w:pPr>
        <w:pStyle w:val="scnoncodifiedsection"/>
      </w:pPr>
      <w:r>
        <w:t>Ratified the 8</w:t>
      </w:r>
      <w:r>
        <w:rPr>
          <w:vertAlign w:val="superscript"/>
        </w:rPr>
        <w:t>th</w:t>
      </w:r>
      <w:r>
        <w:t xml:space="preserve"> day of May, 2024.</w:t>
      </w:r>
    </w:p>
    <w:p w:rsidR="004B4A0F" w:rsidP="004B4A0F" w:rsidRDefault="004B4A0F">
      <w:pPr>
        <w:pStyle w:val="scactchamber"/>
        <w:widowControl/>
        <w:suppressLineNumbers w:val="0"/>
        <w:suppressAutoHyphens w:val="0"/>
        <w:jc w:val="both"/>
      </w:pPr>
    </w:p>
    <w:p w:rsidR="004B4A0F" w:rsidP="004B4A0F" w:rsidRDefault="004B4A0F">
      <w:pPr>
        <w:pStyle w:val="scactchamber"/>
        <w:widowControl/>
        <w:suppressLineNumbers w:val="0"/>
        <w:suppressAutoHyphens w:val="0"/>
        <w:jc w:val="both"/>
      </w:pPr>
      <w:r>
        <w:t>Approved the 13</w:t>
      </w:r>
      <w:r w:rsidRPr="00377478">
        <w:rPr>
          <w:vertAlign w:val="superscript"/>
        </w:rPr>
        <w:t>th</w:t>
      </w:r>
      <w:r>
        <w:t xml:space="preserve"> day of May, 2024. </w:t>
      </w:r>
    </w:p>
    <w:p w:rsidR="004B4A0F" w:rsidP="004B4A0F" w:rsidRDefault="004B4A0F">
      <w:pPr>
        <w:pStyle w:val="scactchamber"/>
        <w:widowControl/>
        <w:suppressLineNumbers w:val="0"/>
        <w:suppressAutoHyphens w:val="0"/>
        <w:jc w:val="center"/>
      </w:pPr>
    </w:p>
    <w:p w:rsidR="004B4A0F" w:rsidP="004B4A0F" w:rsidRDefault="004B4A0F">
      <w:pPr>
        <w:pStyle w:val="scactchamber"/>
        <w:widowControl/>
        <w:suppressLineNumbers w:val="0"/>
        <w:suppressAutoHyphens w:val="0"/>
        <w:jc w:val="center"/>
      </w:pPr>
      <w:r>
        <w:t>__________</w:t>
      </w:r>
    </w:p>
    <w:p w:rsidRPr="00F60DB2" w:rsidR="008578FD" w:rsidP="004B4A0F" w:rsidRDefault="008578FD">
      <w:pPr>
        <w:widowControl w:val="0"/>
        <w:spacing w:after="0"/>
      </w:pPr>
    </w:p>
    <w:sectPr w:rsidRPr="00F60DB2" w:rsidR="008578FD" w:rsidSect="004B4A0F">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8FD" w:rsidRPr="008578FD" w:rsidRDefault="008578FD" w:rsidP="008578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8FD" w:rsidRDefault="0085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21"/>
    <w:docVar w:name="dvBillNumberPrefix" w:val="H"/>
    <w:docVar w:name="dvOriginalBody" w:val="House"/>
  </w:docVars>
  <w:rsids>
    <w:rsidRoot w:val="005B7817"/>
    <w:rsid w:val="000029A0"/>
    <w:rsid w:val="00002E0E"/>
    <w:rsid w:val="000077EF"/>
    <w:rsid w:val="00011182"/>
    <w:rsid w:val="00011DC4"/>
    <w:rsid w:val="00012912"/>
    <w:rsid w:val="00012CE1"/>
    <w:rsid w:val="00016D20"/>
    <w:rsid w:val="00017FB0"/>
    <w:rsid w:val="000203D3"/>
    <w:rsid w:val="00020B5D"/>
    <w:rsid w:val="0002753D"/>
    <w:rsid w:val="00030409"/>
    <w:rsid w:val="00031E9A"/>
    <w:rsid w:val="00032AC5"/>
    <w:rsid w:val="00037F04"/>
    <w:rsid w:val="00044B84"/>
    <w:rsid w:val="000479D0"/>
    <w:rsid w:val="00057F20"/>
    <w:rsid w:val="0006464F"/>
    <w:rsid w:val="00066B54"/>
    <w:rsid w:val="00074A4F"/>
    <w:rsid w:val="00076837"/>
    <w:rsid w:val="00077462"/>
    <w:rsid w:val="00086E49"/>
    <w:rsid w:val="00093AA4"/>
    <w:rsid w:val="000B4C02"/>
    <w:rsid w:val="000B502F"/>
    <w:rsid w:val="000B5B4A"/>
    <w:rsid w:val="000C312F"/>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7085"/>
    <w:rsid w:val="001B31ED"/>
    <w:rsid w:val="001B6BC2"/>
    <w:rsid w:val="001B6DA2"/>
    <w:rsid w:val="001B7E5F"/>
    <w:rsid w:val="001C5DDA"/>
    <w:rsid w:val="001D2EB9"/>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E5D42"/>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086B"/>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4A0F"/>
    <w:rsid w:val="004C223D"/>
    <w:rsid w:val="004C5A68"/>
    <w:rsid w:val="004C5C9A"/>
    <w:rsid w:val="004C6054"/>
    <w:rsid w:val="004D1442"/>
    <w:rsid w:val="004D3DCB"/>
    <w:rsid w:val="004F0090"/>
    <w:rsid w:val="004F172C"/>
    <w:rsid w:val="004F5D06"/>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BDC"/>
    <w:rsid w:val="00611EBA"/>
    <w:rsid w:val="00614921"/>
    <w:rsid w:val="00623BEA"/>
    <w:rsid w:val="006250DF"/>
    <w:rsid w:val="00630BBE"/>
    <w:rsid w:val="00640C87"/>
    <w:rsid w:val="006454BB"/>
    <w:rsid w:val="00651C89"/>
    <w:rsid w:val="00656284"/>
    <w:rsid w:val="00657CF4"/>
    <w:rsid w:val="00663B8D"/>
    <w:rsid w:val="006700F0"/>
    <w:rsid w:val="00671F37"/>
    <w:rsid w:val="006733CB"/>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78FD"/>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AEC"/>
    <w:rsid w:val="009A0DCE"/>
    <w:rsid w:val="009A22CD"/>
    <w:rsid w:val="009B35FD"/>
    <w:rsid w:val="009B6815"/>
    <w:rsid w:val="009C01CA"/>
    <w:rsid w:val="009C0A86"/>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97B78"/>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6526D"/>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3759"/>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4A29"/>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57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24A2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24A2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24A2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24A2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24A2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24A2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24A2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24A2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24A2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24A2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24A29"/>
    <w:rPr>
      <w:noProof/>
    </w:rPr>
  </w:style>
  <w:style w:type="character" w:customStyle="1" w:styleId="sclocalcheck">
    <w:name w:val="sc_local_check"/>
    <w:uiPriority w:val="1"/>
    <w:qFormat/>
    <w:rsid w:val="00F24A29"/>
    <w:rPr>
      <w:noProof/>
    </w:rPr>
  </w:style>
  <w:style w:type="character" w:customStyle="1" w:styleId="sctempcheck">
    <w:name w:val="sc_temp_check"/>
    <w:uiPriority w:val="1"/>
    <w:qFormat/>
    <w:rsid w:val="00F24A29"/>
    <w:rPr>
      <w:noProof/>
    </w:rPr>
  </w:style>
  <w:style w:type="character" w:customStyle="1" w:styleId="Heading1Char">
    <w:name w:val="Heading 1 Char"/>
    <w:basedOn w:val="DefaultParagraphFont"/>
    <w:link w:val="Heading1"/>
    <w:uiPriority w:val="9"/>
    <w:rsid w:val="008578F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504.docx" TargetMode="External" Id="rId13" /><Relationship Type="http://schemas.openxmlformats.org/officeDocument/2006/relationships/hyperlink" Target="file:///h:\hj\20230511.docx" TargetMode="External" Id="rId18" /><Relationship Type="http://schemas.openxmlformats.org/officeDocument/2006/relationships/hyperlink" Target="file:///h:\hj\20240327.docx" TargetMode="External" Id="rId26" /><Relationship Type="http://schemas.openxmlformats.org/officeDocument/2006/relationships/customXml" Target="../customXml/item3.xml" Id="rId3" /><Relationship Type="http://schemas.openxmlformats.org/officeDocument/2006/relationships/hyperlink" Target="file:///h:\sj\20240228.docx"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hj\20230510.docx" TargetMode="External" Id="rId17" /><Relationship Type="http://schemas.openxmlformats.org/officeDocument/2006/relationships/hyperlink" Target="file:///h:\sj\20240320.docx" TargetMode="External" Id="rId25" /><Relationship Type="http://schemas.openxmlformats.org/officeDocument/2006/relationships/hyperlink" Target="https://www.scstatehouse.gov/sess125_2023-2024/prever/3121_20240319.docx" TargetMode="External" Id="rId33" /><Relationship Type="http://schemas.openxmlformats.org/officeDocument/2006/relationships/customXml" Target="../customXml/item2.xml" Id="rId2" /><Relationship Type="http://schemas.openxmlformats.org/officeDocument/2006/relationships/hyperlink" Target="file:///h:\hj\20230510.docx" TargetMode="External" Id="rId16" /><Relationship Type="http://schemas.openxmlformats.org/officeDocument/2006/relationships/hyperlink" Target="file:///h:\sj\20230511.docx" TargetMode="External" Id="rId20" /><Relationship Type="http://schemas.openxmlformats.org/officeDocument/2006/relationships/hyperlink" Target="https://www.scstatehouse.gov/sess125_2023-2024/prever/3121_2022120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file:///h:\sj\20240319.docx" TargetMode="External" Id="rId24" /><Relationship Type="http://schemas.openxmlformats.org/officeDocument/2006/relationships/hyperlink" Target="https://www.scstatehouse.gov/sess125_2023-2024/prever/3121_20240228.docx"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file:///h:\hj\20230510.docx" TargetMode="External" Id="rId15" /><Relationship Type="http://schemas.openxmlformats.org/officeDocument/2006/relationships/hyperlink" Target="file:///h:\sj\20240319.docx" TargetMode="External" Id="rId23" /><Relationship Type="http://schemas.openxmlformats.org/officeDocument/2006/relationships/hyperlink" Target="https://www.scstatehouse.gov/billsearch.php?billnumbers=3121&amp;session=125&amp;summary=B"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file:///h:\sj\20230511.docx" TargetMode="External" Id="rId19" /><Relationship Type="http://schemas.openxmlformats.org/officeDocument/2006/relationships/hyperlink" Target="https://www.scstatehouse.gov/sess125_2023-2024/prever/3121_2023051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509.docx" TargetMode="External" Id="rId14" /><Relationship Type="http://schemas.openxmlformats.org/officeDocument/2006/relationships/hyperlink" Target="file:///h:\sj\20240319.docx" TargetMode="External" Id="rId22" /><Relationship Type="http://schemas.openxmlformats.org/officeDocument/2006/relationships/hyperlink" Target="file:///h:\hj\20240327.docx" TargetMode="External" Id="rId27" /><Relationship Type="http://schemas.openxmlformats.org/officeDocument/2006/relationships/hyperlink" Target="https://www.scstatehouse.gov/sess125_2023-2024/prever/3121_20230504.docx" TargetMode="External" Id="rId30" /><Relationship Type="http://schemas.openxmlformats.org/officeDocument/2006/relationships/footer" Target="footer2.xml" Id="rId35" /><Relationship Type="http://schemas.openxmlformats.org/officeDocument/2006/relationships/hyperlink" Target="https://www.scstatehouse.gov/billsearch.php?billnumbers=3121&amp;session=125&amp;summary=B" TargetMode="External" Id="Ra5ea68c4d696445d" /><Relationship Type="http://schemas.openxmlformats.org/officeDocument/2006/relationships/hyperlink" Target="https://www.scstatehouse.gov/sess125_2023-2024/prever/3121_20221208.docx" TargetMode="External" Id="R4b626ea836c24fc9" /><Relationship Type="http://schemas.openxmlformats.org/officeDocument/2006/relationships/hyperlink" Target="https://www.scstatehouse.gov/sess125_2023-2024/prever/3121_20230504.docx" TargetMode="External" Id="R2b374ad9120c45ed" /><Relationship Type="http://schemas.openxmlformats.org/officeDocument/2006/relationships/hyperlink" Target="https://www.scstatehouse.gov/sess125_2023-2024/prever/3121_20230510.docx" TargetMode="External" Id="R1c17cef9ff7e4a71" /><Relationship Type="http://schemas.openxmlformats.org/officeDocument/2006/relationships/hyperlink" Target="https://www.scstatehouse.gov/sess125_2023-2024/prever/3121_20240228.docx" TargetMode="External" Id="Ra1f3a2e191524be7" /><Relationship Type="http://schemas.openxmlformats.org/officeDocument/2006/relationships/hyperlink" Target="https://www.scstatehouse.gov/sess125_2023-2024/prever/3121_20240319.docx" TargetMode="External" Id="Rfdfd9212467447c5" /><Relationship Type="http://schemas.openxmlformats.org/officeDocument/2006/relationships/hyperlink" Target="h:\hj\20230110.docx" TargetMode="External" Id="R9cdc67a4964a4e1b" /><Relationship Type="http://schemas.openxmlformats.org/officeDocument/2006/relationships/hyperlink" Target="h:\hj\20230110.docx" TargetMode="External" Id="R67f4a4ca46e9479e" /><Relationship Type="http://schemas.openxmlformats.org/officeDocument/2006/relationships/hyperlink" Target="h:\hj\20230504.docx" TargetMode="External" Id="Rf8b8f904b3d24a1a" /><Relationship Type="http://schemas.openxmlformats.org/officeDocument/2006/relationships/hyperlink" Target="h:\hj\20230509.docx" TargetMode="External" Id="R704ddd67bb994093" /><Relationship Type="http://schemas.openxmlformats.org/officeDocument/2006/relationships/hyperlink" Target="h:\hj\20230510.docx" TargetMode="External" Id="R88a5c19f72a7443e" /><Relationship Type="http://schemas.openxmlformats.org/officeDocument/2006/relationships/hyperlink" Target="h:\hj\20230510.docx" TargetMode="External" Id="R8ad055887f1e42d7" /><Relationship Type="http://schemas.openxmlformats.org/officeDocument/2006/relationships/hyperlink" Target="h:\hj\20230510.docx" TargetMode="External" Id="Rd1ae7d7950444ed8" /><Relationship Type="http://schemas.openxmlformats.org/officeDocument/2006/relationships/hyperlink" Target="h:\hj\20230511.docx" TargetMode="External" Id="Re6c1ac8af7244d10" /><Relationship Type="http://schemas.openxmlformats.org/officeDocument/2006/relationships/hyperlink" Target="h:\sj\20230511.docx" TargetMode="External" Id="R47e7bace9cda4c3c" /><Relationship Type="http://schemas.openxmlformats.org/officeDocument/2006/relationships/hyperlink" Target="h:\sj\20230511.docx" TargetMode="External" Id="R3ad2401ef28b434a" /><Relationship Type="http://schemas.openxmlformats.org/officeDocument/2006/relationships/hyperlink" Target="h:\sj\20240228.docx" TargetMode="External" Id="Rbd1548b6e4044fd1" /><Relationship Type="http://schemas.openxmlformats.org/officeDocument/2006/relationships/hyperlink" Target="h:\sj\20240319.docx" TargetMode="External" Id="R7d5510c804a74309" /><Relationship Type="http://schemas.openxmlformats.org/officeDocument/2006/relationships/hyperlink" Target="h:\sj\20240319.docx" TargetMode="External" Id="R91194610fb7143c5" /><Relationship Type="http://schemas.openxmlformats.org/officeDocument/2006/relationships/hyperlink" Target="h:\sj\20240319.docx" TargetMode="External" Id="R5f339edfd184486e" /><Relationship Type="http://schemas.openxmlformats.org/officeDocument/2006/relationships/hyperlink" Target="h:\sj\20240320.docx" TargetMode="External" Id="R6f79e2d77bd04e4c" /><Relationship Type="http://schemas.openxmlformats.org/officeDocument/2006/relationships/hyperlink" Target="h:\hj\20240327.docx" TargetMode="External" Id="R7ff57f29baa54ba8" /><Relationship Type="http://schemas.openxmlformats.org/officeDocument/2006/relationships/hyperlink" Target="h:\hj\20240327.docx" TargetMode="External" Id="Rb1b400393e854c01" /><Relationship Type="http://schemas.openxmlformats.org/officeDocument/2006/relationships/hyperlink" Target="https://www.scstatehouse.gov/billsearch.php?billnumbers=3121&amp;session=125&amp;summary=B" TargetMode="External" Id="R862f46df6b654800" /><Relationship Type="http://schemas.openxmlformats.org/officeDocument/2006/relationships/hyperlink" Target="https://www.scstatehouse.gov/sess125_2023-2024/prever/3121_20221208.docx" TargetMode="External" Id="R246aecd361154dc6" /><Relationship Type="http://schemas.openxmlformats.org/officeDocument/2006/relationships/hyperlink" Target="https://www.scstatehouse.gov/sess125_2023-2024/prever/3121_20230504.docx" TargetMode="External" Id="R65a3b75703344597" /><Relationship Type="http://schemas.openxmlformats.org/officeDocument/2006/relationships/hyperlink" Target="https://www.scstatehouse.gov/sess125_2023-2024/prever/3121_20230510.docx" TargetMode="External" Id="R06c971ff93fb48a8" /><Relationship Type="http://schemas.openxmlformats.org/officeDocument/2006/relationships/hyperlink" Target="https://www.scstatehouse.gov/sess125_2023-2024/prever/3121_20240228.docx" TargetMode="External" Id="R52272843e2614e1e" /><Relationship Type="http://schemas.openxmlformats.org/officeDocument/2006/relationships/hyperlink" Target="https://www.scstatehouse.gov/sess125_2023-2024/prever/3121_20240319.docx" TargetMode="External" Id="Rdfcb92445cc3494d" /><Relationship Type="http://schemas.openxmlformats.org/officeDocument/2006/relationships/hyperlink" Target="h:\hj\20230110.docx" TargetMode="External" Id="Rfe64adbe98d74e7e" /><Relationship Type="http://schemas.openxmlformats.org/officeDocument/2006/relationships/hyperlink" Target="h:\hj\20230110.docx" TargetMode="External" Id="Rb4bd56a5a69e4f1d" /><Relationship Type="http://schemas.openxmlformats.org/officeDocument/2006/relationships/hyperlink" Target="h:\hj\20230504.docx" TargetMode="External" Id="R45f3ed3c07fb4ff9" /><Relationship Type="http://schemas.openxmlformats.org/officeDocument/2006/relationships/hyperlink" Target="h:\hj\20230509.docx" TargetMode="External" Id="Re35695db9bc643ca" /><Relationship Type="http://schemas.openxmlformats.org/officeDocument/2006/relationships/hyperlink" Target="h:\hj\20230510.docx" TargetMode="External" Id="R757a38100fc94016" /><Relationship Type="http://schemas.openxmlformats.org/officeDocument/2006/relationships/hyperlink" Target="h:\hj\20230510.docx" TargetMode="External" Id="Rd4a33e024d834e00" /><Relationship Type="http://schemas.openxmlformats.org/officeDocument/2006/relationships/hyperlink" Target="h:\hj\20230510.docx" TargetMode="External" Id="Rfa9c987e93f6419d" /><Relationship Type="http://schemas.openxmlformats.org/officeDocument/2006/relationships/hyperlink" Target="h:\hj\20230511.docx" TargetMode="External" Id="R3decb10e929046b0" /><Relationship Type="http://schemas.openxmlformats.org/officeDocument/2006/relationships/hyperlink" Target="h:\sj\20230511.docx" TargetMode="External" Id="R6998b092d83f4dd8" /><Relationship Type="http://schemas.openxmlformats.org/officeDocument/2006/relationships/hyperlink" Target="h:\sj\20230511.docx" TargetMode="External" Id="R1597514b31934ffe" /><Relationship Type="http://schemas.openxmlformats.org/officeDocument/2006/relationships/hyperlink" Target="h:\sj\20240228.docx" TargetMode="External" Id="R84576c7e9576472c" /><Relationship Type="http://schemas.openxmlformats.org/officeDocument/2006/relationships/hyperlink" Target="h:\sj\20240319.docx" TargetMode="External" Id="Rc0a41a23f0464d79" /><Relationship Type="http://schemas.openxmlformats.org/officeDocument/2006/relationships/hyperlink" Target="h:\sj\20240319.docx" TargetMode="External" Id="R9ebc9c01befc47f5" /><Relationship Type="http://schemas.openxmlformats.org/officeDocument/2006/relationships/hyperlink" Target="h:\sj\20240319.docx" TargetMode="External" Id="R937aecab94dc4387" /><Relationship Type="http://schemas.openxmlformats.org/officeDocument/2006/relationships/hyperlink" Target="h:\sj\20240320.docx" TargetMode="External" Id="R3572a420b6b24fcf" /><Relationship Type="http://schemas.openxmlformats.org/officeDocument/2006/relationships/hyperlink" Target="h:\hj\20240327.docx" TargetMode="External" Id="R1ac1ec3672d34e89" /><Relationship Type="http://schemas.openxmlformats.org/officeDocument/2006/relationships/hyperlink" Target="h:\hj\20240327.docx" TargetMode="External" Id="R5940f0e9ceec48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0dae467e-6979-48fd-9a6e-905733bb1728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640eab98-7c08-4eb5-9550-ff09ab87ff98</T_BILL_REQUEST_REQUEST>
  <T_BILL_R_ORIGINALBILL>77fb787f-b2f4-4d15-a326-f53f72d7e43d</T_BILL_R_ORIGINALBILL>
  <T_BILL_R_ORIGINALDRAFT>b02f9ea0-aa5d-4664-bdb0-f1fc3c7a8c17</T_BILL_R_ORIGINALDRAFT>
  <T_BILL_SPONSOR_SPONSOR>0409cc52-b511-4db9-ae54-796126c2b961</T_BILL_SPONSOR_SPONSOR>
  <T_BILL_T_BILLNUMBER>3121</T_BILL_T_BILLNUMBER>
  <T_BILL_T_BILLTITLE>to amend the South Carolina Code of Laws by adding Section 12-6-3810 so as to PROVIDE FOR AN INCOME TAX CREDIT TO A PROPERTY OWNER WHO ENCUMBERS HIS PROPERTY WITH A PERPETUAL RECREATIONAL TRAIL EASEMENT.</T_BILL_T_BILLTITLE>
  <T_BILL_T_CHAMBER>house</T_BILL_T_CHAMBER>
  <T_BILL_T_LEGTYPE>bill_statewide</T_BILL_T_LEGTYPE>
  <T_BILL_T_SECTIONS>[{"SectionUUID":"3724cf2e-4e3b-4f70-9119-52c929dfb5fb","SectionName":"code_section","SectionNumber":1,"SectionType":"code_section","CodeSections":[{"CodeSectionBookmarkName":"ns_T12C6N3810_1a704f50d","IsConstitutionSection":false,"Identity":"12-6-3810","IsNew":true,"SubSections":[{"Level":1,"Identity":"T12C6N3810SB","SubSectionBookmarkName":"ss_T12C6N3810SB_lv1_be18a2181","IsNewSubSection":false,"SubSectionReplacement":""},{"Level":1,"Identity":"T12C6N3810SC","SubSectionBookmarkName":"ss_T12C6N3810SC_lv1_31b85f4be","IsNewSubSection":false,"SubSectionReplacement":""},{"Level":1,"Identity":"T12C6N3810SD","SubSectionBookmarkName":"ss_T12C6N3810SD_lv1_d395b8eea","IsNewSubSection":false,"SubSectionReplacement":""},{"Level":1,"Identity":"T12C6N3810SE","SubSectionBookmarkName":"ss_T12C6N3810SE_lv1_6b624e752","IsNewSubSection":false,"SubSectionReplacement":""},{"Level":1,"Identity":"T12C6N3810SF","SubSectionBookmarkName":"ss_T12C6N3810SF_lv1_530c0f655","IsNewSubSection":false,"SubSectionReplacement":""},{"Level":1,"Identity":"T12C6N3810SA","SubSectionBookmarkName":"ss_T12C6N3810SA_lv1_ad32e429","IsNewSubSection":false,"SubSectionReplacement":""}],"TitleRelatedTo":"","TitleSoAsTo":"PROVIDE FOR AN INCOME TAX CREDIT TO A PROPERTY OWNER WHO ENCUMBERS HIS PROPERTY WITH A PERPETUAL RECREATIONAL TRAIL EASEMENT","Deleted":false}],"TitleText":"","DisableControls":false,"Deleted":false,"RepealItems":[],"SectionBookmarkName":"bs_num_1_f97288453"},{"SectionUUID":"05eda0b5-1329-48fd-9ed1-7038ca488f5f","SectionName":"standard_eff_date_section","SectionNumber":2,"SectionType":"drafting_clause","CodeSections":[],"TitleText":"","DisableControls":false,"Deleted":false,"RepealItems":[],"SectionBookmarkName":"bs_num_2_lastsection"}]</T_BILL_T_SECTIONS>
  <T_BILL_T_SUBJECT>Recreational Trail Easement Income Tax Credit</T_BILL_T_SUBJECT>
  <T_BILL_UR_DRAFTER>samanthaallen@scstatehouse.gov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5690</Characters>
  <Application>Microsoft Office Word</Application>
  <DocSecurity>0</DocSecurity>
  <Lines>167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3121: Recreational Trail Easement Income Tax Credit - South Carolina Legislature Online</dc:title>
  <dc:subject/>
  <dc:creator>Sean Ryan</dc:creator>
  <cp:keywords/>
  <dc:description/>
  <cp:lastModifiedBy>Danny Crook</cp:lastModifiedBy>
  <cp:revision>2</cp:revision>
  <dcterms:created xsi:type="dcterms:W3CDTF">2024-06-24T19:34:00Z</dcterms:created>
  <dcterms:modified xsi:type="dcterms:W3CDTF">2024-06-24T19:34:00Z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