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 Moore</w:t>
      </w:r>
    </w:p>
    <w:p>
      <w:pPr>
        <w:widowControl w:val="false"/>
        <w:spacing w:after="0"/>
        <w:jc w:val="left"/>
      </w:pPr>
      <w:r>
        <w:rPr>
          <w:rFonts w:ascii="Times New Roman"/>
          <w:sz w:val="22"/>
        </w:rPr>
        <w:t xml:space="preserve">Document Path: LC-0034SA23.docx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Community Land Trust Assessment Ratio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fe05da10fc64e89">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c072e0a81d8f4eb0">
        <w:r w:rsidRPr="00770434">
          <w:rPr>
            <w:rStyle w:val="Hyperlink"/>
          </w:rPr>
          <w:t>House Journal</w:t>
        </w:r>
        <w:r w:rsidRPr="00770434">
          <w:rPr>
            <w:rStyle w:val="Hyperlink"/>
          </w:rPr>
          <w:noBreakHyphen/>
          <w:t>page 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042133a77843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9d7bcafa9a4d7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E4C12" w:rsidRDefault="00432135" w14:paraId="47642A99" w14:textId="27AA9D33">
      <w:pPr>
        <w:pStyle w:val="scemptylineheader"/>
      </w:pPr>
    </w:p>
    <w:p w:rsidRPr="00BB0725" w:rsidR="00A73EFA" w:rsidP="00BE4C12" w:rsidRDefault="00A73EFA" w14:paraId="7B72410E" w14:textId="575D6EB7">
      <w:pPr>
        <w:pStyle w:val="scemptylineheader"/>
      </w:pPr>
    </w:p>
    <w:p w:rsidRPr="00BB0725" w:rsidR="00A73EFA" w:rsidP="00BE4C12" w:rsidRDefault="00A73EFA" w14:paraId="6AD935C9" w14:textId="366D3D5F">
      <w:pPr>
        <w:pStyle w:val="scemptylineheader"/>
      </w:pPr>
    </w:p>
    <w:p w:rsidRPr="00DF3B44" w:rsidR="00A73EFA" w:rsidP="00BE4C12" w:rsidRDefault="00A73EFA" w14:paraId="51A98227" w14:textId="17D825A7">
      <w:pPr>
        <w:pStyle w:val="scemptylineheader"/>
      </w:pPr>
    </w:p>
    <w:p w:rsidRPr="00DF3B44" w:rsidR="00A73EFA" w:rsidP="00BE4C12" w:rsidRDefault="00A73EFA" w14:paraId="3858851A" w14:textId="5A293DBA">
      <w:pPr>
        <w:pStyle w:val="scemptylineheader"/>
      </w:pPr>
    </w:p>
    <w:p w:rsidRPr="00DF3B44" w:rsidR="00A73EFA" w:rsidP="00BE4C12" w:rsidRDefault="00A73EFA" w14:paraId="4E3DDE20" w14:textId="7B31DC0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A3571" w14:paraId="40FEFADA" w14:textId="6051EDCF">
          <w:pPr>
            <w:pStyle w:val="scbilltitle"/>
            <w:tabs>
              <w:tab w:val="left" w:pos="2104"/>
            </w:tabs>
          </w:pPr>
          <w:r>
            <w:t>to amend the South Carolina Code of Laws by amending Section 12-43-220, relating to PROPERTY TAX CLASSIFICATIONS AND ASSESSMENT RATIOS, so as to PROVIDE THAT CERTAIN COMMUNITY LAND TRUST PROPERTY RECEIVES THE SPECIAL ASSESSMENT RATIO.</w:t>
          </w:r>
        </w:p>
      </w:sdtContent>
    </w:sdt>
    <w:bookmarkStart w:name="at_3584b7e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48aa4668" w:id="1"/>
      <w:r w:rsidRPr="0094541D">
        <w:t>B</w:t>
      </w:r>
      <w:bookmarkEnd w:id="1"/>
      <w:r w:rsidRPr="0094541D">
        <w:t>e it enacted by the General Assembly of the State of South Carolina:</w:t>
      </w:r>
    </w:p>
    <w:p w:rsidR="00773CAD" w:rsidP="00E819AB" w:rsidRDefault="00773CAD" w14:paraId="7FC131E8" w14:textId="77777777">
      <w:pPr>
        <w:pStyle w:val="scemptyline"/>
      </w:pPr>
    </w:p>
    <w:p w:rsidR="00773CAD" w:rsidP="00E819AB" w:rsidRDefault="00773CAD" w14:paraId="180D5501" w14:textId="66E04886">
      <w:pPr>
        <w:pStyle w:val="scdirectionallanguage"/>
      </w:pPr>
      <w:bookmarkStart w:name="bs_num_1_7eb1de1e5" w:id="2"/>
      <w:r>
        <w:t>S</w:t>
      </w:r>
      <w:bookmarkEnd w:id="2"/>
      <w:r>
        <w:t>ECTION 1.</w:t>
      </w:r>
      <w:r>
        <w:tab/>
      </w:r>
      <w:bookmarkStart w:name="dl_3deda0376" w:id="3"/>
      <w:r>
        <w:t>S</w:t>
      </w:r>
      <w:bookmarkEnd w:id="3"/>
      <w:r>
        <w:t>ection 12-43-220(c)(1) of the S.C. Code is amended to read:</w:t>
      </w:r>
    </w:p>
    <w:p w:rsidR="00773CAD" w:rsidP="00E819AB" w:rsidRDefault="00773CAD" w14:paraId="7F855666" w14:textId="77777777">
      <w:pPr>
        <w:pStyle w:val="scemptyline"/>
      </w:pPr>
    </w:p>
    <w:p w:rsidR="00773CAD" w:rsidP="00773CAD" w:rsidRDefault="00773CAD" w14:paraId="078AB890" w14:textId="6780FE36">
      <w:pPr>
        <w:pStyle w:val="sccodifiedsection"/>
      </w:pPr>
      <w:bookmarkStart w:name="cs_T12C43N220_c84b4b8ec" w:id="4"/>
      <w:r>
        <w:tab/>
      </w:r>
      <w:bookmarkEnd w:id="4"/>
      <w:r>
        <w:tab/>
      </w:r>
      <w:bookmarkStart w:name="ss_T12C43N220Sc_lv1_0c26d6c64" w:id="5"/>
      <w:r>
        <w:t>(</w:t>
      </w:r>
      <w:bookmarkEnd w:id="5"/>
      <w:r>
        <w:t>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owner-applicant.</w:t>
      </w:r>
    </w:p>
    <w:p w:rsidR="00773CAD" w:rsidP="00773CAD" w:rsidRDefault="00773CAD" w14:paraId="5AA54458" w14:textId="61895EAA">
      <w:pPr>
        <w:pStyle w:val="sccodifiedsection"/>
      </w:pPr>
      <w:r w:rsidRPr="00773CAD">
        <w:rPr>
          <w:rStyle w:val="scinsert"/>
        </w:rPr>
        <w:lastRenderedPageBreak/>
        <w:tab/>
        <w:t>The legal residence and not more than five acres contiguous thereto that meets the requirements of this item, but for the ownership requirement, is eligible for the exemption allowed by this item so long as the county assessor certifies to the Department of Revenue that the residence is located on community land trust property. A person eligible pursuant to this subitem may not claim the special assessment rate allowed pursuant to this section on any other property. For purposes of this item, community land trust has the same meaning as provided in Section 31</w:t>
      </w:r>
      <w:r>
        <w:rPr>
          <w:rStyle w:val="scinsert"/>
        </w:rPr>
        <w:t>-</w:t>
      </w:r>
      <w:r w:rsidRPr="00773CAD">
        <w:rPr>
          <w:rStyle w:val="scinsert"/>
        </w:rPr>
        <w:t>23</w:t>
      </w:r>
      <w:r>
        <w:rPr>
          <w:rStyle w:val="scinsert"/>
        </w:rPr>
        <w:t>-</w:t>
      </w:r>
      <w:r w:rsidRPr="00773CAD">
        <w:rPr>
          <w:rStyle w:val="scinsert"/>
        </w:rPr>
        <w:t>20.</w:t>
      </w:r>
    </w:p>
    <w:p w:rsidRPr="00DF3B44" w:rsidR="00C33B56" w:rsidP="00E819AB" w:rsidRDefault="00C33B56" w14:paraId="1308E284" w14:textId="31A480B4">
      <w:pPr>
        <w:pStyle w:val="scemptyline"/>
      </w:pPr>
    </w:p>
    <w:p w:rsidRPr="00DF3B44" w:rsidR="007A10F1" w:rsidP="007A10F1" w:rsidRDefault="00773CAD" w14:paraId="0E9393B4" w14:textId="253D7031">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r w:rsidR="00C33B56">
        <w:t xml:space="preserve"> and applies to property tax years beginning after 2022</w:t>
      </w:r>
      <w:r w:rsidRPr="00DF3B44" w:rsidR="007A10F1">
        <w:t>.</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4C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3A53B31" w:rsidR="00685035" w:rsidRPr="007B4AF7" w:rsidRDefault="001C51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51A0"/>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80C"/>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C07"/>
    <w:rsid w:val="006213A8"/>
    <w:rsid w:val="00623BEA"/>
    <w:rsid w:val="0063173C"/>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3CA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3571"/>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C12"/>
    <w:rsid w:val="00BF3E48"/>
    <w:rsid w:val="00C15F1B"/>
    <w:rsid w:val="00C16288"/>
    <w:rsid w:val="00C17D1D"/>
    <w:rsid w:val="00C33B56"/>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0F0"/>
    <w:rsid w:val="00E6378B"/>
    <w:rsid w:val="00E63EC3"/>
    <w:rsid w:val="00E653DA"/>
    <w:rsid w:val="00E65958"/>
    <w:rsid w:val="00E819AB"/>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33B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24&amp;session=125&amp;summary=B" TargetMode="External" Id="Rbc042133a77843cb" /><Relationship Type="http://schemas.openxmlformats.org/officeDocument/2006/relationships/hyperlink" Target="https://www.scstatehouse.gov/sess125_2023-2024/prever/3124_20221208.docx" TargetMode="External" Id="R9a9d7bcafa9a4d71" /><Relationship Type="http://schemas.openxmlformats.org/officeDocument/2006/relationships/hyperlink" Target="h:\hj\20230110.docx" TargetMode="External" Id="R1fe05da10fc64e89" /><Relationship Type="http://schemas.openxmlformats.org/officeDocument/2006/relationships/hyperlink" Target="h:\hj\20230110.docx" TargetMode="External" Id="Rc072e0a81d8f4e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688640a9-a99b-4710-bdce-3be007dc6034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d6544545-059d-44a0-b54c-ea6c433d4d23</T_BILL_REQUEST_REQUEST>
  <T_BILL_R_ORIGINALDRAFT>f9b2fa15-5fdc-4c7d-926a-9abbeb886f4f</T_BILL_R_ORIGINALDRAFT>
  <T_BILL_SPONSOR_SPONSOR>e17033da-85a8-47b5-862d-a3d686957f4b</T_BILL_SPONSOR_SPONSOR>
  <T_BILL_T_ACTNUMBER>None</T_BILL_T_ACTNUMBER>
  <T_BILL_T_BILLNAME>[3124]</T_BILL_T_BILLNAME>
  <T_BILL_T_BILLNUMBER>3124</T_BILL_T_BILLNUMBER>
  <T_BILL_T_BILLTITLE>to amend the South Carolina Code of Laws by amending Section 12-43-220, relating to PROPERTY TAX CLASSIFICATIONS AND ASSESSMENT RATIOS, so as to PROVIDE THAT CERTAIN COMMUNITY LAND TRUST PROPERTY RECEIVES THE SPECIAL ASSESSMENT RATIO.</T_BILL_T_BILLTITLE>
  <T_BILL_T_CHAMBER>house</T_BILL_T_CHAMBER>
  <T_BILL_T_FILENAME> </T_BILL_T_FILENAME>
  <T_BILL_T_LEGTYPE>bill_statewide</T_BILL_T_LEGTYPE>
  <T_BILL_T_RATNUMBER>None</T_BILL_T_RATNUMBER>
  <T_BILL_T_SECTIONS>[{"SectionUUID":"2384a1c2-08af-454f-961a-f08450c4be8e","SectionName":"code_section","SectionNumber":1,"SectionType":"code_section","CodeSections":[{"CodeSectionBookmarkName":"cs_T12C43N220_c84b4b8ec","IsConstitutionSection":false,"Identity":"12-43-220","IsNew":false,"SubSections":[{"Level":1,"Identity":"T12C43N220Sc","SubSectionBookmarkName":"ss_T12C43N220Sc_lv1_0c26d6c64","IsNewSubSection":false}],"TitleRelatedTo":"PROPERTY TAX CLASSIFICATIONS AND ASSESSMENT RATIOS","TitleSoAsTo":"PROVIDE THAT CERTAIN COMMUNITY LAND TRUST PROPERTY RECEIVES THE SPECIAL ASSESSMENT RATIO","Deleted":false}],"TitleText":"","DisableControls":false,"Deleted":false,"SectionBookmarkName":"bs_num_1_7eb1de1e5"},{"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2384a1c2-08af-454f-961a-f08450c4be8e","SectionName":"code_section","SectionNumber":1,"SectionType":"code_section","CodeSections":[{"CodeSectionBookmarkName":"cs_T12C43N220_c84b4b8ec","IsConstitutionSection":false,"Identity":"12-43-220","IsNew":false,"SubSections":[{"Level":1,"Identity":"T12C43N220Sc","SubSectionBookmarkName":"ss_T12C43N220Sc_lv1_0c26d6c64","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7eb1de1e5"}],"Timestamp":"2022-10-12T14:09:53.4554526-04:00","Username":null},{"Id":2,"SectionsList":[{"SectionUUID":"8f03ca95-8faa-4d43-a9c2-8afc498075bd","SectionName":"standard_eff_date_section","SectionNumber":1,"SectionType":"drafting_clause","CodeSections":[],"TitleText":"","DisableControls":false,"Deleted":false,"SectionBookmarkName":"bs_num_1_lastsection"}],"Timestamp":"2022-10-12T14:09:31.3502749-04:00","Username":null},{"Id":1,"SectionsList":[{"SectionUUID":"8f03ca95-8faa-4d43-a9c2-8afc498075bd","SectionName":"standard_eff_date_section","SectionNumber":2,"SectionType":"drafting_clause","CodeSections":[],"TitleText":"","DisableControls":false,"Deleted":false,"SectionBookmarkName":"bs_num_2_lastsection"},{"SectionUUID":"a13862cf-4a2d-4137-9593-a102220dc0aa","SectionName":"code_section","SectionNumber":1,"SectionType":"code_section","CodeSections":[{"CodeSectionBookmarkName":"cs_T12C43N220_29bf708bb","IsConstitutionSection":false,"Identity":"12-43-220","IsNew":false,"SubSections":[{"Level":1,"Identity":"T12C43N220Sc","SubSectionBookmarkName":"ss_T12C43N220Sc_lv1_0eca365af","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8c3b5cf1d"}],"Timestamp":"2022-10-12T14:05:30.7997951-04:00","Username":null},{"Id":4,"SectionsList":[{"SectionUUID":"8f03ca95-8faa-4d43-a9c2-8afc498075bd","SectionName":"standard_eff_date_section","SectionNumber":2,"SectionType":"drafting_clause","CodeSections":[],"TitleText":"","DisableControls":false,"Deleted":false,"SectionBookmarkName":"bs_num_2_lastsection"},{"SectionUUID":"2384a1c2-08af-454f-961a-f08450c4be8e","SectionName":"code_section","SectionNumber":1,"SectionType":"code_section","CodeSections":[{"CodeSectionBookmarkName":"cs_T12C43N220_c84b4b8ec","IsConstitutionSection":false,"Identity":"12-43-220","IsNew":false,"SubSections":[{"Level":1,"Identity":"T12C43N220Sc","SubSectionBookmarkName":"ss_T12C43N220Sc_lv1_0c26d6c64","IsNewSubSection":false}],"TitleRelatedTo":"PROPERTY TAX CLASSIFICATIONS AND ASSESSMENT RATIOS","TitleSoAsTo":"PROVIDE THAT CERTAIN COMMUNITY LAND TRUST PROPERTY RECEIVES THE SPECIAL ASSESSMENT RATIO","Deleted":false}],"TitleText":"","DisableControls":false,"Deleted":false,"SectionBookmarkName":"bs_num_1_7eb1de1e5"}],"Timestamp":"2022-10-12T14:11:25.7910947-04:00","Username":"samanthaallen@scstatehouse.gov"}]</T_BILL_T_SECTIONSHISTORY>
  <T_BILL_T_SUBJECT>Community Land Trust Assessment Ratio</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26</cp:revision>
  <cp:lastPrinted>2022-11-14T21:40:00Z</cp:lastPrinted>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