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SJ-0003AF23.docx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Polling Place Signs With Title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7e1c1d9514f4ffa">
        <w:r w:rsidRPr="00770434">
          <w:rPr>
            <w:rStyle w:val="Hyperlink"/>
          </w:rPr>
          <w:t>Senate Journal</w:t>
        </w:r>
        <w:r w:rsidRPr="00770434">
          <w:rPr>
            <w:rStyle w:val="Hyperlink"/>
          </w:rPr>
          <w:noBreakHyphen/>
          <w:t>page 191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50b7866851b46a4">
        <w:r w:rsidRPr="00770434">
          <w:rPr>
            <w:rStyle w:val="Hyperlink"/>
          </w:rPr>
          <w:t>Senate Journal</w:t>
        </w:r>
        <w:r w:rsidRPr="00770434">
          <w:rPr>
            <w:rStyle w:val="Hyperlink"/>
          </w:rPr>
          <w:noBreakHyphen/>
          <w:t>page 191</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ece0b49bdc44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8b38233d6043e8">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65F43" w14:paraId="40FEFADA" w14:textId="0ECEBB2B">
          <w:pPr>
            <w:pStyle w:val="scbilltitle"/>
            <w:tabs>
              <w:tab w:val="left" w:pos="2104"/>
            </w:tabs>
          </w:pPr>
          <w:r>
            <w:t>to amend the South Carolina Code of Laws by amending Section 7‑25‑180, relating to Unlawful distribution of campaign literature, so as to allow for placement of political posters on private property.</w:t>
          </w:r>
        </w:p>
      </w:sdtContent>
    </w:sdt>
    <w:bookmarkStart w:name="at_3c27b756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1af7fff" w:id="1"/>
      <w:r w:rsidRPr="0094541D">
        <w:t>B</w:t>
      </w:r>
      <w:bookmarkEnd w:id="1"/>
      <w:r w:rsidRPr="0094541D">
        <w:t>e it enacted by the General Assembly of the State of South Carolina:</w:t>
      </w:r>
    </w:p>
    <w:p w:rsidR="008D40A1" w:rsidP="008D40A1" w:rsidRDefault="008D40A1" w14:paraId="38084295" w14:textId="77777777">
      <w:pPr>
        <w:pStyle w:val="scemptyline"/>
      </w:pPr>
    </w:p>
    <w:p w:rsidR="008D40A1" w:rsidP="008D40A1" w:rsidRDefault="008D40A1" w14:paraId="1C3C66A2" w14:textId="77777777">
      <w:pPr>
        <w:pStyle w:val="scdirectionallanguage"/>
      </w:pPr>
      <w:bookmarkStart w:name="bs_num_1_59876e262" w:id="2"/>
      <w:r>
        <w:t>S</w:t>
      </w:r>
      <w:bookmarkEnd w:id="2"/>
      <w:r>
        <w:t>ECTION 1.</w:t>
      </w:r>
      <w:r>
        <w:tab/>
      </w:r>
      <w:bookmarkStart w:name="dl_1d2f166dd" w:id="3"/>
      <w:r>
        <w:t>S</w:t>
      </w:r>
      <w:bookmarkEnd w:id="3"/>
      <w:r>
        <w:t>ection 7‑25‑180 of the S.C. Code is amended to read:</w:t>
      </w:r>
    </w:p>
    <w:p w:rsidR="008D40A1" w:rsidP="008D40A1" w:rsidRDefault="008D40A1" w14:paraId="53AE758C" w14:textId="77777777">
      <w:pPr>
        <w:pStyle w:val="scemptyline"/>
      </w:pPr>
    </w:p>
    <w:p w:rsidR="008D40A1" w:rsidP="008D40A1" w:rsidRDefault="008D40A1" w14:paraId="34953180" w14:textId="086CC493">
      <w:pPr>
        <w:pStyle w:val="sccodifiedsection"/>
      </w:pPr>
      <w:r>
        <w:tab/>
      </w:r>
      <w:bookmarkStart w:name="cs_T7C25N180_f68f62393" w:id="4"/>
      <w:r>
        <w:t>S</w:t>
      </w:r>
      <w:bookmarkEnd w:id="4"/>
      <w:r>
        <w:t>ection 7‑25‑180.</w:t>
      </w:r>
      <w:r>
        <w:tab/>
      </w:r>
      <w:bookmarkStart w:name="ss_T7C25N180SA_lv1_c0d9007ed" w:id="5"/>
      <w:r>
        <w:t>(</w:t>
      </w:r>
      <w:bookmarkEnd w:id="5"/>
      <w:r>
        <w:t>A) It is unlawful for a person to distribute any type of campaign literature or place any political posters within five hundred feet of any entrance used by the voters to enter the polling place, during polling hours on an election day and during the early voting period. The poll manager shall use every reasonable means to keep the area within five hundred feet of any such entrance clear of political literature and displays, and the county and municipal law enforcement officers, upon request of a poll manager, shall remove or cause to be removed any material within five hundred feet of any such entrance distributed or displayed in violation of this section.</w:t>
      </w:r>
      <w:r>
        <w:rPr>
          <w:rStyle w:val="scinsert"/>
        </w:rPr>
        <w:t xml:space="preserve"> </w:t>
      </w:r>
      <w:r w:rsidR="00A61EE3">
        <w:rPr>
          <w:rStyle w:val="scinsert"/>
        </w:rPr>
        <w:t>This subsection does not prohibit placement of political po</w:t>
      </w:r>
      <w:r w:rsidR="00A61EE3">
        <w:rPr>
          <w:rStyle w:val="scinsert"/>
        </w:rPr>
        <w:t xml:space="preserve">sters on private property that is not </w:t>
      </w:r>
      <w:r w:rsidR="00A61EE3">
        <w:rPr>
          <w:rStyle w:val="scinsert"/>
        </w:rPr>
        <w:t xml:space="preserve">established </w:t>
      </w:r>
      <w:r w:rsidR="00BE4299">
        <w:rPr>
          <w:rStyle w:val="scinsert"/>
        </w:rPr>
        <w:t>and being used as a</w:t>
      </w:r>
      <w:r w:rsidR="00A61EE3">
        <w:rPr>
          <w:rStyle w:val="scinsert"/>
        </w:rPr>
        <w:t xml:space="preserve"> polling place</w:t>
      </w:r>
      <w:r w:rsidR="00741596">
        <w:rPr>
          <w:rStyle w:val="scinsert"/>
        </w:rPr>
        <w:t xml:space="preserve"> on election day</w:t>
      </w:r>
      <w:r w:rsidR="00A61EE3">
        <w:rPr>
          <w:rStyle w:val="scinsert"/>
        </w:rPr>
        <w:t>.</w:t>
      </w:r>
    </w:p>
    <w:p w:rsidR="008D40A1" w:rsidP="008D40A1" w:rsidRDefault="008D40A1" w14:paraId="00DAF4F0" w14:textId="56A9F2EC">
      <w:pPr>
        <w:pStyle w:val="sccodifiedsection"/>
      </w:pPr>
      <w:r>
        <w:tab/>
      </w:r>
      <w:bookmarkStart w:name="ss_T7C25N180SB_lv1_c53652c42" w:id="12"/>
      <w:r>
        <w:t>(</w:t>
      </w:r>
      <w:bookmarkEnd w:id="12"/>
      <w:r>
        <w:t>B) A candidate may wear within five hundred feet of the polling place a label no larger than four and one‑fourth inches by four and one‑fourth inches that contains the candidate's name and the office he is seeking. If the candidate enters the polling place, he may not display any of this identification including, but not limited to, campaign stickers or buttons.</w:t>
      </w:r>
    </w:p>
    <w:p w:rsidRPr="00DF3B44" w:rsidR="007E06BB" w:rsidP="008D40A1" w:rsidRDefault="007E06BB" w14:paraId="3D8F1FED" w14:textId="2FEF0D38">
      <w:pPr>
        <w:pStyle w:val="scemptyline"/>
      </w:pPr>
    </w:p>
    <w:p w:rsidRPr="00DF3B44" w:rsidR="007A10F1" w:rsidP="007A10F1" w:rsidRDefault="008D40A1" w14:paraId="0E9393B4" w14:textId="0CD053F5">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6C6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D5281B" w:rsidR="00685035" w:rsidRPr="007B4AF7" w:rsidRDefault="00AA6C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97943">
              <w:rPr>
                <w:noProof/>
              </w:rPr>
              <w:t>SJ-0003AF23.docx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Fiffick">
    <w15:presenceInfo w15:providerId="AD" w15:userId="S::AndyFiffick@scsenate.gov::5bcbad51-3eb0-4a41-a6ab-1f48ab2cb1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900"/>
    <w:rsid w:val="002836D8"/>
    <w:rsid w:val="00297943"/>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0FA"/>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10AC"/>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159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0C1"/>
    <w:rsid w:val="008625C1"/>
    <w:rsid w:val="008806F9"/>
    <w:rsid w:val="008A57E3"/>
    <w:rsid w:val="008B5BF4"/>
    <w:rsid w:val="008C0CEE"/>
    <w:rsid w:val="008C1B18"/>
    <w:rsid w:val="008D40A1"/>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275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EE3"/>
    <w:rsid w:val="00A73EFA"/>
    <w:rsid w:val="00A77A3B"/>
    <w:rsid w:val="00A92F6F"/>
    <w:rsid w:val="00A97523"/>
    <w:rsid w:val="00AA6C63"/>
    <w:rsid w:val="00AB0FA3"/>
    <w:rsid w:val="00AB73BF"/>
    <w:rsid w:val="00AC335C"/>
    <w:rsid w:val="00AC463E"/>
    <w:rsid w:val="00AC779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299"/>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3ED4"/>
    <w:rsid w:val="00D54A6F"/>
    <w:rsid w:val="00D57D57"/>
    <w:rsid w:val="00D62E42"/>
    <w:rsid w:val="00D65F43"/>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D40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3&amp;session=125&amp;summary=B" TargetMode="External" Id="Rddece0b49bdc44bc" /><Relationship Type="http://schemas.openxmlformats.org/officeDocument/2006/relationships/hyperlink" Target="https://www.scstatehouse.gov/sess125_2023-2024/prever/313_20221207.docx" TargetMode="External" Id="Re48b38233d6043e8" /><Relationship Type="http://schemas.openxmlformats.org/officeDocument/2006/relationships/hyperlink" Target="h:\sj\20230110.docx" TargetMode="External" Id="Rd7e1c1d9514f4ffa" /><Relationship Type="http://schemas.openxmlformats.org/officeDocument/2006/relationships/hyperlink" Target="h:\sj\20230110.docx" TargetMode="External" Id="R450b7866851b46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2da08a8b-4958-4a16-8d8d-4a4852cb7d49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69dadf0e-9df3-4c1d-b3ca-e834a3f08c53</T_BILL_REQUEST_REQUEST>
  <T_BILL_R_ORIGINALDRAFT>8029b6a2-ce04-4e92-9f12-7c8f76229ccd</T_BILL_R_ORIGINALDRAFT>
  <T_BILL_SPONSOR_SPONSOR>7b5cb821-733f-4489-a82b-bb71a2cec17c</T_BILL_SPONSOR_SPONSOR>
  <T_BILL_T_ACTNUMBER>None</T_BILL_T_ACTNUMBER>
  <T_BILL_T_BILLNAME>[0313]</T_BILL_T_BILLNAME>
  <T_BILL_T_BILLNUMBER>313</T_BILL_T_BILLNUMBER>
  <T_BILL_T_BILLTITLE>to amend the South Carolina Code of Laws by amending Section 7‑25‑180, relating to Unlawful distribution of campaign literature, so as to allow for placement of political posters on private property.</T_BILL_T_BILLTITLE>
  <T_BILL_T_CHAMBER>senate</T_BILL_T_CHAMBER>
  <T_BILL_T_FILENAME> </T_BILL_T_FILENAME>
  <T_BILL_T_LEGTYPE>bill_statewide</T_BILL_T_LEGTYPE>
  <T_BILL_T_RATNUMBER>None</T_BILL_T_RATNUMBER>
  <T_BILL_T_SECTIONS>[{"SectionUUID":"8601b319-2e9e-4a0a-b60c-34ce32f26c9c","SectionName":"code_section","SectionNumber":1,"SectionType":"code_section","CodeSections":[{"CodeSectionBookmarkName":"cs_T7C25N180_f68f62393","IsConstitutionSection":false,"Identity":"7-25-180","IsNew":false,"SubSections":[{"Level":1,"Identity":"T7C25N180SA","SubSectionBookmarkName":"ss_T7C25N180SA_lv1_c0d9007ed","IsNewSubSection":false},{"Level":1,"Identity":"T7C25N180SB","SubSectionBookmarkName":"ss_T7C25N180SB_lv1_c53652c42","IsNewSubSection":false}],"TitleRelatedTo":"Unlawful distribution of campaign literature","TitleSoAsTo":"allow for placement of political posters on private property","Deleted":false}],"TitleText":"","DisableControls":false,"Deleted":false,"SectionBookmarkName":"bs_num_1_59876e262"},{"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8601b319-2e9e-4a0a-b60c-34ce32f26c9c","SectionName":"code_section","SectionNumber":1,"SectionType":"code_section","CodeSections":[{"CodeSectionBookmarkName":"cs_T7C25N180_f68f62393","IsConstitutionSection":false,"Identity":"7-25-180","IsNew":false,"SubSections":[{"Level":1,"Identity":"T7C25N180SA","SubSectionBookmarkName":"ss_T7C25N180SA_lv1_c0d9007ed","IsNewSubSection":false},{"Level":1,"Identity":"T7C25N180SB","SubSectionBookmarkName":"ss_T7C25N180SB_lv1_c53652c42","IsNewSubSection":false}],"TitleRelatedTo":"Unlawful distribution of campaign literature","TitleSoAsTo":"allow for placement of political posters on private property","Deleted":false}],"TitleText":"","DisableControls":false,"Deleted":false,"SectionBookmarkName":"bs_num_1_59876e262"},{"SectionUUID":"8f03ca95-8faa-4d43-a9c2-8afc498075bd","SectionName":"standard_eff_date_section","SectionNumber":2,"SectionType":"drafting_clause","CodeSections":[],"TitleText":"","DisableControls":false,"Deleted":false,"SectionBookmarkName":"bs_num_2_lastsection"}],"Timestamp":"2022-11-17T11:45:20.3987198-05:00","Username":null},{"Id":1,"SectionsList":[{"SectionUUID":"8f03ca95-8faa-4d43-a9c2-8afc498075bd","SectionName":"standard_eff_date_section","SectionNumber":2,"SectionType":"drafting_clause","CodeSections":[],"TitleText":"","DisableControls":false,"Deleted":false,"SectionBookmarkName":"bs_num_2_lastsection"},{"SectionUUID":"8601b319-2e9e-4a0a-b60c-34ce32f26c9c","SectionName":"code_section","SectionNumber":1,"SectionType":"code_section","CodeSections":[{"CodeSectionBookmarkName":"cs_T7C25N180_f68f62393","IsConstitutionSection":false,"Identity":"7-25-180","IsNew":false,"SubSections":[{"Level":1,"Identity":"T7C25N180SA","SubSectionBookmarkName":"ss_T7C25N180SA_lv1_c0d9007ed","IsNewSubSection":false},{"Level":1,"Identity":"T7C25N180SB","SubSectionBookmarkName":"ss_T7C25N180SB_lv1_c53652c42","IsNewSubSection":false}],"TitleRelatedTo":"Unlawful distribution of campaign literature.","TitleSoAsTo":"","Deleted":false}],"TitleText":"","DisableControls":false,"Deleted":false,"SectionBookmarkName":"bs_num_1_59876e262"}],"Timestamp":"2022-11-17T11:11:23.1082151-05:00","Username":null},{"Id":3,"SectionsList":[{"SectionUUID":"8601b319-2e9e-4a0a-b60c-34ce32f26c9c","SectionName":"code_section","SectionNumber":1,"SectionType":"code_section","CodeSections":[{"CodeSectionBookmarkName":"cs_T7C25N180_f68f62393","IsConstitutionSection":false,"Identity":"7-25-180","IsNew":false,"SubSections":[{"Level":1,"Identity":"T7C25N180SA","SubSectionBookmarkName":"ss_T7C25N180SA_lv1_c0d9007ed","IsNewSubSection":false},{"Level":1,"Identity":"T7C25N180SB","SubSectionBookmarkName":"ss_T7C25N180SB_lv1_c53652c42","IsNewSubSection":false}],"TitleRelatedTo":"Unlawful distribution of campaign literature","TitleSoAsTo":"allow for placement of political posters on private property","Deleted":false}],"TitleText":"","DisableControls":false,"Deleted":false,"SectionBookmarkName":"bs_num_1_59876e262"},{"SectionUUID":"8f03ca95-8faa-4d43-a9c2-8afc498075bd","SectionName":"standard_eff_date_section","SectionNumber":2,"SectionType":"drafting_clause","CodeSections":[],"TitleText":"","DisableControls":false,"Deleted":false,"SectionBookmarkName":"bs_num_2_lastsection"}],"Timestamp":"2022-11-17T11:45:24.263213-05:00","Username":"andyfiffick@scsenate.gov"}]</T_BILL_T_SECTIONSHISTORY>
  <T_BILL_T_SUBJECT>Polling Place Signs With Title</T_BILL_T_SUBJECT>
  <T_BILL_UR_DRAFTER>andyfiffick@scsenate.gov</T_BILL_UR_DRAFTER>
  <T_BILL_UR_DRAFTINGASSISTANT>maxinehenry@scsenate.gov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276</Words>
  <Characters>1369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30</cp:revision>
  <dcterms:created xsi:type="dcterms:W3CDTF">2022-06-03T11:45:00Z</dcterms:created>
  <dcterms:modified xsi:type="dcterms:W3CDTF">2022-12-05T20:35:00Z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