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Burns and McCravy</w:t>
      </w:r>
    </w:p>
    <w:p>
      <w:pPr>
        <w:widowControl w:val="false"/>
        <w:spacing w:after="0"/>
        <w:jc w:val="left"/>
      </w:pPr>
      <w:r>
        <w:rPr>
          <w:rFonts w:ascii="Times New Roman"/>
          <w:sz w:val="22"/>
        </w:rPr>
        <w:t xml:space="preserve">Document Path: LC-0005HDB23.docx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Antique motor vehicle tags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17774e212c84d18">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133b5b6b16f4c27">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w:t>
      </w:r>
      <w:r>
        <w:rPr>
          <w:b/>
        </w:rPr>
        <w:t xml:space="preserve"> Education and Public Works</w:t>
      </w:r>
      <w:r>
        <w:t xml:space="preserve"> (</w:t>
      </w:r>
      <w:hyperlink w:history="true" r:id="R6a5ab2581f754efa">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second time</w:t>
      </w:r>
      <w:r>
        <w:t xml:space="preserve"> (</w:t>
      </w:r>
      <w:hyperlink w:history="true" r:id="Raef5e8a244ad4f9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Yeas-100  Nays-0</w:t>
      </w:r>
      <w:r>
        <w:t xml:space="preserve"> (</w:t>
      </w:r>
      <w:hyperlink w:history="true" r:id="Rb6378232ebb24d59">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Unanimous consent for third reading on next legislative day</w:t>
      </w:r>
      <w:r>
        <w:t xml:space="preserve"> (</w:t>
      </w:r>
      <w:hyperlink w:history="true" r:id="R000ebd757c944b9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tabs>
          <w:tab w:val="right" w:pos="1008"/>
          <w:tab w:val="left" w:pos="1152"/>
          <w:tab w:val="left" w:pos="1872"/>
          <w:tab w:val="left" w:pos="9187"/>
        </w:tabs>
        <w:spacing w:after="0"/>
        <w:ind w:left="2088" w:hanging="2088"/>
      </w:pPr>
      <w:r>
        <w:tab/>
        <w:t>4/28/2023</w:t>
      </w:r>
      <w:r>
        <w:tab/>
        <w:t>House</w:t>
      </w:r>
      <w:r>
        <w:tab/>
        <w:t xml:space="preserve">Read third time and sent to Senate</w:t>
      </w:r>
      <w:r>
        <w:t xml:space="preserve"> (</w:t>
      </w:r>
      <w:hyperlink w:history="true" r:id="R2c7b75c27c504d12">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read first time</w:t>
      </w:r>
      <w:r>
        <w:t xml:space="preserve"> (</w:t>
      </w:r>
      <w:hyperlink w:history="true" r:id="R2d42b9e5ca7b46e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Referred to Committee on</w:t>
      </w:r>
      <w:r>
        <w:rPr>
          <w:b/>
        </w:rPr>
        <w:t xml:space="preserve"> Transportation</w:t>
      </w:r>
      <w:r>
        <w:t xml:space="preserve"> (</w:t>
      </w:r>
      <w:hyperlink w:history="true" r:id="R96e579c2d3cc46fb">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e298c6379841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cd850df2b344e0">
        <w:r>
          <w:rPr>
            <w:rStyle w:val="Hyperlink"/>
            <w:u w:val="single"/>
          </w:rPr>
          <w:t>12/08/2022</w:t>
        </w:r>
      </w:hyperlink>
      <w:r>
        <w:t xml:space="preserve"/>
      </w:r>
    </w:p>
    <w:p>
      <w:pPr>
        <w:widowControl w:val="true"/>
        <w:spacing w:after="0"/>
        <w:jc w:val="left"/>
      </w:pPr>
      <w:r>
        <w:rPr>
          <w:rFonts w:ascii="Times New Roman"/>
          <w:sz w:val="22"/>
        </w:rPr>
        <w:t xml:space="preserve"/>
      </w:r>
      <w:hyperlink r:id="Rcdca1280183d44d6">
        <w:r>
          <w:rPr>
            <w:rStyle w:val="Hyperlink"/>
            <w:u w:val="single"/>
          </w:rPr>
          <w:t>04/26/2023</w:t>
        </w:r>
      </w:hyperlink>
      <w:r>
        <w:t xml:space="preserve"/>
      </w:r>
    </w:p>
    <w:p>
      <w:pPr>
        <w:widowControl w:val="true"/>
        <w:spacing w:after="0"/>
        <w:jc w:val="left"/>
      </w:pPr>
      <w:r>
        <w:rPr>
          <w:rFonts w:ascii="Times New Roman"/>
          <w:sz w:val="22"/>
        </w:rPr>
        <w:t xml:space="preserve"/>
      </w:r>
      <w:hyperlink r:id="R89509c910bc14e30">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F539B" w:rsidP="001F539B" w:rsidRDefault="001F539B" w14:paraId="27945F18" w14:textId="77777777">
      <w:pPr>
        <w:pStyle w:val="sccoversheetstricken"/>
      </w:pPr>
      <w:r w:rsidRPr="00B07BF4">
        <w:t>Indicates Matter Stricken</w:t>
      </w:r>
    </w:p>
    <w:p w:rsidRPr="00B07BF4" w:rsidR="001F539B" w:rsidP="001F539B" w:rsidRDefault="001F539B" w14:paraId="0210DA10" w14:textId="77777777">
      <w:pPr>
        <w:pStyle w:val="sccoversheetunderline"/>
      </w:pPr>
      <w:r w:rsidRPr="00B07BF4">
        <w:t>Indicates New Matter</w:t>
      </w:r>
    </w:p>
    <w:p w:rsidRPr="00B07BF4" w:rsidR="001F539B" w:rsidP="001F539B" w:rsidRDefault="001F539B" w14:paraId="5B8A5015" w14:textId="77777777">
      <w:pPr>
        <w:pStyle w:val="sccoversheetemptyline"/>
      </w:pPr>
    </w:p>
    <w:sdt>
      <w:sdtPr>
        <w:alias w:val="status"/>
        <w:tag w:val="status"/>
        <w:id w:val="854397200"/>
        <w:placeholder>
          <w:docPart w:val="F210093DBA144EBBA572A4E89F23C57B"/>
        </w:placeholder>
      </w:sdtPr>
      <w:sdtEndPr/>
      <w:sdtContent>
        <w:p w:rsidRPr="00B07BF4" w:rsidR="001F539B" w:rsidP="001F539B" w:rsidRDefault="001F539B" w14:paraId="642F1F47" w14:textId="1BBB33BA">
          <w:pPr>
            <w:pStyle w:val="sccoversheetstatus"/>
          </w:pPr>
          <w:r>
            <w:t>Committee Report</w:t>
          </w:r>
        </w:p>
      </w:sdtContent>
    </w:sdt>
    <w:sdt>
      <w:sdtPr>
        <w:alias w:val="readfirst"/>
        <w:tag w:val="readfirst"/>
        <w:id w:val="-1779714481"/>
        <w:placeholder>
          <w:docPart w:val="F210093DBA144EBBA572A4E89F23C57B"/>
        </w:placeholder>
        <w:text/>
      </w:sdtPr>
      <w:sdtEndPr/>
      <w:sdtContent>
        <w:p w:rsidRPr="00B07BF4" w:rsidR="001F539B" w:rsidP="001F539B" w:rsidRDefault="001F539B" w14:paraId="7ECFDBFA" w14:textId="5BED6339">
          <w:pPr>
            <w:pStyle w:val="sccoversheetinfo"/>
          </w:pPr>
          <w:r>
            <w:t>April 26, 2023</w:t>
          </w:r>
        </w:p>
      </w:sdtContent>
    </w:sdt>
    <w:sdt>
      <w:sdtPr>
        <w:alias w:val="billnumber"/>
        <w:tag w:val="billnumber"/>
        <w:id w:val="-897512070"/>
        <w:placeholder>
          <w:docPart w:val="F210093DBA144EBBA572A4E89F23C57B"/>
        </w:placeholder>
        <w:text/>
      </w:sdtPr>
      <w:sdtEndPr/>
      <w:sdtContent>
        <w:p w:rsidRPr="00B07BF4" w:rsidR="001F539B" w:rsidP="001F539B" w:rsidRDefault="001F539B" w14:paraId="07370953" w14:textId="66F7FB64">
          <w:pPr>
            <w:pStyle w:val="sccoversheetbillno"/>
          </w:pPr>
          <w:r>
            <w:t>H. 3168</w:t>
          </w:r>
        </w:p>
      </w:sdtContent>
    </w:sdt>
    <w:p w:rsidRPr="00B07BF4" w:rsidR="001F539B" w:rsidP="001F539B" w:rsidRDefault="001F539B" w14:paraId="656D603C" w14:textId="725955C0">
      <w:pPr>
        <w:pStyle w:val="sccoversheetsponsor6"/>
        <w:jc w:val="center"/>
      </w:pPr>
      <w:r w:rsidRPr="00B07BF4">
        <w:t xml:space="preserve">Introduced by </w:t>
      </w:r>
      <w:sdt>
        <w:sdtPr>
          <w:alias w:val="sponsortype"/>
          <w:tag w:val="sponsortype"/>
          <w:id w:val="1707217765"/>
          <w:placeholder>
            <w:docPart w:val="F210093DBA144EBBA572A4E89F23C57B"/>
          </w:placeholder>
          <w:text/>
        </w:sdtPr>
        <w:sdtEndPr/>
        <w:sdtContent>
          <w:r>
            <w:t>Reps.</w:t>
          </w:r>
        </w:sdtContent>
      </w:sdt>
      <w:r w:rsidRPr="00B07BF4">
        <w:t xml:space="preserve"> </w:t>
      </w:r>
      <w:sdt>
        <w:sdtPr>
          <w:alias w:val="sponsors"/>
          <w:tag w:val="sponsors"/>
          <w:id w:val="716862734"/>
          <w:placeholder>
            <w:docPart w:val="F210093DBA144EBBA572A4E89F23C57B"/>
          </w:placeholder>
          <w:text/>
        </w:sdtPr>
        <w:sdtEndPr/>
        <w:sdtContent>
          <w:r>
            <w:t>Chumley, Burns and McCravy</w:t>
          </w:r>
        </w:sdtContent>
      </w:sdt>
      <w:r w:rsidRPr="00B07BF4">
        <w:t xml:space="preserve"> </w:t>
      </w:r>
    </w:p>
    <w:p w:rsidRPr="00B07BF4" w:rsidR="001F539B" w:rsidP="001F539B" w:rsidRDefault="001F539B" w14:paraId="3011C8A5" w14:textId="77777777">
      <w:pPr>
        <w:pStyle w:val="sccoversheetsponsor6"/>
      </w:pPr>
    </w:p>
    <w:p w:rsidRPr="00B07BF4" w:rsidR="001F539B" w:rsidP="000743E5" w:rsidRDefault="004D037D" w14:paraId="354B3C88" w14:textId="58612BCC">
      <w:pPr>
        <w:pStyle w:val="sccoversheetreadfirst"/>
      </w:pPr>
      <w:sdt>
        <w:sdtPr>
          <w:alias w:val="typeinitial"/>
          <w:tag w:val="typeinitial"/>
          <w:id w:val="98301346"/>
          <w:placeholder>
            <w:docPart w:val="F210093DBA144EBBA572A4E89F23C57B"/>
          </w:placeholder>
          <w:text/>
        </w:sdtPr>
        <w:sdtEndPr/>
        <w:sdtContent>
          <w:r w:rsidR="001F539B">
            <w:t>S</w:t>
          </w:r>
        </w:sdtContent>
      </w:sdt>
      <w:r w:rsidRPr="00B07BF4" w:rsidR="001F539B">
        <w:t xml:space="preserve">. Printed </w:t>
      </w:r>
      <w:sdt>
        <w:sdtPr>
          <w:alias w:val="printed"/>
          <w:tag w:val="printed"/>
          <w:id w:val="-774643221"/>
          <w:placeholder>
            <w:docPart w:val="F210093DBA144EBBA572A4E89F23C57B"/>
          </w:placeholder>
          <w:text/>
        </w:sdtPr>
        <w:sdtEndPr/>
        <w:sdtContent>
          <w:r w:rsidR="001F539B">
            <w:t>04/26/23</w:t>
          </w:r>
        </w:sdtContent>
      </w:sdt>
      <w:r w:rsidRPr="00B07BF4" w:rsidR="001F539B">
        <w:t>--</w:t>
      </w:r>
      <w:sdt>
        <w:sdtPr>
          <w:alias w:val="residingchamber"/>
          <w:tag w:val="residingchamber"/>
          <w:id w:val="1651789982"/>
          <w:placeholder>
            <w:docPart w:val="F210093DBA144EBBA572A4E89F23C57B"/>
          </w:placeholder>
          <w:text/>
        </w:sdtPr>
        <w:sdtEndPr/>
        <w:sdtContent>
          <w:r w:rsidR="001F539B">
            <w:t>H</w:t>
          </w:r>
        </w:sdtContent>
      </w:sdt>
      <w:r w:rsidRPr="00B07BF4" w:rsidR="001F539B">
        <w:t>.</w:t>
      </w:r>
      <w:r w:rsidR="000743E5">
        <w:tab/>
        <w:t>[SEC 4/27/2023 11:18 AM]</w:t>
      </w:r>
    </w:p>
    <w:p w:rsidRPr="00B07BF4" w:rsidR="001F539B" w:rsidP="001F539B" w:rsidRDefault="001F539B" w14:paraId="225DF809" w14:textId="4C9F7723">
      <w:pPr>
        <w:pStyle w:val="sccoversheetreadfirst"/>
      </w:pPr>
      <w:r w:rsidRPr="00B07BF4">
        <w:t xml:space="preserve">Read the first time </w:t>
      </w:r>
      <w:sdt>
        <w:sdtPr>
          <w:alias w:val="readfirst"/>
          <w:tag w:val="readfirst"/>
          <w:id w:val="-1145275273"/>
          <w:placeholder>
            <w:docPart w:val="F210093DBA144EBBA572A4E89F23C57B"/>
          </w:placeholder>
          <w:text/>
        </w:sdtPr>
        <w:sdtEndPr/>
        <w:sdtContent>
          <w:r>
            <w:t>January 10, 2023</w:t>
          </w:r>
        </w:sdtContent>
      </w:sdt>
    </w:p>
    <w:p w:rsidRPr="00B07BF4" w:rsidR="001F539B" w:rsidP="001F539B" w:rsidRDefault="001F539B" w14:paraId="0A0147D1" w14:textId="77777777">
      <w:pPr>
        <w:pStyle w:val="sccoversheetemptyline"/>
      </w:pPr>
    </w:p>
    <w:p w:rsidRPr="00B07BF4" w:rsidR="001F539B" w:rsidP="001F539B" w:rsidRDefault="001F539B" w14:paraId="6E2CC888" w14:textId="77777777">
      <w:pPr>
        <w:pStyle w:val="sccoversheetemptyline"/>
        <w:tabs>
          <w:tab w:val="center" w:pos="4493"/>
          <w:tab w:val="right" w:pos="8986"/>
        </w:tabs>
        <w:jc w:val="center"/>
      </w:pPr>
      <w:r w:rsidRPr="00B07BF4">
        <w:t>________</w:t>
      </w:r>
    </w:p>
    <w:p w:rsidRPr="00B07BF4" w:rsidR="001F539B" w:rsidP="001F539B" w:rsidRDefault="001F539B" w14:paraId="4715FEAB" w14:textId="77777777">
      <w:pPr>
        <w:pStyle w:val="sccoversheetemptyline"/>
        <w:jc w:val="center"/>
        <w:rPr>
          <w:u w:val="single"/>
        </w:rPr>
      </w:pPr>
    </w:p>
    <w:p w:rsidRPr="00B07BF4" w:rsidR="001F539B" w:rsidP="001F539B" w:rsidRDefault="001F539B" w14:paraId="31D7CA4D" w14:textId="33E2947E">
      <w:pPr>
        <w:pStyle w:val="sccoversheetcommitteereportheader"/>
      </w:pPr>
      <w:r w:rsidRPr="00B07BF4">
        <w:t xml:space="preserve">The committee on </w:t>
      </w:r>
      <w:sdt>
        <w:sdtPr>
          <w:alias w:val="committeename"/>
          <w:tag w:val="committeename"/>
          <w:id w:val="-1151050561"/>
          <w:placeholder>
            <w:docPart w:val="F210093DBA144EBBA572A4E89F23C57B"/>
          </w:placeholder>
          <w:text/>
        </w:sdtPr>
        <w:sdtEndPr/>
        <w:sdtContent>
          <w:r>
            <w:t>House Education and Public Works</w:t>
          </w:r>
        </w:sdtContent>
      </w:sdt>
    </w:p>
    <w:p w:rsidRPr="00B07BF4" w:rsidR="001F539B" w:rsidP="001F539B" w:rsidRDefault="001F539B" w14:paraId="3E78C031" w14:textId="7E15345D">
      <w:pPr>
        <w:pStyle w:val="sccommitteereporttitle"/>
      </w:pPr>
      <w:r w:rsidRPr="00B07BF4">
        <w:t xml:space="preserve">To who was referred a </w:t>
      </w:r>
      <w:sdt>
        <w:sdtPr>
          <w:alias w:val="doctype"/>
          <w:tag w:val="doctype"/>
          <w:id w:val="-95182141"/>
          <w:placeholder>
            <w:docPart w:val="F210093DBA144EBBA572A4E89F23C57B"/>
          </w:placeholder>
          <w:text/>
        </w:sdtPr>
        <w:sdtEndPr/>
        <w:sdtContent>
          <w:r>
            <w:t>Bill</w:t>
          </w:r>
        </w:sdtContent>
      </w:sdt>
      <w:r w:rsidRPr="00B07BF4">
        <w:t xml:space="preserve"> (</w:t>
      </w:r>
      <w:sdt>
        <w:sdtPr>
          <w:alias w:val="billnumber"/>
          <w:tag w:val="billnumber"/>
          <w:id w:val="249784876"/>
          <w:placeholder>
            <w:docPart w:val="F210093DBA144EBBA572A4E89F23C57B"/>
          </w:placeholder>
          <w:text/>
        </w:sdtPr>
        <w:sdtEndPr/>
        <w:sdtContent>
          <w:r>
            <w:t>H. 3168</w:t>
          </w:r>
        </w:sdtContent>
      </w:sdt>
      <w:r w:rsidRPr="00B07BF4">
        <w:t xml:space="preserve">) </w:t>
      </w:r>
      <w:sdt>
        <w:sdtPr>
          <w:alias w:val="billtitle"/>
          <w:tag w:val="billtitle"/>
          <w:id w:val="660268815"/>
          <w:placeholder>
            <w:docPart w:val="F210093DBA144EBBA572A4E89F23C57B"/>
          </w:placeholder>
          <w:text/>
        </w:sdtPr>
        <w:sdtEndPr/>
        <w:sdtContent>
          <w:r>
            <w:t>to amend the South Carolina Code of Laws by amending Sections 56‑3‑2210 and 56-3-2230, both relating to the classification of certain motor vehicles and motorcycles</w:t>
          </w:r>
        </w:sdtContent>
      </w:sdt>
      <w:r w:rsidRPr="00B07BF4">
        <w:t>, etc., respectfully</w:t>
      </w:r>
    </w:p>
    <w:p w:rsidRPr="00B07BF4" w:rsidR="001F539B" w:rsidP="001F539B" w:rsidRDefault="001F539B" w14:paraId="3971F7EF" w14:textId="77777777">
      <w:pPr>
        <w:pStyle w:val="sccoversheetcommitteereportheader"/>
      </w:pPr>
      <w:r w:rsidRPr="00B07BF4">
        <w:t>Report:</w:t>
      </w:r>
    </w:p>
    <w:sdt>
      <w:sdtPr>
        <w:alias w:val="committeetitle"/>
        <w:tag w:val="committeetitle"/>
        <w:id w:val="1407110167"/>
        <w:placeholder>
          <w:docPart w:val="F210093DBA144EBBA572A4E89F23C57B"/>
        </w:placeholder>
        <w:text/>
      </w:sdtPr>
      <w:sdtEndPr/>
      <w:sdtContent>
        <w:p w:rsidRPr="00B07BF4" w:rsidR="001F539B" w:rsidP="001F539B" w:rsidRDefault="001F539B" w14:paraId="64416762" w14:textId="33051720">
          <w:pPr>
            <w:pStyle w:val="sccommitteereporttitle"/>
          </w:pPr>
          <w:r>
            <w:t>That they have duly and carefully considered the same, and recommend that the same do pass:</w:t>
          </w:r>
        </w:p>
      </w:sdtContent>
    </w:sdt>
    <w:p w:rsidRPr="00B07BF4" w:rsidR="001F539B" w:rsidP="001F539B" w:rsidRDefault="001F539B" w14:paraId="3C281975" w14:textId="77777777">
      <w:pPr>
        <w:pStyle w:val="sccoversheetcommitteereportemplyline"/>
      </w:pPr>
    </w:p>
    <w:p w:rsidRPr="00B07BF4" w:rsidR="001F539B" w:rsidP="001F539B" w:rsidRDefault="004D037D" w14:paraId="5C530DF9" w14:textId="3E359B29">
      <w:pPr>
        <w:pStyle w:val="sccoversheetcommitteereportchairperson"/>
      </w:pPr>
      <w:sdt>
        <w:sdtPr>
          <w:alias w:val="chairperson"/>
          <w:tag w:val="chairperson"/>
          <w:id w:val="-1033958730"/>
          <w:placeholder>
            <w:docPart w:val="F210093DBA144EBBA572A4E89F23C57B"/>
          </w:placeholder>
          <w:text/>
        </w:sdtPr>
        <w:sdtEndPr/>
        <w:sdtContent>
          <w:r w:rsidR="001F539B">
            <w:t>SHANNON ERICKSON</w:t>
          </w:r>
        </w:sdtContent>
      </w:sdt>
      <w:r w:rsidRPr="00B07BF4" w:rsidR="001F539B">
        <w:t xml:space="preserve"> for Committee.</w:t>
      </w:r>
    </w:p>
    <w:p w:rsidRPr="00B07BF4" w:rsidR="001F539B" w:rsidP="001F539B" w:rsidRDefault="001F539B" w14:paraId="10C8AA16" w14:textId="77777777">
      <w:pPr>
        <w:pStyle w:val="sccoversheetcommitteereportemplyline"/>
      </w:pPr>
    </w:p>
    <w:p w:rsidRPr="00B07BF4" w:rsidR="001F539B" w:rsidP="001F539B" w:rsidRDefault="001F539B" w14:paraId="7D31CAAE" w14:textId="77777777">
      <w:pPr>
        <w:pStyle w:val="sccoversheetFISheader"/>
      </w:pPr>
      <w:r w:rsidRPr="00B07BF4">
        <w:t>statement of estimated fiscal impact</w:t>
      </w:r>
    </w:p>
    <w:p w:rsidRPr="00B07BF4" w:rsidR="001F539B" w:rsidP="001F539B" w:rsidRDefault="001F539B" w14:paraId="7A397A5B" w14:textId="77777777">
      <w:pPr>
        <w:pStyle w:val="sccoversheetFISsectionheaders"/>
      </w:pPr>
      <w:r w:rsidRPr="00B07BF4">
        <w:t>Explanation of Fiscal Impact</w:t>
      </w:r>
    </w:p>
    <w:p w:rsidR="001F539B" w:rsidP="001F539B" w:rsidRDefault="001F539B" w14:paraId="05ACCD30" w14:textId="77777777">
      <w:pPr>
        <w:pStyle w:val="sccoversheetFISsectioninfo"/>
        <w:rPr>
          <w:b/>
        </w:rPr>
      </w:pPr>
    </w:p>
    <w:p w:rsidR="001F539B" w:rsidP="001F539B" w:rsidRDefault="001F539B" w14:paraId="006973C1" w14:textId="77777777">
      <w:pPr>
        <w:pStyle w:val="sccoversheetFISsectionheaders"/>
      </w:pPr>
      <w:r>
        <w:t>State Expenditure</w:t>
      </w:r>
    </w:p>
    <w:p w:rsidR="001F539B" w:rsidP="001F539B" w:rsidRDefault="001F539B" w14:paraId="2001B25E" w14:textId="77777777">
      <w:pPr>
        <w:pStyle w:val="sccoversheetFISsectioninfo"/>
      </w:pPr>
      <w:r>
        <w:t>This bill allows antique motor vehicles and antique motorcycles to be used at night for certain purposes if the vehicles are equipped with working headlights and rear lights.</w:t>
      </w:r>
    </w:p>
    <w:p w:rsidR="001F539B" w:rsidP="001F539B" w:rsidRDefault="001F539B" w14:paraId="1E158B8F" w14:textId="77777777">
      <w:pPr>
        <w:pStyle w:val="sccoversheetFISsectioninfo"/>
      </w:pPr>
    </w:p>
    <w:p w:rsidR="001F539B" w:rsidP="001F539B" w:rsidRDefault="001F539B" w14:paraId="385804C5" w14:textId="77777777">
      <w:pPr>
        <w:pStyle w:val="sccoversheetFISsectioninfo"/>
      </w:pPr>
      <w:r>
        <w:t>Department of Public Safety.  The bill does not operationally or fiscally impact DPS.  Therefore, there is no expenditure impact on DPS.</w:t>
      </w:r>
    </w:p>
    <w:p w:rsidR="001F539B" w:rsidP="001F539B" w:rsidRDefault="001F539B" w14:paraId="75400A41" w14:textId="77777777">
      <w:pPr>
        <w:pStyle w:val="sccoversheetFISsectioninfo"/>
      </w:pPr>
    </w:p>
    <w:p w:rsidR="001F539B" w:rsidP="001F539B" w:rsidRDefault="001F539B" w14:paraId="1FA24130" w14:textId="77777777">
      <w:pPr>
        <w:pStyle w:val="sccoversheetFISsectioninfo"/>
      </w:pPr>
      <w:r>
        <w:t>Department of Motor Vehicles.  There is no expenditure impact on DMV because the bill does not operationally or fiscally impact the agency.</w:t>
      </w:r>
    </w:p>
    <w:p w:rsidR="001F539B" w:rsidP="001F539B" w:rsidRDefault="001F539B" w14:paraId="08D9AF30" w14:textId="77777777">
      <w:pPr>
        <w:pStyle w:val="sccoversheetFISsectioninfo"/>
      </w:pPr>
    </w:p>
    <w:p w:rsidRPr="00B07BF4" w:rsidR="001F539B" w:rsidP="001F539B" w:rsidRDefault="001F539B" w14:paraId="52E12BD4" w14:textId="2EAB9E03">
      <w:pPr>
        <w:pStyle w:val="sccoversheetFISsectioninfo"/>
      </w:pPr>
    </w:p>
    <w:p w:rsidRPr="00B07BF4" w:rsidR="001F539B" w:rsidP="001F539B" w:rsidRDefault="004D037D" w14:paraId="235B4DD1" w14:textId="6C5FD71C">
      <w:pPr>
        <w:pStyle w:val="sccoversheetFISdirector"/>
      </w:pPr>
      <w:sdt>
        <w:sdtPr>
          <w:alias w:val="director"/>
          <w:tag w:val="director"/>
          <w:id w:val="-1654141734"/>
          <w:placeholder>
            <w:docPart w:val="F210093DBA144EBBA572A4E89F23C57B"/>
          </w:placeholder>
          <w:text/>
        </w:sdtPr>
        <w:sdtEndPr/>
        <w:sdtContent>
          <w:r w:rsidR="001F539B">
            <w:t>Frank A. Rainwater</w:t>
          </w:r>
        </w:sdtContent>
      </w:sdt>
      <w:r w:rsidRPr="00B07BF4" w:rsidR="001F539B">
        <w:t>, Executive Director</w:t>
      </w:r>
    </w:p>
    <w:p w:rsidRPr="00B07BF4" w:rsidR="001F539B" w:rsidP="001F539B" w:rsidRDefault="001F539B" w14:paraId="00C510B0" w14:textId="77777777">
      <w:pPr>
        <w:pStyle w:val="sccoversheetFISdirector"/>
      </w:pPr>
      <w:r w:rsidRPr="00B07BF4">
        <w:t>Revenue and Fiscal Affairs Office</w:t>
      </w:r>
    </w:p>
    <w:p w:rsidRPr="00B07BF4" w:rsidR="001F539B" w:rsidP="001F539B" w:rsidRDefault="001F539B" w14:paraId="231DE789" w14:textId="77777777">
      <w:pPr>
        <w:pStyle w:val="sccoversheetFISheader"/>
      </w:pPr>
    </w:p>
    <w:p w:rsidRPr="00B07BF4" w:rsidR="001F539B" w:rsidP="001F539B" w:rsidRDefault="001F539B" w14:paraId="4D484411" w14:textId="77777777">
      <w:pPr>
        <w:pStyle w:val="sccoversheetemptyline"/>
        <w:jc w:val="center"/>
      </w:pPr>
      <w:r w:rsidRPr="00B07BF4">
        <w:t>________</w:t>
      </w:r>
    </w:p>
    <w:p w:rsidRPr="00B07BF4" w:rsidR="001F539B" w:rsidP="001F539B" w:rsidRDefault="001F539B" w14:paraId="68682896" w14:textId="77777777">
      <w:pPr>
        <w:rPr>
          <w:rFonts w:ascii="Times New Roman" w:hAnsi="Times New Roman"/>
        </w:rPr>
      </w:pPr>
      <w:r w:rsidRPr="00B07BF4">
        <w:br w:type="page"/>
      </w:r>
    </w:p>
    <w:p w:rsidRPr="00BB0725" w:rsidR="00A73EFA" w:rsidP="00487F52" w:rsidRDefault="00A73EFA" w14:paraId="7B72410E" w14:textId="56A22531">
      <w:pPr>
        <w:pStyle w:val="scemptylineheader"/>
      </w:pPr>
    </w:p>
    <w:p w:rsidRPr="00BB0725" w:rsidR="00A73EFA" w:rsidP="00487F52" w:rsidRDefault="00A73EFA" w14:paraId="6AD935C9" w14:textId="2579A8A3">
      <w:pPr>
        <w:pStyle w:val="scemptylineheader"/>
      </w:pPr>
    </w:p>
    <w:p w:rsidRPr="00DF3B44" w:rsidR="00A73EFA" w:rsidP="00487F52" w:rsidRDefault="00A73EFA" w14:paraId="51A98227" w14:textId="474734E7">
      <w:pPr>
        <w:pStyle w:val="scemptylineheader"/>
      </w:pPr>
    </w:p>
    <w:p w:rsidRPr="00DF3B44" w:rsidR="00A73EFA" w:rsidP="00487F52" w:rsidRDefault="00A73EFA" w14:paraId="3858851A" w14:textId="11C56AE5">
      <w:pPr>
        <w:pStyle w:val="scemptylineheader"/>
      </w:pPr>
    </w:p>
    <w:p w:rsidRPr="00DF3B44" w:rsidR="00A73EFA" w:rsidP="00487F52" w:rsidRDefault="00A73EFA" w14:paraId="4E3DDE20" w14:textId="5DA29906">
      <w:pPr>
        <w:pStyle w:val="scemptylineheader"/>
      </w:pPr>
    </w:p>
    <w:p w:rsidRPr="00DF3B44" w:rsidR="002C3463" w:rsidP="00037F04" w:rsidRDefault="002C3463" w14:paraId="1803EF34" w14:textId="5BD12D5F">
      <w:pPr>
        <w:pStyle w:val="scemptylineheader"/>
      </w:pPr>
    </w:p>
    <w:p w:rsidR="008E61A1" w:rsidP="00446987" w:rsidRDefault="008E61A1" w14:paraId="3B5B27A6" w14:textId="2C399C1B">
      <w:pPr>
        <w:pStyle w:val="scemptylineheader"/>
      </w:pPr>
    </w:p>
    <w:p w:rsidRPr="00DF3B44" w:rsidR="001F539B" w:rsidP="00446987" w:rsidRDefault="001F539B" w14:paraId="3926853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92517" w14:paraId="40FEFADA" w14:textId="25FC1A9F">
          <w:pPr>
            <w:pStyle w:val="scbilltitle"/>
            <w:tabs>
              <w:tab w:val="left" w:pos="2104"/>
            </w:tabs>
          </w:pPr>
          <w:r>
            <w:t>to amend the South Carolina Code of Laws by amending Section</w:t>
          </w:r>
          <w:r w:rsidR="00D12E17">
            <w:t>s</w:t>
          </w:r>
          <w:r>
            <w:t xml:space="preserve"> 56</w:t>
          </w:r>
          <w:r w:rsidR="00D15EFB">
            <w:t>‑</w:t>
          </w:r>
          <w:r>
            <w:t>3</w:t>
          </w:r>
          <w:r w:rsidR="00D15EFB">
            <w:t>‑</w:t>
          </w:r>
          <w:r>
            <w:t>2210</w:t>
          </w:r>
          <w:r w:rsidR="00D12E17">
            <w:t xml:space="preserve"> and 56-3-2230</w:t>
          </w:r>
          <w:r>
            <w:t xml:space="preserve">, </w:t>
          </w:r>
          <w:r w:rsidR="00D12E17">
            <w:t xml:space="preserve">both </w:t>
          </w:r>
          <w:r>
            <w:t>relating to the classification of certain motor vehicles and motorcycles as antique, so as to clarify that antique motor vehicles and motorcycles may be used at night for purposes identified in these sections if equipped with working headlights and rear lights</w:t>
          </w:r>
          <w:r w:rsidR="00D12E17">
            <w:t>.</w:t>
          </w:r>
        </w:p>
      </w:sdtContent>
    </w:sdt>
    <w:bookmarkStart w:name="at_b9f0f22b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bf099473" w:id="1"/>
      <w:r w:rsidRPr="0094541D">
        <w:t>B</w:t>
      </w:r>
      <w:bookmarkEnd w:id="1"/>
      <w:r w:rsidRPr="0094541D">
        <w:t>e it enacted by the General Assembly of the State of South Carolina:</w:t>
      </w:r>
    </w:p>
    <w:p w:rsidR="001733ED" w:rsidP="0067717B" w:rsidRDefault="001733ED" w14:paraId="37E9E18D" w14:textId="77777777">
      <w:pPr>
        <w:pStyle w:val="scemptyline"/>
      </w:pPr>
    </w:p>
    <w:p w:rsidR="001733ED" w:rsidP="0067717B" w:rsidRDefault="009928FB" w14:paraId="3220B6B3" w14:textId="0DA10025">
      <w:pPr>
        <w:pStyle w:val="scdirectionallanguage"/>
      </w:pPr>
      <w:bookmarkStart w:name="bs_num_1_sub_A_c9b3e8b94" w:id="2"/>
      <w:r>
        <w:t>S</w:t>
      </w:r>
      <w:bookmarkEnd w:id="2"/>
      <w:r>
        <w:t>ECTION 1.A.</w:t>
      </w:r>
      <w:r w:rsidR="001733ED">
        <w:tab/>
      </w:r>
      <w:bookmarkStart w:name="dl_1e0c00a6b" w:id="3"/>
      <w:r w:rsidR="001733ED">
        <w:t>S</w:t>
      </w:r>
      <w:bookmarkEnd w:id="3"/>
      <w:r w:rsidR="001733ED">
        <w:t>ection 56</w:t>
      </w:r>
      <w:r w:rsidR="00D15EFB">
        <w:t>‑</w:t>
      </w:r>
      <w:r w:rsidR="001733ED">
        <w:t>3</w:t>
      </w:r>
      <w:r w:rsidR="00D15EFB">
        <w:t>‑</w:t>
      </w:r>
      <w:r w:rsidR="001733ED">
        <w:t>2210 of the S.C. Code is amended to read:</w:t>
      </w:r>
    </w:p>
    <w:p w:rsidR="001733ED" w:rsidP="0067717B" w:rsidRDefault="001733ED" w14:paraId="25EAB251" w14:textId="77777777">
      <w:pPr>
        <w:pStyle w:val="scemptyline"/>
      </w:pPr>
    </w:p>
    <w:p w:rsidR="001733ED" w:rsidP="001733ED" w:rsidRDefault="001733ED" w14:paraId="7045E80E" w14:textId="37121373">
      <w:pPr>
        <w:pStyle w:val="sccodifiedsection"/>
      </w:pPr>
      <w:r>
        <w:tab/>
      </w:r>
      <w:bookmarkStart w:name="cs_T56C3N2210_11eb6a365" w:id="4"/>
      <w:r>
        <w:t>S</w:t>
      </w:r>
      <w:bookmarkEnd w:id="4"/>
      <w:r>
        <w:t>ection 56</w:t>
      </w:r>
      <w:r w:rsidR="00D15EFB">
        <w:t>‑</w:t>
      </w:r>
      <w:r>
        <w:t>3</w:t>
      </w:r>
      <w:r w:rsidR="00D15EFB">
        <w:t>‑</w:t>
      </w:r>
      <w:r>
        <w:t>2210.</w:t>
      </w:r>
      <w:r>
        <w:tab/>
      </w:r>
      <w:bookmarkStart w:name="ss_T56C3N2210SA_lv1_cbd88194b" w:id="5"/>
      <w:r>
        <w:rPr>
          <w:rStyle w:val="scinsert"/>
        </w:rPr>
        <w:t>(</w:t>
      </w:r>
      <w:bookmarkEnd w:id="5"/>
      <w:r>
        <w:rPr>
          <w:rStyle w:val="scinsert"/>
        </w:rPr>
        <w:t xml:space="preserve">A) </w:t>
      </w:r>
      <w:r>
        <w:t>Every motor vehicle as herein defined which is over twenty</w:t>
      </w:r>
      <w:r w:rsidR="00D15EFB">
        <w:t>‑</w:t>
      </w:r>
      <w:r>
        <w:t>five years old, is owned solely as a collector's item and is used for participation in club activities, exhibits, tours, parades, and similar uses, but in no event used for general transportation, may be classified by the Department of Motor Vehicles as an antique motor vehicle.</w:t>
      </w:r>
    </w:p>
    <w:p w:rsidR="001733ED" w:rsidP="001733ED" w:rsidRDefault="001733ED" w14:paraId="342C24FA" w14:textId="1C93679C">
      <w:pPr>
        <w:pStyle w:val="sccodifiedsection"/>
      </w:pPr>
      <w:r>
        <w:rPr>
          <w:rStyle w:val="scinsert"/>
        </w:rPr>
        <w:tab/>
      </w:r>
      <w:bookmarkStart w:name="ss_T56C3N2210SB_lv1_d705b5f3c" w:id="6"/>
      <w:r>
        <w:rPr>
          <w:rStyle w:val="scinsert"/>
        </w:rPr>
        <w:t>(</w:t>
      </w:r>
      <w:bookmarkEnd w:id="6"/>
      <w:r>
        <w:rPr>
          <w:rStyle w:val="scinsert"/>
        </w:rPr>
        <w:t>B) An antique motor vehicle may be used at night for the purposes identified in subsection (A) so long as the vehicle is equipped with working headlights and rear lights.</w:t>
      </w:r>
    </w:p>
    <w:p w:rsidR="001733ED" w:rsidP="0067717B" w:rsidRDefault="001733ED" w14:paraId="53BE3D5E" w14:textId="77777777">
      <w:pPr>
        <w:pStyle w:val="scemptyline"/>
      </w:pPr>
    </w:p>
    <w:p w:rsidR="008143B9" w:rsidP="0067717B" w:rsidRDefault="009928FB" w14:paraId="1967F276" w14:textId="5EA74D8B">
      <w:pPr>
        <w:pStyle w:val="scdirectionallanguage"/>
      </w:pPr>
      <w:bookmarkStart w:name="bs_num_1_sub_B_0a223c407" w:id="7"/>
      <w:r>
        <w:t>B</w:t>
      </w:r>
      <w:bookmarkEnd w:id="7"/>
      <w:r>
        <w:t>.</w:t>
      </w:r>
      <w:r w:rsidR="001733ED">
        <w:tab/>
      </w:r>
      <w:bookmarkStart w:name="dl_cd5658f2e" w:id="8"/>
      <w:r w:rsidR="008143B9">
        <w:t>S</w:t>
      </w:r>
      <w:bookmarkEnd w:id="8"/>
      <w:r w:rsidR="008143B9">
        <w:t>ection 56</w:t>
      </w:r>
      <w:r w:rsidR="00D15EFB">
        <w:t>‑</w:t>
      </w:r>
      <w:r w:rsidR="008143B9">
        <w:t>3</w:t>
      </w:r>
      <w:r w:rsidR="00D15EFB">
        <w:t>‑</w:t>
      </w:r>
      <w:r w:rsidR="008143B9">
        <w:t>2230 of the S.C. Code is amended to read:</w:t>
      </w:r>
    </w:p>
    <w:p w:rsidR="008143B9" w:rsidP="0067717B" w:rsidRDefault="008143B9" w14:paraId="39CDB169" w14:textId="77777777">
      <w:pPr>
        <w:pStyle w:val="scemptyline"/>
      </w:pPr>
    </w:p>
    <w:p w:rsidR="008143B9" w:rsidP="008143B9" w:rsidRDefault="008143B9" w14:paraId="6686C2BC" w14:textId="2B6D2622">
      <w:pPr>
        <w:pStyle w:val="sccodifiedsection"/>
      </w:pPr>
      <w:r>
        <w:tab/>
      </w:r>
      <w:bookmarkStart w:name="cs_T56C3N2230_3b17c539f" w:id="9"/>
      <w:r>
        <w:t>S</w:t>
      </w:r>
      <w:bookmarkEnd w:id="9"/>
      <w:r>
        <w:t>ection 56</w:t>
      </w:r>
      <w:r w:rsidR="00D15EFB">
        <w:t>‑</w:t>
      </w:r>
      <w:r>
        <w:t>3</w:t>
      </w:r>
      <w:r w:rsidR="00D15EFB">
        <w:t>‑</w:t>
      </w:r>
      <w:r>
        <w:t>2230.</w:t>
      </w:r>
      <w:r>
        <w:rPr>
          <w:rStyle w:val="scstrike"/>
        </w:rPr>
        <w:tab/>
      </w:r>
      <w:bookmarkStart w:name="ss_T56C3N2230Sa_lv1_959930bb6" w:id="10"/>
      <w:r>
        <w:rPr>
          <w:rStyle w:val="scstrike"/>
        </w:rPr>
        <w:t>(</w:t>
      </w:r>
      <w:bookmarkEnd w:id="10"/>
      <w:r>
        <w:rPr>
          <w:rStyle w:val="scstrike"/>
        </w:rPr>
        <w:t>a)</w:t>
      </w:r>
      <w:r>
        <w:rPr>
          <w:rStyle w:val="scinsert"/>
        </w:rPr>
        <w:t>(A)</w:t>
      </w:r>
      <w:r>
        <w:t xml:space="preserve"> Every motorcycle over twenty</w:t>
      </w:r>
      <w:r w:rsidR="00D15EFB">
        <w:t>‑</w:t>
      </w:r>
      <w:r>
        <w:t>five years old, which is owned solely as a collector's item and is used for participation in club activities, exhibits, tours, parades and similar uses, but is not used for general transportation, may be classified by the Department of Motor Vehicles as an antique motorcycle.</w:t>
      </w:r>
    </w:p>
    <w:p w:rsidR="001733ED" w:rsidP="008143B9" w:rsidRDefault="008143B9" w14:paraId="41CE30ED" w14:textId="585A941C">
      <w:pPr>
        <w:pStyle w:val="sccodifiedsection"/>
      </w:pPr>
      <w:r>
        <w:tab/>
      </w:r>
      <w:bookmarkStart w:name="ss_T56C3N2230Sb_lv1_379b36645" w:id="11"/>
      <w:r>
        <w:rPr>
          <w:rStyle w:val="scstrike"/>
        </w:rPr>
        <w:t>(</w:t>
      </w:r>
      <w:bookmarkEnd w:id="11"/>
      <w:r>
        <w:rPr>
          <w:rStyle w:val="scstrike"/>
        </w:rPr>
        <w:t>b)</w:t>
      </w:r>
      <w:r>
        <w:rPr>
          <w:rStyle w:val="scinsert"/>
        </w:rPr>
        <w:t>(B)</w:t>
      </w:r>
      <w:r>
        <w:t xml:space="preserve">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8143B9" w:rsidP="008143B9" w:rsidRDefault="008143B9" w14:paraId="25F0CF57" w14:textId="1E3089F0">
      <w:pPr>
        <w:pStyle w:val="sccodifiedsection"/>
      </w:pPr>
      <w:r>
        <w:rPr>
          <w:rStyle w:val="scinsert"/>
        </w:rPr>
        <w:tab/>
      </w:r>
      <w:bookmarkStart w:name="ss_T56C3N2230SC_lv2_9fdb9840e" w:id="12"/>
      <w:r>
        <w:rPr>
          <w:rStyle w:val="scinsert"/>
        </w:rPr>
        <w:t>(</w:t>
      </w:r>
      <w:bookmarkEnd w:id="12"/>
      <w:r>
        <w:rPr>
          <w:rStyle w:val="scinsert"/>
        </w:rPr>
        <w:t>C) An antique motorcycle may be used at night for the purposes identified in subsection (A) so long as the motorcycle is equipped with working headlight</w:t>
      </w:r>
      <w:r w:rsidR="000743E5">
        <w:rPr>
          <w:rStyle w:val="scinsert"/>
        </w:rPr>
        <w:t>s</w:t>
      </w:r>
      <w:r>
        <w:rPr>
          <w:rStyle w:val="scinsert"/>
        </w:rPr>
        <w:t xml:space="preserve"> and rear light</w:t>
      </w:r>
      <w:r w:rsidR="000743E5">
        <w:rPr>
          <w:rStyle w:val="scinsert"/>
        </w:rPr>
        <w:t>s</w:t>
      </w:r>
      <w:r>
        <w:rPr>
          <w:rStyle w:val="scinsert"/>
        </w:rPr>
        <w:t>.</w:t>
      </w:r>
    </w:p>
    <w:p w:rsidRPr="00DF3B44" w:rsidR="007E06BB" w:rsidP="0067717B" w:rsidRDefault="007E06BB" w14:paraId="3D8F1FED" w14:textId="6F823BCD">
      <w:pPr>
        <w:pStyle w:val="scemptyline"/>
      </w:pPr>
    </w:p>
    <w:p w:rsidRPr="00DF3B44" w:rsidR="007A10F1" w:rsidP="007A10F1" w:rsidRDefault="009928FB" w14:paraId="0E9393B4" w14:textId="3FF5F49B">
      <w:pPr>
        <w:pStyle w:val="scnoncodifiedsection"/>
      </w:pPr>
      <w:bookmarkStart w:name="bs_num_2_lastsection" w:id="13"/>
      <w:bookmarkStart w:name="eff_date_section" w:id="14"/>
      <w:r>
        <w:lastRenderedPageBreak/>
        <w:t>S</w:t>
      </w:r>
      <w:bookmarkEnd w:id="13"/>
      <w:r>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7F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373F3E" w:rsidR="00685035" w:rsidRPr="007B4AF7" w:rsidRDefault="004D03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E41C5">
              <w:t>[3168]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41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3E5"/>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40BC"/>
    <w:rsid w:val="001164F9"/>
    <w:rsid w:val="0011719C"/>
    <w:rsid w:val="00140049"/>
    <w:rsid w:val="00171601"/>
    <w:rsid w:val="001730EB"/>
    <w:rsid w:val="00173276"/>
    <w:rsid w:val="001733ED"/>
    <w:rsid w:val="0019025B"/>
    <w:rsid w:val="00192AF7"/>
    <w:rsid w:val="00197366"/>
    <w:rsid w:val="00197E8D"/>
    <w:rsid w:val="001A136C"/>
    <w:rsid w:val="001B6DA2"/>
    <w:rsid w:val="001C25EC"/>
    <w:rsid w:val="001E41C5"/>
    <w:rsid w:val="001F2A41"/>
    <w:rsid w:val="001F313F"/>
    <w:rsid w:val="001F331D"/>
    <w:rsid w:val="001F394C"/>
    <w:rsid w:val="001F539B"/>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ADC"/>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F52"/>
    <w:rsid w:val="004932AB"/>
    <w:rsid w:val="00494BEF"/>
    <w:rsid w:val="004A5512"/>
    <w:rsid w:val="004A6BE5"/>
    <w:rsid w:val="004B0C18"/>
    <w:rsid w:val="004C1A04"/>
    <w:rsid w:val="004C20BC"/>
    <w:rsid w:val="004C5C9A"/>
    <w:rsid w:val="004D037D"/>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DAC"/>
    <w:rsid w:val="00657CF4"/>
    <w:rsid w:val="00663B8D"/>
    <w:rsid w:val="00663E00"/>
    <w:rsid w:val="00664F48"/>
    <w:rsid w:val="00664FAD"/>
    <w:rsid w:val="0067345B"/>
    <w:rsid w:val="0067717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4932"/>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43B9"/>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517"/>
    <w:rsid w:val="00992876"/>
    <w:rsid w:val="009928FB"/>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519"/>
    <w:rsid w:val="00BC408A"/>
    <w:rsid w:val="00BC5023"/>
    <w:rsid w:val="00BC556C"/>
    <w:rsid w:val="00BD42DA"/>
    <w:rsid w:val="00BD4684"/>
    <w:rsid w:val="00BE08A7"/>
    <w:rsid w:val="00BE4391"/>
    <w:rsid w:val="00BF3E48"/>
    <w:rsid w:val="00BF7737"/>
    <w:rsid w:val="00C15F1B"/>
    <w:rsid w:val="00C16288"/>
    <w:rsid w:val="00C17D1D"/>
    <w:rsid w:val="00C45923"/>
    <w:rsid w:val="00C543E7"/>
    <w:rsid w:val="00C70225"/>
    <w:rsid w:val="00C72198"/>
    <w:rsid w:val="00C73C7D"/>
    <w:rsid w:val="00C75005"/>
    <w:rsid w:val="00C970DF"/>
    <w:rsid w:val="00CA0D9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E17"/>
    <w:rsid w:val="00D14995"/>
    <w:rsid w:val="00D15EFB"/>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F9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4BC3"/>
    <w:rsid w:val="00F900B4"/>
    <w:rsid w:val="00FA0F2E"/>
    <w:rsid w:val="00FA4DB1"/>
    <w:rsid w:val="00FB3F2A"/>
    <w:rsid w:val="00FC0C6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733ED"/>
    <w:pPr>
      <w:spacing w:after="0" w:line="240" w:lineRule="auto"/>
    </w:pPr>
    <w:rPr>
      <w:lang w:val="en-US"/>
    </w:rPr>
  </w:style>
  <w:style w:type="paragraph" w:customStyle="1" w:styleId="sccoversheetcommitteereportchairperson">
    <w:name w:val="sc_coversheet_committee_report_chairperson"/>
    <w:qFormat/>
    <w:rsid w:val="001F539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F539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F539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F539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F539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F539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F539B"/>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1F53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1F539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F539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F539B"/>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8&amp;session=125&amp;summary=B" TargetMode="External" Id="R6ae298c637984101" /><Relationship Type="http://schemas.openxmlformats.org/officeDocument/2006/relationships/hyperlink" Target="https://www.scstatehouse.gov/sess125_2023-2024/prever/3168_20221208.docx" TargetMode="External" Id="R4fcd850df2b344e0" /><Relationship Type="http://schemas.openxmlformats.org/officeDocument/2006/relationships/hyperlink" Target="https://www.scstatehouse.gov/sess125_2023-2024/prever/3168_20230426.docx" TargetMode="External" Id="Rcdca1280183d44d6" /><Relationship Type="http://schemas.openxmlformats.org/officeDocument/2006/relationships/hyperlink" Target="https://www.scstatehouse.gov/sess125_2023-2024/prever/3168_20230427.docx" TargetMode="External" Id="R89509c910bc14e30" /><Relationship Type="http://schemas.openxmlformats.org/officeDocument/2006/relationships/hyperlink" Target="h:\hj\20230110.docx" TargetMode="External" Id="Rc17774e212c84d18" /><Relationship Type="http://schemas.openxmlformats.org/officeDocument/2006/relationships/hyperlink" Target="h:\hj\20230110.docx" TargetMode="External" Id="R6133b5b6b16f4c27" /><Relationship Type="http://schemas.openxmlformats.org/officeDocument/2006/relationships/hyperlink" Target="h:\hj\20230426.docx" TargetMode="External" Id="R6a5ab2581f754efa" /><Relationship Type="http://schemas.openxmlformats.org/officeDocument/2006/relationships/hyperlink" Target="h:\hj\20230427.docx" TargetMode="External" Id="Raef5e8a244ad4f94" /><Relationship Type="http://schemas.openxmlformats.org/officeDocument/2006/relationships/hyperlink" Target="h:\hj\20230427.docx" TargetMode="External" Id="Rb6378232ebb24d59" /><Relationship Type="http://schemas.openxmlformats.org/officeDocument/2006/relationships/hyperlink" Target="h:\hj\20230427.docx" TargetMode="External" Id="R000ebd757c944b99" /><Relationship Type="http://schemas.openxmlformats.org/officeDocument/2006/relationships/hyperlink" Target="h:\hj\20230428.docx" TargetMode="External" Id="R2c7b75c27c504d12" /><Relationship Type="http://schemas.openxmlformats.org/officeDocument/2006/relationships/hyperlink" Target="h:\sj\20230502.docx" TargetMode="External" Id="R2d42b9e5ca7b46e1" /><Relationship Type="http://schemas.openxmlformats.org/officeDocument/2006/relationships/hyperlink" Target="h:\sj\20230502.docx" TargetMode="External" Id="R96e579c2d3cc46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210093DBA144EBBA572A4E89F23C57B"/>
        <w:category>
          <w:name w:val="General"/>
          <w:gallery w:val="placeholder"/>
        </w:category>
        <w:types>
          <w:type w:val="bbPlcHdr"/>
        </w:types>
        <w:behaviors>
          <w:behavior w:val="content"/>
        </w:behaviors>
        <w:guid w:val="{B30FF785-BB9A-43B8-A2AF-ACF4AF367B95}"/>
      </w:docPartPr>
      <w:docPartBody>
        <w:p w:rsidR="00AF39E6" w:rsidRDefault="00D7444C" w:rsidP="00D7444C">
          <w:pPr>
            <w:pStyle w:val="F210093DBA144EBBA572A4E89F23C57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F39E6"/>
    <w:rsid w:val="00B20DA6"/>
    <w:rsid w:val="00B457AF"/>
    <w:rsid w:val="00C818FB"/>
    <w:rsid w:val="00CC0451"/>
    <w:rsid w:val="00D6665C"/>
    <w:rsid w:val="00D7444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44C"/>
    <w:rPr>
      <w:color w:val="808080"/>
    </w:rPr>
  </w:style>
  <w:style w:type="paragraph" w:customStyle="1" w:styleId="F210093DBA144EBBA572A4E89F23C57B">
    <w:name w:val="F210093DBA144EBBA572A4E89F23C57B"/>
    <w:rsid w:val="00D74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b7319ce5-b1b3-40ea-8c67-13b97b11d3ac</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9e9556f5-8e1b-407b-94e9-2be66681a2e8</T_BILL_REQUEST_REQUEST>
  <T_BILL_R_ORIGINALDRAFT>4ac2f8f9-cf21-464c-aee9-2e0b432135fd</T_BILL_R_ORIGINALDRAFT>
  <T_BILL_SPONSOR_SPONSOR>7d5bed38-419d-4be8-a66f-c49dfab6f46a</T_BILL_SPONSOR_SPONSOR>
  <T_BILL_T_ACTNUMBER>None</T_BILL_T_ACTNUMBER>
  <T_BILL_T_BILLNAME>[3168]</T_BILL_T_BILLNAME>
  <T_BILL_T_BILLNUMBER>3168</T_BILL_T_BILLNUMBER>
  <T_BILL_T_BILLTITLE>to amend the South Carolina Code of Laws by amending Sections 56‑3‑2210 and 56-3-2230, both relating to the classification of certain motor vehicles and motorcycles as antique, so as to clarify that antique motor vehicles and motorcycles may be used at night for purposes identified in these sections if equipped with working headlights and rear lights.</T_BILL_T_BILLTITLE>
  <T_BILL_T_CHAMBER>house</T_BILL_T_CHAMBER>
  <T_BILL_T_FILENAME> </T_BILL_T_FILENAME>
  <T_BILL_T_LEGTYPE>bill_statewide</T_BILL_T_LEGTYPE>
  <T_BILL_T_RATNUMBER>None</T_BILL_T_RATNUMBER>
  <T_BILL_T_SECTIONS>[{"SectionUUID":"c27553b6-08ce-4fac-be57-d019118f6ac3","SectionName":"code_section","SectionNumber":1,"SectionType":"code_section","CodeSections":[{"CodeSectionBookmarkName":"cs_T56C3N2210_11eb6a365","IsConstitutionSection":false,"Identity":"56-3-2210","IsNew":false,"SubSections":[{"Level":1,"Identity":"T56C3N2210SA","SubSectionBookmarkName":"ss_T56C3N2210SA_lv1_cbd88194b","IsNewSubSection":false},{"Level":1,"Identity":"T56C3N2210SB","SubSectionBookmarkName":"ss_T56C3N2210SB_lv1_d705b5f3c","IsNewSubSection":false}],"TitleRelatedTo":"the classification of certain motor vehicles and motorcycles as antique, so as to clarify that antique motor vehicles and motorcycles may be used at night for purposes identified in these sections if equipped with working headlights and rear lights","TitleSoAsTo":"","Deleted":false}],"TitleText":"","DisableControls":false,"Deleted":false,"SectionBookmarkName":"bs_num_1_sub_A_c9b3e8b94"},{"SectionUUID":"52bd7445-2625-40f4-b195-b98377bed898","SectionName":"code_section","SectionNumber":1,"SectionType":"code_section","CodeSections":[{"CodeSectionBookmarkName":"cs_T56C3N2230_3b17c539f","IsConstitutionSection":false,"Identity":"56-3-2230","IsNew":false,"SubSections":[{"Level":1,"Identity":"T56C3N2230Sa","SubSectionBookmarkName":"ss_T56C3N2230Sa_lv1_959930bb6","IsNewSubSection":false},{"Level":1,"Identity":"T56C3N2230Sb","SubSectionBookmarkName":"ss_T56C3N2230Sb_lv1_379b36645","IsNewSubSection":false},{"Level":2,"Identity":"T56C3N2230SC","SubSectionBookmarkName":"ss_T56C3N2230SC_lv2_9fdb9840e","IsNewSubSection":false}],"TitleRelatedTo":"","TitleSoAsTo":"","Deleted":false}],"TitleText":"","DisableControls":false,"Deleted":false,"SectionBookmarkName":"bs_num_1_sub_B_0a223c407"},{"SectionUUID":"8f03ca95-8faa-4d43-a9c2-8afc498075bd","SectionName":"standard_eff_date_section","SectionNumber":2,"SectionType":"drafting_clause","CodeSections":[],"TitleText":"","DisableControls":false,"Deleted":false,"SectionBookmarkName":"bs_num_2_lastsection"}]</T_BILL_T_SECTIONS>
  <T_BILL_T_SECTIONSHISTORY>[{"Id":7,"SectionsList":[{"SectionUUID":"8f03ca95-8faa-4d43-a9c2-8afc498075bd","SectionName":"standard_eff_date_section","SectionNumber":2,"SectionType":"drafting_clause","CodeSections":[],"TitleText":"","DisableControls":false,"Deleted":false,"SectionBookmarkName":"bs_num_2_lastsection"},{"SectionUUID":"c27553b6-08ce-4fac-be57-d019118f6ac3","SectionName":"code_section","SectionNumber":1,"SectionType":"code_section","CodeSections":[{"CodeSectionBookmarkName":"cs_T56C3N2210_11eb6a365","IsConstitutionSection":false,"Identity":"56-3-2210","IsNew":false,"SubSections":[],"TitleRelatedTo":"the classification of certain motor vehicles and motorcycles as antique, so as to clarify that antique motor vehicles and motorcycles may be used at night for purposes identified in these sections if equipped with working headlights and rear lights","TitleSoAsTo":"","Deleted":false}],"TitleText":"","DisableControls":false,"Deleted":false,"SectionBookmarkName":"bs_num_1_sub_A_c9b3e8b94"},{"SectionUUID":"52bd7445-2625-40f4-b195-b98377bed898","SectionName":"code_section","SectionNumber":1,"SectionType":"code_section","CodeSections":[{"CodeSectionBookmarkName":"cs_T56C3N2230_3b17c539f","IsConstitutionSection":false,"Identity":"56-3-2230","IsNew":false,"SubSections":[{"Level":1,"Identity":"T56C3N2230Sa","SubSectionBookmarkName":"ss_T56C3N2230Sa_lv1_959930bb6","IsNewSubSection":false},{"Level":1,"Identity":"T56C3N2230Sb","SubSectionBookmarkName":"ss_T56C3N2230Sb_lv1_379b36645","IsNewSubSection":false}],"TitleRelatedTo":"","TitleSoAsTo":"","Deleted":false}],"TitleText":"","DisableControls":false,"Deleted":false,"SectionBookmarkName":"bs_num_1_sub_B_0a223c407"}],"Timestamp":"2022-10-10T15:24:39.1575904-04:00","Username":null},{"Id":6,"SectionsList":[{"SectionUUID":"8f03ca95-8faa-4d43-a9c2-8afc498075bd","SectionName":"standard_eff_date_section","SectionNumber":2,"SectionType":"drafting_clause","CodeSections":[],"TitleText":"","DisableControls":false,"Deleted":false,"SectionBookmarkName":"bs_num_2_lastsection"},{"SectionUUID":"c27553b6-08ce-4fac-be57-d019118f6ac3","SectionName":"code_section","SectionNumber":1,"SectionType":"code_section","CodeSections":[{"CodeSectionBookmarkName":"cs_T56C3N2210_11eb6a365","IsConstitutionSection":false,"Identity":"56-3-2210","IsNew":false,"SubSections":[],"TitleRelatedTo":"the classification of certain motor vehicles and motorcycles as as antique, so as to clarify that antique motor vehicles and motorcycles may be used at night for purposes identified in these sections if equipped with working headlights and rear lights","TitleSoAsTo":"","Deleted":false}],"TitleText":"","DisableControls":false,"Deleted":false,"SectionBookmarkName":"bs_num_1_sub_A_c9b3e8b94"},{"SectionUUID":"52bd7445-2625-40f4-b195-b98377bed898","SectionName":"code_section","SectionNumber":1,"SectionType":"code_section","CodeSections":[{"CodeSectionBookmarkName":"cs_T56C3N2230_3b17c539f","IsConstitutionSection":false,"Identity":"56-3-2230","IsNew":false,"SubSections":[{"Level":1,"Identity":"T56C3N2230Sa","SubSectionBookmarkName":"ss_T56C3N2230Sa_lv1_959930bb6","IsNewSubSection":false},{"Level":1,"Identity":"T56C3N2230Sb","SubSectionBookmarkName":"ss_T56C3N2230Sb_lv1_379b36645","IsNewSubSection":false}],"TitleRelatedTo":"","TitleSoAsTo":"","Deleted":false}],"TitleText":"","DisableControls":false,"Deleted":false,"SectionBookmarkName":"bs_num_1_sub_B_0a223c407"}],"Timestamp":"2022-10-10T15:24:25.0720644-04:00","Username":null},{"Id":5,"SectionsList":[{"SectionUUID":"8f03ca95-8faa-4d43-a9c2-8afc498075bd","SectionName":"standard_eff_date_section","SectionNumber":2,"SectionType":"drafting_clause","CodeSections":[],"TitleText":"","DisableControls":false,"Deleted":false,"SectionBookmarkName":"bs_num_2_lastsection"},{"SectionUUID":"c27553b6-08ce-4fac-be57-d019118f6ac3","SectionName":"code_section","SectionNumber":1,"SectionType":"code_section","CodeSections":[{"CodeSectionBookmarkName":"cs_T56C3N2210_11eb6a365","IsConstitutionSection":false,"Identity":"56-3-2210","IsNew":false,"SubSections":[],"TitleRelatedTo":"Department of Motor Vehicles may classify certain motor vehicles as antique.","TitleSoAsTo":"","Deleted":false}],"TitleText":"","DisableControls":false,"Deleted":false,"SectionBookmarkName":"bs_num_1_sub_A_c9b3e8b94"},{"SectionUUID":"52bd7445-2625-40f4-b195-b98377bed898","SectionName":"code_section","SectionNumber":1,"SectionType":"code_section","CodeSections":[{"CodeSectionBookmarkName":"cs_T56C3N2230_3b17c539f","IsConstitutionSection":false,"Identity":"56-3-2230","IsNew":false,"SubSections":[{"Level":1,"Identity":"T56C3N2230Sa","SubSectionBookmarkName":"ss_T56C3N2230Sa_lv1_959930bb6","IsNewSubSection":false},{"Level":1,"Identity":"T56C3N2230Sb","SubSectionBookmarkName":"ss_T56C3N2230Sb_lv1_379b36645","IsNewSubSection":false}],"TitleRelatedTo":"Department of Motor Vehicles may classify certain motorcycles as antique.","TitleSoAsTo":"","Deleted":false}],"TitleText":"","DisableControls":false,"Deleted":false,"SectionBookmarkName":"bs_num_1_sub_B_0a223c407"}],"Timestamp":"2022-10-10T15:21:10.88341-04:00","Username":null},{"Id":4,"SectionsList":[{"SectionUUID":"8f03ca95-8faa-4d43-a9c2-8afc498075bd","SectionName":"standard_eff_date_section","SectionNumber":2,"SectionType":"drafting_clause","CodeSections":[],"TitleText":"","DisableControls":false,"Deleted":false,"SectionBookmarkName":"bs_num_2_lastsection"},{"SectionUUID":"c27553b6-08ce-4fac-be57-d019118f6ac3","SectionName":"code_section","SectionNumber":1,"SectionType":"code_section","CodeSections":[{"CodeSectionBookmarkName":"cs_T56C3N2210_11eb6a365","IsConstitutionSection":false,"Identity":"56-3-2210","IsNew":false,"SubSections":[],"TitleRelatedTo":"Department of Motor Vehicles may classify certain motor vehicles as antique.","TitleSoAsTo":"","Deleted":false}],"TitleText":"","DisableControls":false,"Deleted":false,"SectionBookmarkName":"bs_num_1_sub_A_c9b3e8b94"},{"SectionUUID":"52bd7445-2625-40f4-b195-b98377bed898","SectionName":"code_section","SectionNumber":1,"SectionType":"code_section","CodeSections":[],"TitleText":"","DisableControls":false,"Deleted":false,"SectionBookmarkName":"bs_num_1_sub_B_0a223c407"}],"Timestamp":"2022-10-10T15:20:22.3481163-04:00","Username":null},{"Id":3,"SectionsList":[{"SectionUUID":"8f03ca95-8faa-4d43-a9c2-8afc498075bd","SectionName":"standard_eff_date_section","SectionNumber":3,"SectionType":"drafting_clause","CodeSections":[],"TitleText":"","DisableControls":false,"Deleted":false,"SectionBookmarkName":"bs_num_3_lastsection"},{"SectionUUID":"c27553b6-08ce-4fac-be57-d019118f6ac3","SectionName":"code_section","SectionNumber":1,"SectionType":"code_section","CodeSections":[{"CodeSectionBookmarkName":"cs_T56C3N2210_11eb6a365","IsConstitutionSection":false,"Identity":"56-3-2210","IsNew":false,"SubSections":[],"TitleRelatedTo":"Department of Motor Vehicles may classify certain motor vehicles as antique.","TitleSoAsTo":"","Deleted":false}],"TitleText":"","DisableControls":false,"Deleted":false,"SectionBookmarkName":"bs_num_1_sub_A_c9b3e8b94"},{"SectionUUID":"23a5f058-197b-4675-8f65-4459698be74f","SectionName":"code_section","SectionNumber":2,"SectionType":"code_section","CodeSections":[{"CodeSectionBookmarkName":"cs_T56C3N2230_9b99a4127","IsConstitutionSection":false,"Identity":"56-3-2230","IsNew":false,"SubSections":[{"Level":1,"Identity":"T56C3N2230Sa","SubSectionBookmarkName":"ss_T56C3N2230Sa_lv1_f2575f45f","IsNewSubSection":false},{"Level":1,"Identity":"T56C3N2230Sb","SubSectionBookmarkName":"ss_T56C3N2230Sb_lv1_230267489","IsNewSubSection":false}],"TitleRelatedTo":"Department of Motor Vehicles may classify certain motorcycles as antique.","TitleSoAsTo":"","Deleted":false}],"TitleText":"","DisableControls":false,"Deleted":false,"SectionBookmarkName":"bs_num_2_fd2a6e76d"},{"SectionUUID":"52bd7445-2625-40f4-b195-b98377bed898","SectionName":"code_section","SectionNumber":1,"SectionType":"code_section","CodeSections":[],"TitleText":"","DisableControls":false,"Deleted":false,"SectionBookmarkName":"bs_num_1_sub_B_0a223c407"}],"Timestamp":"2022-10-10T15:19:29.9309317-04:00","Username":null},{"Id":2,"SectionsList":[{"SectionUUID":"8f03ca95-8faa-4d43-a9c2-8afc498075bd","SectionName":"standard_eff_date_section","SectionNumber":3,"SectionType":"drafting_clause","CodeSections":[],"TitleText":"","DisableControls":false,"Deleted":false,"SectionBookmarkName":"bs_num_3_lastsection"},{"SectionUUID":"c27553b6-08ce-4fac-be57-d019118f6ac3","SectionName":"code_section","SectionNumber":1,"SectionType":"code_section","CodeSections":[{"CodeSectionBookmarkName":"cs_T56C3N2210_11eb6a365","IsConstitutionSection":false,"Identity":"56-3-2210","IsNew":false,"SubSections":[],"TitleRelatedTo":"Department of Motor Vehicles may classify certain motor vehicles as antique.","TitleSoAsTo":"","Deleted":false}],"TitleText":"","DisableControls":false,"Deleted":false,"SectionBookmarkName":"bs_num_1_c9b3e8b94"},{"SectionUUID":"23a5f058-197b-4675-8f65-4459698be74f","SectionName":"code_section","SectionNumber":2,"SectionType":"code_section","CodeSections":[{"CodeSectionBookmarkName":"cs_T56C3N2230_9b99a4127","IsConstitutionSection":false,"Identity":"56-3-2230","IsNew":false,"SubSections":[{"Level":1,"Identity":"T56C3N2230Sa","SubSectionBookmarkName":"ss_T56C3N2230Sa_lv1_f2575f45f","IsNewSubSection":false},{"Level":1,"Identity":"T56C3N2230Sb","SubSectionBookmarkName":"ss_T56C3N2230Sb_lv1_230267489","IsNewSubSection":false}],"TitleRelatedTo":"Department of Motor Vehicles may classify certain motorcycles as antique.","TitleSoAsTo":"","Deleted":false}],"TitleText":"","DisableControls":false,"Deleted":false,"SectionBookmarkName":"bs_num_2_fd2a6e76d"}],"Timestamp":"2022-10-10T15:16:52.5749308-04:00","Username":null},{"Id":1,"SectionsList":[{"SectionUUID":"8f03ca95-8faa-4d43-a9c2-8afc498075bd","SectionName":"standard_eff_date_section","SectionNumber":2,"SectionType":"drafting_clause","CodeSections":[],"TitleText":"","DisableControls":false,"Deleted":false,"SectionBookmarkName":"bs_num_2_lastsection"},{"SectionUUID":"c27553b6-08ce-4fac-be57-d019118f6ac3","SectionName":"code_section","SectionNumber":1,"SectionType":"code_section","CodeSections":[{"CodeSectionBookmarkName":"cs_T56C3N2210_11eb6a365","IsConstitutionSection":false,"Identity":"56-3-2210","IsNew":false,"SubSections":[],"TitleRelatedTo":"Department of Motor Vehicles may classify certain motor vehicles as antique.","TitleSoAsTo":"","Deleted":false}],"TitleText":"","DisableControls":false,"Deleted":false,"SectionBookmarkName":"bs_num_1_c9b3e8b94"}],"Timestamp":"2022-10-10T15:15:24.6326839-04:00","Username":null},{"Id":8,"SectionsList":[{"SectionUUID":"c27553b6-08ce-4fac-be57-d019118f6ac3","SectionName":"code_section","SectionNumber":1,"SectionType":"code_section","CodeSections":[{"CodeSectionBookmarkName":"cs_T56C3N2210_11eb6a365","IsConstitutionSection":false,"Identity":"56-3-2210","IsNew":false,"SubSections":[{"Level":1,"Identity":"T56C3N2210SA","SubSectionBookmarkName":"ss_T56C3N2210SA_lv1_cbd88194b","IsNewSubSection":false},{"Level":1,"Identity":"T56C3N2210SB","SubSectionBookmarkName":"ss_T56C3N2210SB_lv1_d705b5f3c","IsNewSubSection":false}],"TitleRelatedTo":"the classification of certain motor vehicles and motorcycles as antique, so as to clarify that antique motor vehicles and motorcycles may be used at night for purposes identified in these sections if equipped with working headlights and rear lights","TitleSoAsTo":"","Deleted":false}],"TitleText":"","DisableControls":false,"Deleted":false,"SectionBookmarkName":"bs_num_1_sub_A_c9b3e8b94"},{"SectionUUID":"52bd7445-2625-40f4-b195-b98377bed898","SectionName":"code_section","SectionNumber":1,"SectionType":"code_section","CodeSections":[{"CodeSectionBookmarkName":"cs_T56C3N2230_3b17c539f","IsConstitutionSection":false,"Identity":"56-3-2230","IsNew":false,"SubSections":[{"Level":1,"Identity":"T56C3N2230Sa","SubSectionBookmarkName":"ss_T56C3N2230Sa_lv1_959930bb6","IsNewSubSection":false},{"Level":1,"Identity":"T56C3N2230Sb","SubSectionBookmarkName":"ss_T56C3N2230Sb_lv1_379b36645","IsNewSubSection":false},{"Level":2,"Identity":"T56C3N2230SC","SubSectionBookmarkName":"ss_T56C3N2230SC_lv2_9fdb9840e","IsNewSubSection":false}],"TitleRelatedTo":"","TitleSoAsTo":"","Deleted":false}],"TitleText":"","DisableControls":false,"Deleted":false,"SectionBookmarkName":"bs_num_1_sub_B_0a223c407"},{"SectionUUID":"8f03ca95-8faa-4d43-a9c2-8afc498075bd","SectionName":"standard_eff_date_section","SectionNumber":2,"SectionType":"drafting_clause","CodeSections":[],"TitleText":"","DisableControls":false,"Deleted":false,"SectionBookmarkName":"bs_num_2_lastsection"}],"Timestamp":"2022-11-04T11:23:56.9885089-04:00","Username":"nikidowney@scstatehouse.gov"}]</T_BILL_T_SECTIONSHISTORY>
  <T_BILL_T_SUBJECT>Antique motor vehicle tags</T_BILL_T_SUBJECT>
  <T_BILL_UR_DRAFTER>harrisonbrant@scstatehouse.gov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2775</Characters>
  <Application>Microsoft Office Word</Application>
  <DocSecurity>0</DocSecurity>
  <Lines>84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2022-10-26T18:16:00Z</cp:lastPrinted>
  <dcterms:created xsi:type="dcterms:W3CDTF">2023-04-27T15:18:00Z</dcterms:created>
  <dcterms:modified xsi:type="dcterms:W3CDTF">2023-04-27T15:18:00Z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