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Bailey, McCravy and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LC-0029VR23.docx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Attorney Fees, DSS Actions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a57270cab084d9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a0026351d91457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>Member(s) request name added as sponsor: Rutherford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ccfcca1f3ea46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eaeb02946241dc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D545D" w14:paraId="40FEFADA" w14:textId="463FC9BA">
          <w:pPr>
            <w:pStyle w:val="scbilltitle"/>
            <w:tabs>
              <w:tab w:val="left" w:pos="2104"/>
            </w:tabs>
          </w:pPr>
          <w:r>
            <w:t>to amend the South Carolina Code of Laws by amending Section 15-77-300, relating to the Allowance of attorney's fees in state-initiated actions, so as to ELIMINATE THE EXCEPTION FOR DEPARTMENT OF SOCIAL SERVICES' CHILD ABUSE AND NEGLECT ACTIONS.</w:t>
          </w:r>
        </w:p>
      </w:sdtContent>
    </w:sdt>
    <w:bookmarkStart w:name="at_6c2e3951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564d2688" w:id="1"/>
      <w:r w:rsidRPr="0094541D">
        <w:t>B</w:t>
      </w:r>
      <w:bookmarkEnd w:id="1"/>
      <w:r w:rsidRPr="0094541D">
        <w:t>e it enacted by the General Assembly of the State of South Carolina:</w:t>
      </w:r>
    </w:p>
    <w:p w:rsidR="00230735" w:rsidP="00230735" w:rsidRDefault="00230735" w14:paraId="060200E6" w14:textId="77777777">
      <w:pPr>
        <w:pStyle w:val="scemptyline"/>
      </w:pPr>
    </w:p>
    <w:p w:rsidR="00230735" w:rsidP="00230735" w:rsidRDefault="00230735" w14:paraId="599C76E9" w14:textId="77777777">
      <w:pPr>
        <w:pStyle w:val="scdirectionallanguage"/>
      </w:pPr>
      <w:bookmarkStart w:name="bs_num_1_360ba5b96" w:id="2"/>
      <w:r>
        <w:t>S</w:t>
      </w:r>
      <w:bookmarkEnd w:id="2"/>
      <w:r>
        <w:t>ECTION 1.</w:t>
      </w:r>
      <w:r>
        <w:tab/>
      </w:r>
      <w:bookmarkStart w:name="dl_ea18e6b2b" w:id="3"/>
      <w:r>
        <w:t>S</w:t>
      </w:r>
      <w:bookmarkEnd w:id="3"/>
      <w:r>
        <w:t>ection 15-77-300(C) of the S.C. Code is amended to read:</w:t>
      </w:r>
    </w:p>
    <w:p w:rsidR="00230735" w:rsidP="00230735" w:rsidRDefault="00230735" w14:paraId="7FD80F0E" w14:textId="77777777">
      <w:pPr>
        <w:pStyle w:val="scemptyline"/>
      </w:pPr>
    </w:p>
    <w:p w:rsidR="00230735" w:rsidP="00230735" w:rsidRDefault="00230735" w14:paraId="2F358BC9" w14:textId="417749CC">
      <w:pPr>
        <w:pStyle w:val="sccodifiedsection"/>
      </w:pPr>
      <w:bookmarkStart w:name="cs_T15C77N300_7d0140026" w:id="4"/>
      <w:r>
        <w:tab/>
      </w:r>
      <w:bookmarkStart w:name="ss_T15C77N300SC_lv1_e42fb68d5" w:id="5"/>
      <w:bookmarkEnd w:id="4"/>
      <w:r>
        <w:t>(</w:t>
      </w:r>
      <w:bookmarkEnd w:id="5"/>
      <w:r>
        <w:t xml:space="preserve">C) The provisions of this section do not apply to civil actions relating to the establishment of public utility rates, disciplinary actions by state licensing boards, habeas corpus or </w:t>
      </w:r>
      <w:r>
        <w:rPr>
          <w:rStyle w:val="scstrike"/>
        </w:rPr>
        <w:t>post conviction</w:t>
      </w:r>
      <w:r>
        <w:t xml:space="preserve"> </w:t>
      </w:r>
      <w:r>
        <w:rPr>
          <w:rStyle w:val="scinsert"/>
        </w:rPr>
        <w:t xml:space="preserve">postconviction </w:t>
      </w:r>
      <w:r>
        <w:t xml:space="preserve">relief actions, </w:t>
      </w:r>
      <w:r w:rsidR="0041365C">
        <w:rPr>
          <w:rStyle w:val="scinsert"/>
        </w:rPr>
        <w:t xml:space="preserve">and </w:t>
      </w:r>
      <w:r>
        <w:t xml:space="preserve">child support actions, except as otherwise provided for </w:t>
      </w:r>
      <w:r>
        <w:rPr>
          <w:rStyle w:val="scstrike"/>
        </w:rPr>
        <w:t>herein, and child abuse and neglect actions</w:t>
      </w:r>
      <w:r>
        <w:rPr>
          <w:rStyle w:val="scinsert"/>
        </w:rPr>
        <w:t xml:space="preserve"> in this section</w:t>
      </w:r>
      <w:r>
        <w:t>.</w:t>
      </w:r>
    </w:p>
    <w:p w:rsidRPr="00DF3B44" w:rsidR="007E06BB" w:rsidP="00230735" w:rsidRDefault="007E06BB" w14:paraId="3D8F1FED" w14:textId="15E938D2">
      <w:pPr>
        <w:pStyle w:val="scemptyline"/>
      </w:pPr>
    </w:p>
    <w:p w:rsidRPr="00DF3B44" w:rsidR="007A10F1" w:rsidP="007A10F1" w:rsidRDefault="00230735" w14:paraId="0E9393B4" w14:textId="32C2C232">
      <w:pPr>
        <w:pStyle w:val="scnoncodifiedsection"/>
      </w:pPr>
      <w:bookmarkStart w:name="bs_num_2_lastsection" w:id="11"/>
      <w:bookmarkStart w:name="eff_date_section" w:id="12"/>
      <w:bookmarkStart w:name="_Hlk77157096" w:id="13"/>
      <w:r>
        <w:t>S</w:t>
      </w:r>
      <w:bookmarkEnd w:id="11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bookmarkEnd w:id="13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46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088B2E" w:rsidR="00685035" w:rsidRPr="007B4AF7" w:rsidRDefault="00A4627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E6242">
              <w:rPr>
                <w:noProof/>
              </w:rPr>
              <w:t>LC-0029VR23.docx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rginia Ravenel">
    <w15:presenceInfo w15:providerId="None" w15:userId="Virginia Raven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3190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735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65C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A68FF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45D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277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D9D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890"/>
    <w:rsid w:val="00CC3F0E"/>
    <w:rsid w:val="00CD08C9"/>
    <w:rsid w:val="00CD1FE8"/>
    <w:rsid w:val="00CD38CD"/>
    <w:rsid w:val="00CD3E0C"/>
    <w:rsid w:val="00CD5565"/>
    <w:rsid w:val="00CD616C"/>
    <w:rsid w:val="00CE6242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56F3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CE62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96&amp;session=125&amp;summary=B" TargetMode="External" Id="R3ccfcca1f3ea46fe" /><Relationship Type="http://schemas.openxmlformats.org/officeDocument/2006/relationships/hyperlink" Target="https://www.scstatehouse.gov/sess125_2023-2024/prever/3196_20221208.docx" TargetMode="External" Id="Rffeaeb02946241dc" /><Relationship Type="http://schemas.openxmlformats.org/officeDocument/2006/relationships/hyperlink" Target="h:\hj\20230110.docx" TargetMode="External" Id="R2a57270cab084d95" /><Relationship Type="http://schemas.openxmlformats.org/officeDocument/2006/relationships/hyperlink" Target="h:\hj\20230110.docx" TargetMode="External" Id="R5a0026351d91457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ad2e8206-2a8a-4d10-bcdb-b81340f96052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85738f3d-82db-42e3-81be-d199946060a0</T_BILL_REQUEST_REQUEST>
  <T_BILL_R_ORIGINALDRAFT>0fdb7995-fe7d-4d80-ae06-cb904f99b2d2</T_BILL_R_ORIGINALDRAFT>
  <T_BILL_SPONSOR_SPONSOR>3e836d2a-7508-48a9-803b-b336128c6946</T_BILL_SPONSOR_SPONSOR>
  <T_BILL_T_ACTNUMBER>None</T_BILL_T_ACTNUMBER>
  <T_BILL_T_BILLNAME>[3196]</T_BILL_T_BILLNAME>
  <T_BILL_T_BILLNUMBER>3196</T_BILL_T_BILLNUMBER>
  <T_BILL_T_BILLTITLE>to amend the South Carolina Code of Laws by amending Section 15-77-300, relating to the Allowance of attorney's fees in state-initiated actions, so as to ELIMINATE THE EXCEPTION FOR DEPARTMENT OF SOCIAL SERVICES' CHILD ABUSE AND NEGLECT ACTIONS.</T_BILL_T_BILLTITLE>
  <T_BILL_T_CHAMBER>house</T_BILL_T_CHAMBER>
  <T_BILL_T_FILENAME> </T_BILL_T_FILENAME>
  <T_BILL_T_LEGTYPE>bill_statewide</T_BILL_T_LEGTYPE>
  <T_BILL_T_RATNUMBER>None</T_BILL_T_RATNUMBER>
  <T_BILL_T_SECTIONS>[{"SectionUUID":"fa5ec051-9f18-4b44-a6db-9a3f2665069b","SectionName":"code_section","SectionNumber":1,"SectionType":"code_section","CodeSections":[{"CodeSectionBookmarkName":"cs_T15C77N300_7d0140026","IsConstitutionSection":false,"Identity":"15-77-300","IsNew":false,"SubSections":[{"Level":1,"Identity":"T15C77N300SC","SubSectionBookmarkName":"ss_T15C77N300SC_lv1_e42fb68d5","IsNewSubSection":false}],"TitleRelatedTo":"the Allowance of attorney's fees in state-initiated actions","TitleSoAsTo":"ELIMINATE THE EXCEPTION FOR DEPARTMENT OF SOCIAL SERVICES' CHILD ABUSE AND NEGLECT ACTIONS","Deleted":false}],"TitleText":"","DisableControls":false,"Deleted":false,"SectionBookmarkName":"bs_num_1_360ba5b96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5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a5ec051-9f18-4b44-a6db-9a3f2665069b","SectionName":"code_section","SectionNumber":1,"SectionType":"code_section","CodeSections":[{"CodeSectionBookmarkName":"cs_T15C77N300_7d0140026","IsConstitutionSection":false,"Identity":"15-77-300","IsNew":false,"SubSections":[{"Level":1,"Identity":"T15C77N300SC","SubSectionBookmarkName":"ss_T15C77N300SC_lv1_e42fb68d5","IsNewSubSection":false}],"TitleRelatedTo":". Allowance of fees.","TitleSoAsTo":"","Deleted":false}],"TitleText":"","DisableControls":false,"Deleted":false,"SectionBookmarkName":"bs_num_1_360ba5b96"}],"Timestamp":"2022-10-25T14:03:22.0813368-04:00","Username":null},{"Id":4,"SectionsList":[{"SectionUUID":"8f03ca95-8faa-4d43-a9c2-8afc498075bd","SectionName":"standard_eff_date_section","SectionNumber":1,"SectionType":"drafting_clause","CodeSections":[],"TitleText":"","DisableControls":false,"Deleted":false,"SectionBookmarkName":"bs_num_1_lastsection"}],"Timestamp":"2022-10-25T14:03:05.2951204-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31eaf237-cf00-4b61-85ca-5380dbd2f69e","SectionName":"code_section","SectionNumber":1,"SectionType":"code_section","CodeSections":[{"CodeSectionBookmarkName":"cs_T15C77N300_d50dff48f","IsConstitutionSection":false,"Identity":"15-77-300","IsNew":false,"SubSections":[{"Level":1,"Identity":"T15C77N300SA","SubSectionBookmarkName":"ss_T15C77N300SA_lv1_a04d789fd","IsNewSubSection":false},{"Level":1,"Identity":"T15C77N300SB","SubSectionBookmarkName":"ss_T15C77N300SB_lv1_1d9b20135","IsNewSubSection":false},{"Level":1,"Identity":"T15C77N300SC","SubSectionBookmarkName":"ss_T15C77N300SC_lv1_9282c881e","IsNewSubSection":false}],"TitleRelatedTo":". Allowance of fees.","TitleSoAsTo":"","Deleted":false}],"TitleText":"","DisableControls":false,"Deleted":false,"SectionBookmarkName":"bs_num_1_4db26561c"}],"Timestamp":"2022-10-25T14:02:47.0421462-04:00","Username":null},{"Id":2,"SectionsList":[{"SectionUUID":"8f03ca95-8faa-4d43-a9c2-8afc498075bd","SectionName":"standard_eff_date_section","SectionNumber":1,"SectionType":"drafting_clause","CodeSections":[],"TitleText":"","DisableControls":false,"Deleted":false,"SectionBookmarkName":"bs_num_1_lastsection"}],"Timestamp":"2022-10-25T14:02:10.7128672-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4840d127-4df9-4a39-a373-5cc90d851a3d","SectionName":"code_section","SectionNumber":1,"SectionType":"code_section","CodeSections":[{"CodeSectionBookmarkName":"cs_T15C77N300_431d69a5f","IsConstitutionSection":false,"Identity":"15-77-300","IsNew":false,"SubSections":[{"Level":1,"Identity":"T15C77N300SC","SubSectionBookmarkName":"ss_T15C77N300SC_lv1_af6a81dbe","IsNewSubSection":false}],"TitleRelatedTo":". Allowance of fees.","TitleSoAsTo":"","Deleted":false}],"TitleText":"","DisableControls":false,"Deleted":false,"SectionBookmarkName":"bs_num_1_ee3ad1d0a"}],"Timestamp":"2022-10-25T13:56:55.0993847-04:00","Username":null},{"Id":6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a5ec051-9f18-4b44-a6db-9a3f2665069b","SectionName":"code_section","SectionNumber":1,"SectionType":"code_section","CodeSections":[{"CodeSectionBookmarkName":"cs_T15C77N300_7d0140026","IsConstitutionSection":false,"Identity":"15-77-300","IsNew":false,"SubSections":[{"Level":1,"Identity":"T15C77N300SC","SubSectionBookmarkName":"ss_T15C77N300SC_lv1_e42fb68d5","IsNewSubSection":false}],"TitleRelatedTo":"the Allowance of attorney's fees in state-initiated actions","TitleSoAsTo":"ELIMINATE THE EXCEPTION FOR DEPARTMENT OF SOCIAL SERVICES' CHILD ABUSE AND NEGLECT ACTIONS","Deleted":false}],"TitleText":"","DisableControls":false,"Deleted":false,"SectionBookmarkName":"bs_num_1_360ba5b96"}],"Timestamp":"2022-10-25T14:06:02.8001352-04:00","Username":"virginiaravenel@scstatehouse.gov"}]</T_BILL_T_SECTIONSHISTORY>
  <T_BILL_T_SUBJECT>Attorney Fees, DSS Actions</T_BILL_T_SUBJECT>
  <T_BILL_UR_DRAFTER>virginiaravenel@scstatehouse.gov</T_BILL_UR_DRAFTER>
  <T_BILL_UR_DRAFTINGASSISTANT>chrischarlton@scstatehouse.gov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702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26</cp:revision>
  <cp:lastPrinted>2022-10-25T18:13:00Z</cp:lastPrinted>
  <dcterms:created xsi:type="dcterms:W3CDTF">2022-06-03T11:45:00Z</dcterms:created>
  <dcterms:modified xsi:type="dcterms:W3CDTF">2022-10-26T15:35:00Z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