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LC-0023PH23.docx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Finance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e9f53a3ca0e42e1">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d796385519d4a77">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d2e8c099f147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5785d3fc364b5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92550" w:rsidRDefault="00432135" w14:paraId="47642A99" w14:textId="3BD53683">
      <w:pPr>
        <w:pStyle w:val="scemptylineheader"/>
      </w:pPr>
    </w:p>
    <w:p w:rsidRPr="00BB0725" w:rsidR="00A73EFA" w:rsidP="00D92550" w:rsidRDefault="00A73EFA" w14:paraId="7B72410E" w14:textId="7D99232B">
      <w:pPr>
        <w:pStyle w:val="scemptylineheader"/>
      </w:pPr>
    </w:p>
    <w:p w:rsidRPr="00BB0725" w:rsidR="00A73EFA" w:rsidP="00D92550" w:rsidRDefault="00A73EFA" w14:paraId="6AD935C9" w14:textId="76E711D1">
      <w:pPr>
        <w:pStyle w:val="scemptylineheader"/>
      </w:pPr>
    </w:p>
    <w:p w:rsidRPr="00DF3B44" w:rsidR="00A73EFA" w:rsidP="00D92550" w:rsidRDefault="00A73EFA" w14:paraId="51A98227" w14:textId="19A38008">
      <w:pPr>
        <w:pStyle w:val="scemptylineheader"/>
      </w:pPr>
    </w:p>
    <w:p w:rsidRPr="00DF3B44" w:rsidR="00A73EFA" w:rsidP="00D92550" w:rsidRDefault="00A73EFA" w14:paraId="3858851A" w14:textId="3073652F">
      <w:pPr>
        <w:pStyle w:val="scemptylineheader"/>
      </w:pPr>
    </w:p>
    <w:p w:rsidRPr="00DF3B44" w:rsidR="00A73EFA" w:rsidP="00D92550" w:rsidRDefault="00A73EFA" w14:paraId="4E3DDE20" w14:textId="55FD91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262B" w14:paraId="40FEFADA" w14:textId="204AED4A">
          <w:pPr>
            <w:pStyle w:val="scbilltitle"/>
            <w:tabs>
              <w:tab w:val="left" w:pos="2104"/>
            </w:tabs>
          </w:pPr>
          <w:r>
            <w:t>TO AMEND THE SOUTH CAROLINA CODE OF LAWS by amending SECTION 8‑13‑1332,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w:t>
          </w:r>
        </w:p>
      </w:sdtContent>
    </w:sdt>
    <w:bookmarkStart w:name="at_11b539f0d" w:displacedByCustomXml="prev" w:id="0"/>
    <w:bookmarkEnd w:id="0"/>
    <w:p w:rsidRPr="00DF3B44" w:rsidR="006C18F0" w:rsidP="006C18F0" w:rsidRDefault="006C18F0" w14:paraId="5BAAC1B7" w14:textId="77777777">
      <w:pPr>
        <w:pStyle w:val="scbillwhereasclause"/>
      </w:pPr>
    </w:p>
    <w:p w:rsidR="006B600D" w:rsidP="006B600D" w:rsidRDefault="006B600D" w14:paraId="750026EF" w14:textId="77777777">
      <w:pPr>
        <w:pStyle w:val="scenactingwords"/>
      </w:pPr>
      <w:bookmarkStart w:name="ew_c4b873055" w:id="1"/>
      <w:r>
        <w:t>B</w:t>
      </w:r>
      <w:bookmarkEnd w:id="1"/>
      <w:r>
        <w:t>e it enacted by the General Assembly of the State of South Carolina:</w:t>
      </w:r>
    </w:p>
    <w:p w:rsidR="006B600D" w:rsidP="006B600D" w:rsidRDefault="006B600D" w14:paraId="21E29A9C" w14:textId="77777777">
      <w:pPr>
        <w:pStyle w:val="scemptyline"/>
      </w:pPr>
    </w:p>
    <w:p w:rsidRPr="00BA1A7F" w:rsidR="006B600D" w:rsidP="006B600D" w:rsidRDefault="006B600D" w14:paraId="0D5208D9" w14:textId="644D72F6">
      <w:pPr>
        <w:pStyle w:val="scdirectionallanguage"/>
      </w:pPr>
      <w:bookmarkStart w:name="bs_num_1_224f5b12b" w:id="2"/>
      <w:r>
        <w:t>S</w:t>
      </w:r>
      <w:bookmarkEnd w:id="2"/>
      <w:r>
        <w:t>ECTION 1.</w:t>
      </w:r>
      <w:r>
        <w:tab/>
      </w:r>
      <w:bookmarkStart w:name="dl_b22d07c86" w:id="3"/>
      <w:r w:rsidRPr="00BA1A7F">
        <w:rPr>
          <w:color w:val="000000" w:themeColor="text1"/>
          <w:u w:color="000000" w:themeColor="text1"/>
        </w:rPr>
        <w:t>S</w:t>
      </w:r>
      <w:bookmarkEnd w:id="3"/>
      <w:r>
        <w:t>ection 8</w:t>
      </w:r>
      <w:r w:rsidR="00335E32">
        <w:rPr>
          <w:color w:val="000000" w:themeColor="text1"/>
          <w:u w:color="000000" w:themeColor="text1"/>
        </w:rPr>
        <w:t>‑</w:t>
      </w:r>
      <w:r w:rsidRPr="00BA1A7F">
        <w:rPr>
          <w:color w:val="000000" w:themeColor="text1"/>
          <w:u w:color="000000" w:themeColor="text1"/>
        </w:rPr>
        <w:t>13</w:t>
      </w:r>
      <w:r w:rsidR="00335E32">
        <w:rPr>
          <w:color w:val="000000" w:themeColor="text1"/>
          <w:u w:color="000000" w:themeColor="text1"/>
        </w:rPr>
        <w:t>‑</w:t>
      </w:r>
      <w:r w:rsidRPr="00BA1A7F">
        <w:rPr>
          <w:color w:val="000000" w:themeColor="text1"/>
          <w:u w:color="000000" w:themeColor="text1"/>
        </w:rPr>
        <w:t xml:space="preserve">1332 of the </w:t>
      </w:r>
      <w:r w:rsidR="00335E32">
        <w:rPr>
          <w:color w:val="000000" w:themeColor="text1"/>
          <w:u w:color="000000" w:themeColor="text1"/>
        </w:rPr>
        <w:t>S.C.</w:t>
      </w:r>
      <w:r w:rsidRPr="00BA1A7F">
        <w:rPr>
          <w:color w:val="000000" w:themeColor="text1"/>
          <w:u w:color="000000" w:themeColor="text1"/>
        </w:rPr>
        <w:t xml:space="preserve"> Code</w:t>
      </w:r>
      <w:r>
        <w:rPr>
          <w:color w:val="000000" w:themeColor="text1"/>
          <w:u w:color="000000" w:themeColor="text1"/>
        </w:rPr>
        <w:t xml:space="preserve"> </w:t>
      </w:r>
      <w:r w:rsidRPr="00BA1A7F">
        <w:rPr>
          <w:color w:val="000000" w:themeColor="text1"/>
          <w:u w:color="000000" w:themeColor="text1"/>
        </w:rPr>
        <w:t>is amended to read:</w:t>
      </w:r>
    </w:p>
    <w:p w:rsidRPr="00BA1A7F" w:rsidR="006B600D" w:rsidP="006B600D" w:rsidRDefault="006B600D" w14:paraId="1F2A2CD3" w14:textId="77777777">
      <w:pPr>
        <w:pStyle w:val="scemptyline"/>
      </w:pPr>
    </w:p>
    <w:p w:rsidRPr="00BA1A7F" w:rsidR="006B600D" w:rsidP="006B600D" w:rsidRDefault="006B600D" w14:paraId="300652C6" w14:textId="1399D754">
      <w:pPr>
        <w:pStyle w:val="sccodifiedsection"/>
      </w:pPr>
      <w:r>
        <w:tab/>
      </w:r>
      <w:bookmarkStart w:name="cs_T8C13N1332_88a9e55c5" w:id="4"/>
      <w:r w:rsidRPr="00BA1A7F">
        <w:rPr>
          <w:color w:val="000000" w:themeColor="text1"/>
          <w:u w:color="000000" w:themeColor="text1"/>
        </w:rPr>
        <w:t>S</w:t>
      </w:r>
      <w:bookmarkEnd w:id="4"/>
      <w:r>
        <w:t>ection 8</w:t>
      </w:r>
      <w:r w:rsidR="00335E32">
        <w:rPr>
          <w:color w:val="000000" w:themeColor="text1"/>
          <w:u w:color="000000" w:themeColor="text1"/>
        </w:rPr>
        <w:t>‑</w:t>
      </w:r>
      <w:r w:rsidRPr="00BA1A7F">
        <w:rPr>
          <w:color w:val="000000" w:themeColor="text1"/>
          <w:u w:color="000000" w:themeColor="text1"/>
        </w:rPr>
        <w:t>13</w:t>
      </w:r>
      <w:r w:rsidR="00335E32">
        <w:rPr>
          <w:color w:val="000000" w:themeColor="text1"/>
          <w:u w:color="000000" w:themeColor="text1"/>
        </w:rPr>
        <w:t>‑</w:t>
      </w:r>
      <w:r w:rsidRPr="00BA1A7F">
        <w:rPr>
          <w:color w:val="000000" w:themeColor="text1"/>
          <w:u w:color="000000" w:themeColor="text1"/>
        </w:rPr>
        <w:t>1332.</w:t>
      </w:r>
      <w:r w:rsidRPr="00BA1A7F">
        <w:rPr>
          <w:color w:val="000000" w:themeColor="text1"/>
          <w:u w:color="000000" w:themeColor="text1"/>
        </w:rPr>
        <w:tab/>
        <w:t xml:space="preserve">It is unlawful for </w:t>
      </w:r>
      <w:r w:rsidRPr="00BA1A7F">
        <w:rPr>
          <w:rStyle w:val="scinsert"/>
        </w:rPr>
        <w:t>a</w:t>
      </w:r>
      <w:r w:rsidRPr="00BA1A7F">
        <w:rPr>
          <w:color w:val="000000" w:themeColor="text1"/>
          <w:u w:color="000000" w:themeColor="text1"/>
        </w:rPr>
        <w:t>:</w:t>
      </w:r>
    </w:p>
    <w:p w:rsidRPr="00BA1A7F" w:rsidR="006B600D" w:rsidP="006B600D" w:rsidRDefault="006B600D" w14:paraId="7DA251A3" w14:textId="77777777">
      <w:pPr>
        <w:pStyle w:val="sccodifiedsection"/>
      </w:pPr>
      <w:r w:rsidRPr="00BA1A7F">
        <w:rPr>
          <w:color w:val="000000" w:themeColor="text1"/>
          <w:u w:color="000000" w:themeColor="text1"/>
        </w:rPr>
        <w:tab/>
      </w:r>
      <w:bookmarkStart w:name="ss_T8C13N1332S1_lv1_98effdef1" w:id="5"/>
      <w:r w:rsidRPr="00BA1A7F">
        <w:rPr>
          <w:color w:val="000000" w:themeColor="text1"/>
          <w:u w:color="000000" w:themeColor="text1"/>
        </w:rPr>
        <w:t>(</w:t>
      </w:r>
      <w:bookmarkEnd w:id="5"/>
      <w:r w:rsidRPr="00BA1A7F">
        <w:rPr>
          <w:color w:val="000000" w:themeColor="text1"/>
          <w:u w:color="000000" w:themeColor="text1"/>
        </w:rPr>
        <w:t>1)</w:t>
      </w:r>
      <w:r w:rsidRPr="00BA1A7F">
        <w:t xml:space="preserve"> </w:t>
      </w:r>
      <w:r>
        <w:rPr>
          <w:rStyle w:val="scstrike"/>
        </w:rPr>
        <w:t>a</w:t>
      </w:r>
      <w:r w:rsidRPr="00BA1A7F">
        <w:rPr>
          <w:color w:val="000000" w:themeColor="text1"/>
          <w:u w:color="000000" w:themeColor="text1"/>
        </w:rPr>
        <w:t xml:space="preserve"> committee or ballot measure committee to make a contribution or expenditure by using:</w:t>
      </w:r>
    </w:p>
    <w:p w:rsidRPr="00BA1A7F" w:rsidR="006B600D" w:rsidP="006B600D" w:rsidRDefault="006B600D" w14:paraId="5722E701" w14:textId="77777777">
      <w:pPr>
        <w:pStyle w:val="sccodifiedsection"/>
      </w:pPr>
      <w:r w:rsidRPr="00BA1A7F">
        <w:rPr>
          <w:color w:val="000000" w:themeColor="text1"/>
          <w:u w:color="000000" w:themeColor="text1"/>
        </w:rPr>
        <w:tab/>
      </w:r>
      <w:r w:rsidRPr="00BA1A7F">
        <w:rPr>
          <w:color w:val="000000" w:themeColor="text1"/>
          <w:u w:color="000000" w:themeColor="text1"/>
        </w:rPr>
        <w:tab/>
      </w:r>
      <w:bookmarkStart w:name="ss_T8C13N1332Sa_lv2_30de11df3" w:id="6"/>
      <w:r w:rsidRPr="00BA1A7F">
        <w:rPr>
          <w:color w:val="000000" w:themeColor="text1"/>
          <w:u w:color="000000" w:themeColor="text1"/>
        </w:rPr>
        <w:t>(</w:t>
      </w:r>
      <w:bookmarkEnd w:id="6"/>
      <w:r w:rsidRPr="00BA1A7F">
        <w:rPr>
          <w:color w:val="000000" w:themeColor="text1"/>
          <w:u w:color="000000" w:themeColor="text1"/>
        </w:rPr>
        <w:t>a)</w:t>
      </w:r>
      <w:r w:rsidRPr="00BA1A7F">
        <w:t xml:space="preserve"> </w:t>
      </w:r>
      <w:r w:rsidRPr="00BA1A7F">
        <w:rPr>
          <w:color w:val="000000" w:themeColor="text1"/>
          <w:u w:color="000000" w:themeColor="text1"/>
        </w:rPr>
        <w:t>anything of value secured by physical force, job discrimination, financial reprisals, or threat of the same;</w:t>
      </w:r>
    </w:p>
    <w:p w:rsidRPr="00BA1A7F" w:rsidR="006B600D" w:rsidP="006B600D" w:rsidRDefault="006B600D" w14:paraId="7104F6E3" w14:textId="77777777">
      <w:pPr>
        <w:pStyle w:val="sccodifiedsection"/>
      </w:pPr>
      <w:r w:rsidRPr="00BA1A7F">
        <w:rPr>
          <w:color w:val="000000" w:themeColor="text1"/>
          <w:u w:color="000000" w:themeColor="text1"/>
        </w:rPr>
        <w:tab/>
      </w:r>
      <w:r w:rsidRPr="00BA1A7F">
        <w:rPr>
          <w:color w:val="000000" w:themeColor="text1"/>
          <w:u w:color="000000" w:themeColor="text1"/>
        </w:rPr>
        <w:tab/>
      </w:r>
      <w:bookmarkStart w:name="ss_T8C13N1332Sb_lv2_72de0b528" w:id="7"/>
      <w:r w:rsidRPr="00BA1A7F">
        <w:rPr>
          <w:color w:val="000000" w:themeColor="text1"/>
          <w:u w:color="000000" w:themeColor="text1"/>
        </w:rPr>
        <w:t>(</w:t>
      </w:r>
      <w:bookmarkEnd w:id="7"/>
      <w:r w:rsidRPr="00BA1A7F">
        <w:rPr>
          <w:color w:val="000000" w:themeColor="text1"/>
          <w:u w:color="000000" w:themeColor="text1"/>
        </w:rPr>
        <w:t>b)</w:t>
      </w:r>
      <w:r w:rsidRPr="00BA1A7F">
        <w:t xml:space="preserve"> </w:t>
      </w:r>
      <w:r w:rsidRPr="00BA1A7F">
        <w:rPr>
          <w:color w:val="000000" w:themeColor="text1"/>
          <w:u w:color="000000" w:themeColor="text1"/>
        </w:rPr>
        <w:t>dues, fees, or other monies required as a condition of membership in a labor organization, or as a condition of employment; or</w:t>
      </w:r>
    </w:p>
    <w:p w:rsidRPr="00BA1A7F" w:rsidR="006B600D" w:rsidP="006B600D" w:rsidRDefault="006B600D" w14:paraId="66806763" w14:textId="77777777">
      <w:pPr>
        <w:pStyle w:val="sccodifiedsection"/>
      </w:pPr>
      <w:r w:rsidRPr="00BA1A7F">
        <w:rPr>
          <w:color w:val="000000" w:themeColor="text1"/>
          <w:u w:color="000000" w:themeColor="text1"/>
        </w:rPr>
        <w:tab/>
      </w:r>
      <w:r w:rsidRPr="00BA1A7F">
        <w:rPr>
          <w:color w:val="000000" w:themeColor="text1"/>
          <w:u w:color="000000" w:themeColor="text1"/>
        </w:rPr>
        <w:tab/>
      </w:r>
      <w:bookmarkStart w:name="ss_T8C13N1332Sc_lv2_2b2fc7911" w:id="8"/>
      <w:r w:rsidRPr="00BA1A7F">
        <w:rPr>
          <w:color w:val="000000" w:themeColor="text1"/>
          <w:u w:color="000000" w:themeColor="text1"/>
        </w:rPr>
        <w:t>(</w:t>
      </w:r>
      <w:bookmarkEnd w:id="8"/>
      <w:r w:rsidRPr="00BA1A7F">
        <w:rPr>
          <w:color w:val="000000" w:themeColor="text1"/>
          <w:u w:color="000000" w:themeColor="text1"/>
        </w:rPr>
        <w:t>c)</w:t>
      </w:r>
      <w:r w:rsidRPr="00BA1A7F">
        <w:t xml:space="preserve"> </w:t>
      </w:r>
      <w:r w:rsidRPr="00BA1A7F">
        <w:rPr>
          <w:color w:val="000000" w:themeColor="text1"/>
          <w:u w:color="000000" w:themeColor="text1"/>
        </w:rPr>
        <w:t>monies obtained by the committee or the ballot measure committee in a commercial transaction;</w:t>
      </w:r>
    </w:p>
    <w:p w:rsidRPr="00BA1A7F" w:rsidR="006B600D" w:rsidP="006B600D" w:rsidRDefault="006B600D" w14:paraId="670B23CB" w14:textId="77777777">
      <w:pPr>
        <w:pStyle w:val="sccodifiedsection"/>
      </w:pPr>
      <w:r w:rsidRPr="00BA1A7F">
        <w:rPr>
          <w:color w:val="000000" w:themeColor="text1"/>
          <w:u w:color="000000" w:themeColor="text1"/>
        </w:rPr>
        <w:tab/>
      </w:r>
      <w:bookmarkStart w:name="ss_T8C13N1332S2_lv1_13627967a" w:id="9"/>
      <w:r w:rsidRPr="00BA1A7F">
        <w:rPr>
          <w:color w:val="000000" w:themeColor="text1"/>
          <w:u w:color="000000" w:themeColor="text1"/>
        </w:rPr>
        <w:t>(</w:t>
      </w:r>
      <w:bookmarkEnd w:id="9"/>
      <w:r w:rsidRPr="00BA1A7F">
        <w:rPr>
          <w:color w:val="000000" w:themeColor="text1"/>
          <w:u w:color="000000" w:themeColor="text1"/>
        </w:rPr>
        <w:t>2)</w:t>
      </w:r>
      <w:r w:rsidRPr="00BA1A7F">
        <w:t xml:space="preserve"> </w:t>
      </w:r>
      <w:r>
        <w:rPr>
          <w:rStyle w:val="scstrike"/>
        </w:rPr>
        <w:t>a</w:t>
      </w:r>
      <w:r w:rsidRPr="00BA1A7F">
        <w:rPr>
          <w:color w:val="000000" w:themeColor="text1"/>
          <w:u w:color="000000" w:themeColor="text1"/>
        </w:rPr>
        <w:t xml:space="preserve"> person to solicit an employee for a contribution and fail to inform the employee of the political purposes of the committee or ballot measure committee and of the employee</w:t>
      </w:r>
      <w:r w:rsidRPr="00497510">
        <w:rPr>
          <w:color w:val="000000" w:themeColor="text1"/>
          <w:u w:color="000000" w:themeColor="text1"/>
        </w:rPr>
        <w:t>’</w:t>
      </w:r>
      <w:r w:rsidRPr="00BA1A7F">
        <w:rPr>
          <w:color w:val="000000" w:themeColor="text1"/>
          <w:u w:color="000000" w:themeColor="text1"/>
        </w:rPr>
        <w:t xml:space="preserve">s right to refuse to contribute without </w:t>
      </w:r>
      <w:r>
        <w:rPr>
          <w:rStyle w:val="scstrike"/>
        </w:rPr>
        <w:t>any</w:t>
      </w:r>
      <w:r w:rsidRPr="00BA1A7F">
        <w:rPr>
          <w:color w:val="000000" w:themeColor="text1"/>
          <w:u w:color="000000" w:themeColor="text1"/>
        </w:rPr>
        <w:t xml:space="preserve"> </w:t>
      </w:r>
      <w:r w:rsidRPr="00BA1A7F">
        <w:rPr>
          <w:rStyle w:val="scinsert"/>
        </w:rPr>
        <w:t>an</w:t>
      </w:r>
      <w:r w:rsidRPr="00BA1A7F">
        <w:rPr>
          <w:color w:val="000000" w:themeColor="text1"/>
          <w:u w:color="000000" w:themeColor="text1"/>
        </w:rPr>
        <w:t xml:space="preserve"> advantage or promise of an advantage conditioned upon making the contribution or reprisal or threat of reprisal related to the failure to make the contribution;</w:t>
      </w:r>
    </w:p>
    <w:p w:rsidRPr="00BA1A7F" w:rsidR="006B600D" w:rsidP="006B600D" w:rsidRDefault="006B600D" w14:paraId="316912FD" w14:textId="1DA1DA29">
      <w:pPr>
        <w:pStyle w:val="sccodifiedsection"/>
      </w:pPr>
      <w:r w:rsidRPr="00BA1A7F">
        <w:rPr>
          <w:color w:val="000000" w:themeColor="text1"/>
          <w:u w:color="000000" w:themeColor="text1"/>
        </w:rPr>
        <w:tab/>
      </w:r>
      <w:bookmarkStart w:name="ss_T8C13N1332S3_lv1_764a4d7b8" w:id="10"/>
      <w:r w:rsidRPr="00BA1A7F">
        <w:rPr>
          <w:color w:val="000000" w:themeColor="text1"/>
          <w:u w:color="000000" w:themeColor="text1"/>
        </w:rPr>
        <w:t>(</w:t>
      </w:r>
      <w:bookmarkEnd w:id="10"/>
      <w:r w:rsidRPr="00BA1A7F">
        <w:rPr>
          <w:color w:val="000000" w:themeColor="text1"/>
          <w:u w:color="000000" w:themeColor="text1"/>
        </w:rPr>
        <w:t>3)</w:t>
      </w:r>
      <w:r w:rsidRPr="00BA1A7F">
        <w:t xml:space="preserve"> </w:t>
      </w:r>
      <w:r>
        <w:rPr>
          <w:rStyle w:val="scstrike"/>
        </w:rPr>
        <w:t>a</w:t>
      </w:r>
      <w:r w:rsidRPr="00BA1A7F">
        <w:rPr>
          <w:color w:val="000000" w:themeColor="text1"/>
          <w:u w:color="000000" w:themeColor="text1"/>
        </w:rPr>
        <w:t xml:space="preserve"> corporation or committee of a corporation to solicit contributions to the corporation or committee from a person other than its shareholders, directors, executive or administrative personnel, and their families, except as provided in Section 8</w:t>
      </w:r>
      <w:r w:rsidR="00335E32">
        <w:rPr>
          <w:color w:val="000000" w:themeColor="text1"/>
          <w:u w:color="000000" w:themeColor="text1"/>
        </w:rPr>
        <w:t>‑</w:t>
      </w:r>
      <w:r w:rsidRPr="00BA1A7F">
        <w:rPr>
          <w:color w:val="000000" w:themeColor="text1"/>
          <w:u w:color="000000" w:themeColor="text1"/>
        </w:rPr>
        <w:t>13</w:t>
      </w:r>
      <w:r w:rsidR="00335E32">
        <w:rPr>
          <w:color w:val="000000" w:themeColor="text1"/>
          <w:u w:color="000000" w:themeColor="text1"/>
        </w:rPr>
        <w:t>‑</w:t>
      </w:r>
      <w:r w:rsidRPr="00BA1A7F">
        <w:rPr>
          <w:color w:val="000000" w:themeColor="text1"/>
          <w:u w:color="000000" w:themeColor="text1"/>
        </w:rPr>
        <w:t>1333</w:t>
      </w:r>
      <w:r w:rsidRPr="00BA1A7F">
        <w:rPr>
          <w:rStyle w:val="scinsert"/>
        </w:rPr>
        <w:t>; or</w:t>
      </w:r>
    </w:p>
    <w:p w:rsidR="006B600D" w:rsidP="006B600D" w:rsidRDefault="006B600D" w14:paraId="270A517F" w14:textId="543C72ED">
      <w:pPr>
        <w:pStyle w:val="sccodifiedsection"/>
      </w:pPr>
      <w:r w:rsidRPr="00BA1A7F">
        <w:rPr>
          <w:color w:val="000000" w:themeColor="text1"/>
          <w:u w:color="000000" w:themeColor="text1"/>
        </w:rPr>
        <w:tab/>
      </w:r>
      <w:bookmarkStart w:name="ss_T8C13N1332S4_lv1_4f6dbe924" w:id="11"/>
      <w:r w:rsidRPr="00BA1A7F">
        <w:rPr>
          <w:rStyle w:val="scinsert"/>
        </w:rPr>
        <w:t>(</w:t>
      </w:r>
      <w:bookmarkEnd w:id="11"/>
      <w:r w:rsidRPr="00BA1A7F">
        <w:rPr>
          <w:rStyle w:val="scinsert"/>
        </w:rPr>
        <w:t>4)</w:t>
      </w:r>
      <w:r w:rsidRPr="00BA1A7F">
        <w:t xml:space="preserve"> </w:t>
      </w:r>
      <w:r w:rsidRPr="00BA1A7F">
        <w:rPr>
          <w:rStyle w:val="scinsert"/>
        </w:rPr>
        <w:t xml:space="preserve">member of the General Assembly or a candidate for the General Assembly to solicit or accept a campaign contribution from a utility, company, corporation, entity, joint venture, or </w:t>
      </w:r>
      <w:r w:rsidR="002D262B">
        <w:rPr>
          <w:rStyle w:val="scinsert"/>
        </w:rPr>
        <w:t>“</w:t>
      </w:r>
      <w:r w:rsidRPr="00BA1A7F">
        <w:rPr>
          <w:rStyle w:val="scinsert"/>
        </w:rPr>
        <w:t>person</w:t>
      </w:r>
      <w:r w:rsidR="002D262B">
        <w:rPr>
          <w:rStyle w:val="scinsert"/>
        </w:rPr>
        <w:t>”</w:t>
      </w:r>
      <w:r w:rsidRPr="00BA1A7F">
        <w:rPr>
          <w:rStyle w:val="scinsert"/>
        </w:rPr>
        <w:t xml:space="preserve">, as defined in Section </w:t>
      </w:r>
      <w:r w:rsidR="00CD2600">
        <w:rPr>
          <w:rStyle w:val="scinsert"/>
        </w:rPr>
        <w:t>8-13-1300(25)</w:t>
      </w:r>
      <w:r w:rsidRPr="00BA1A7F">
        <w:rPr>
          <w:rStyle w:val="scinsert"/>
        </w:rPr>
        <w:t xml:space="preserve">, who possesses or maintains an exclusive right to conduct its </w:t>
      </w:r>
      <w:r w:rsidRPr="00BA1A7F">
        <w:rPr>
          <w:rStyle w:val="scinsert"/>
        </w:rPr>
        <w:lastRenderedPageBreak/>
        <w:t>business, enterprise, operations, or activities statewide or within a geographically defined area or territory pursuant to an act of the General Assembly</w:t>
      </w:r>
      <w:r w:rsidRPr="00A31EC2">
        <w:rPr>
          <w:color w:val="000000" w:themeColor="text1"/>
          <w:u w:color="000000" w:themeColor="text1"/>
        </w:rPr>
        <w:t>.</w:t>
      </w:r>
    </w:p>
    <w:p w:rsidR="006B600D" w:rsidP="006B600D" w:rsidRDefault="006B600D" w14:paraId="51E549F4" w14:textId="77777777">
      <w:pPr>
        <w:pStyle w:val="scemptyline"/>
      </w:pPr>
    </w:p>
    <w:p w:rsidR="006B600D" w:rsidP="006B600D" w:rsidRDefault="006B600D" w14:paraId="64530728"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6B600D" w14:paraId="7389F665" w14:textId="447E3B32">
      <w:pPr>
        <w:pStyle w:val="scbillendxx"/>
      </w:pPr>
      <w:r>
        <w:noBreakHyphen/>
      </w:r>
      <w:r>
        <w:noBreakHyphen/>
      </w:r>
      <w:r>
        <w:noBreakHyphen/>
      </w:r>
      <w:r>
        <w:noBreakHyphen/>
        <w:t>XX</w:t>
      </w:r>
      <w:r>
        <w:noBreakHyphen/>
      </w:r>
      <w:r>
        <w:noBreakHyphen/>
      </w:r>
      <w:r>
        <w:noBreakHyphen/>
      </w:r>
      <w:r>
        <w:noBreakHyphen/>
      </w:r>
    </w:p>
    <w:sectPr w:rsidRPr="00DF3B44" w:rsidR="005516F6" w:rsidSect="004768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20272F" w:rsidR="00685035" w:rsidRPr="007B4AF7" w:rsidRDefault="003343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E17"/>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2B"/>
    <w:rsid w:val="002D266D"/>
    <w:rsid w:val="002D5B3D"/>
    <w:rsid w:val="002D7447"/>
    <w:rsid w:val="002E315A"/>
    <w:rsid w:val="002E4F8C"/>
    <w:rsid w:val="002F560C"/>
    <w:rsid w:val="002F5847"/>
    <w:rsid w:val="0030425A"/>
    <w:rsid w:val="003343DC"/>
    <w:rsid w:val="00335E3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BBE"/>
    <w:rsid w:val="00446D28"/>
    <w:rsid w:val="00466CD0"/>
    <w:rsid w:val="00473583"/>
    <w:rsid w:val="0047686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600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600"/>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2550"/>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D0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8B5"/>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2C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D26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2&amp;session=125&amp;summary=B" TargetMode="External" Id="R1ed2e8c099f1478b" /><Relationship Type="http://schemas.openxmlformats.org/officeDocument/2006/relationships/hyperlink" Target="https://www.scstatehouse.gov/sess125_2023-2024/prever/3242_20221208.docx" TargetMode="External" Id="Rd15785d3fc364b52" /><Relationship Type="http://schemas.openxmlformats.org/officeDocument/2006/relationships/hyperlink" Target="h:\hj\20230110.docx" TargetMode="External" Id="Rae9f53a3ca0e42e1" /><Relationship Type="http://schemas.openxmlformats.org/officeDocument/2006/relationships/hyperlink" Target="h:\hj\20230110.docx" TargetMode="External" Id="Red796385519d4a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bc743140-e416-460c-8606-9af580f64154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cf08382f-6286-4752-9454-cfe195529902</T_BILL_REQUEST_REQUEST>
  <T_BILL_R_ORIGINALDRAFT>8475ae73-f724-4c8c-8a6c-a2c9ba928642</T_BILL_R_ORIGINALDRAFT>
  <T_BILL_SPONSOR_SPONSOR>28485428-3f67-4209-87b2-3f621d68634b</T_BILL_SPONSOR_SPONSOR>
  <T_BILL_T_ACTNUMBER>None</T_BILL_T_ACTNUMBER>
  <T_BILL_T_BILLNAME>[3242]</T_BILL_T_BILLNAME>
  <T_BILL_T_BILLNUMBER>3242</T_BILL_T_BILLNUMBER>
  <T_BILL_T_BILLTITLE>TO AMEND THE SOUTH CAROLINA CODE OF LAWS by amending SECTION 8‑13‑1332, RELATING TO UNLAWFUL CONTRIBUTIONS AND EXPENDITURES, SO AS TO PROHIBIT MEMBERS OF THE GENERAL ASSEMBLY OR CANDIDATES FOR THE GENERAL ASSEMBLY FROM SOLICITING OR ACCEPTING CAMPAIGN CONTRIBUTIONS FROM A UTILITY, COMPANY, CORPORATION, ENTITY, JOINT VENTURE, OR “PERSON”, AS DEFINED IN SECTION 8‑13‑1300, WHO POSSESSES OR MAINTAINS AN EXCLUSIVE RIGHT TO CONDUCT ITS BUSINESS, ENTERPRISE, OPERATIONS, OR ACTIVITIES STATEWIDE OR WITHIN A GEOGRAPHICALLY DEFINED AREA OR TERRITORY PURSUANT TO AN ACT OF THE GENERAL ASSEMBLY.</T_BILL_T_BILLTITLE>
  <T_BILL_T_CHAMBER>house</T_BILL_T_CHAMBER>
  <T_BILL_T_FILENAME> </T_BILL_T_FILENAME>
  <T_BILL_T_LEGTYPE>bill_statewide</T_BILL_T_LEGTYPE>
  <T_BILL_T_RATNUMBER>None</T_BILL_T_RATNUMBER>
  <T_BILL_T_SECTIONS>[{"SectionUUID":"b07ae827-751e-4a24-873e-506000d28bf2","SectionName":"code_section","SectionNumber":1,"SectionType":"code_section","CodeSections":[{"CodeSectionBookmarkName":"cs_T8C13N1332_88a9e55c5","IsConstitutionSection":false,"Identity":"8-13-1332","IsNew":false,"SubSections":[{"Level":1,"Identity":"T8C13N1332S1","SubSectionBookmarkName":"ss_T8C13N1332S1_lv1_98effdef1","IsNewSubSection":false},{"Level":2,"Identity":"T8C13N1332Sa","SubSectionBookmarkName":"ss_T8C13N1332Sa_lv2_30de11df3","IsNewSubSection":false},{"Level":2,"Identity":"T8C13N1332Sb","SubSectionBookmarkName":"ss_T8C13N1332Sb_lv2_72de0b528","IsNewSubSection":false},{"Level":2,"Identity":"T8C13N1332Sc","SubSectionBookmarkName":"ss_T8C13N1332Sc_lv2_2b2fc7911","IsNewSubSection":false},{"Level":1,"Identity":"T8C13N1332S2","SubSectionBookmarkName":"ss_T8C13N1332S2_lv1_13627967a","IsNewSubSection":false},{"Level":1,"Identity":"T8C13N1332S3","SubSectionBookmarkName":"ss_T8C13N1332S3_lv1_764a4d7b8","IsNewSubSection":false},{"Level":1,"Identity":"T8C13N1332S4","SubSectionBookmarkName":"ss_T8C13N1332S4_lv1_4f6dbe924","IsNewSubSection":false}],"TitleRelatedTo":"Unlawful contributions and expenditures.","TitleSoAsTo":"","Deleted":false}],"TitleText":"","DisableControls":false,"Deleted":false,"SectionBookmarkName":"bs_num_1_224f5b12b"},{"SectionUUID":"5bc4d6d0-0240-4147-9353-2bcad95da311","SectionName":"standard_eff_date_section","SectionNumber":2,"SectionType":"drafting_clause","CodeSections":[],"TitleText":"","DisableControls":false,"Deleted":false,"SectionBookmarkName":"bs_num_2_lastsection"}]</T_BILL_T_SECTIONS>
  <T_BILL_T_SECTIONSHISTORY>[{"Id":1,"SectionsList":[{"SectionUUID":"b07ae827-751e-4a24-873e-506000d28bf2","SectionName":"code_section","SectionNumber":1,"SectionType":"code_section","CodeSections":[{"CodeSectionBookmarkName":"cs_T8C13N1332_88a9e55c5","IsConstitutionSection":false,"Identity":"8-13-1332","IsNew":false,"SubSections":[],"TitleRelatedTo":"Unlawful contributions and expenditures.","TitleSoAsTo":"","Deleted":false}],"TitleText":"","DisableControls":false,"Deleted":false,"SectionBookmarkName":"bs_num_1_224f5b12b"},{"SectionUUID":"5bc4d6d0-0240-4147-9353-2bcad95da311","SectionName":"standard_eff_date_section","SectionNumber":2,"SectionType":"drafting_clause","CodeSections":[],"TitleText":"","DisableControls":false,"Deleted":false,"SectionBookmarkName":"bs_num_2_lastsection"}],"Timestamp":"2022-10-17T11:03:50.4358299-04:00","Username":null},{"Id":2,"SectionsList":[{"SectionUUID":"b07ae827-751e-4a24-873e-506000d28bf2","SectionName":"code_section","SectionNumber":1,"SectionType":"code_section","CodeSections":[{"CodeSectionBookmarkName":"cs_T8C13N1332_88a9e55c5","IsConstitutionSection":false,"Identity":"8-13-1332","IsNew":false,"SubSections":[{"Level":1,"Identity":"T8C13N1332S1","SubSectionBookmarkName":"ss_T8C13N1332S1_lv1_98effdef1","IsNewSubSection":false},{"Level":2,"Identity":"T8C13N1332Sa","SubSectionBookmarkName":"ss_T8C13N1332Sa_lv2_30de11df3","IsNewSubSection":false},{"Level":2,"Identity":"T8C13N1332Sb","SubSectionBookmarkName":"ss_T8C13N1332Sb_lv2_72de0b528","IsNewSubSection":false},{"Level":2,"Identity":"T8C13N1332Sc","SubSectionBookmarkName":"ss_T8C13N1332Sc_lv2_2b2fc7911","IsNewSubSection":false},{"Level":1,"Identity":"T8C13N1332S2","SubSectionBookmarkName":"ss_T8C13N1332S2_lv1_13627967a","IsNewSubSection":false},{"Level":1,"Identity":"T8C13N1332S3","SubSectionBookmarkName":"ss_T8C13N1332S3_lv1_764a4d7b8","IsNewSubSection":false},{"Level":1,"Identity":"T8C13N1332S4","SubSectionBookmarkName":"ss_T8C13N1332S4_lv1_4f6dbe924","IsNewSubSection":false}],"TitleRelatedTo":"Unlawful contributions and expenditures.","TitleSoAsTo":"","Deleted":false}],"TitleText":"","DisableControls":false,"Deleted":false,"SectionBookmarkName":"bs_num_1_224f5b12b"},{"SectionUUID":"5bc4d6d0-0240-4147-9353-2bcad95da311","SectionName":"standard_eff_date_section","SectionNumber":2,"SectionType":"drafting_clause","CodeSections":[],"TitleText":"","DisableControls":false,"Deleted":false,"SectionBookmarkName":"bs_num_2_lastsection"}],"Timestamp":"2022-10-28T10:01:58.7433941-04:00","Username":"julienewboult@scstatehouse.gov"}]</T_BILL_T_SECTIONSHISTORY>
  <T_BILL_T_SUBJECT>Campaign Finance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24</cp:revision>
  <cp:lastPrinted>2022-10-17T15:37:00Z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