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Kilmartin, O'Neal, Yow and A.M. Morgan</w:t>
      </w:r>
    </w:p>
    <w:p>
      <w:pPr>
        <w:widowControl w:val="false"/>
        <w:spacing w:after="0"/>
        <w:jc w:val="left"/>
      </w:pPr>
      <w:r>
        <w:rPr>
          <w:rFonts w:ascii="Times New Roman"/>
          <w:sz w:val="22"/>
        </w:rPr>
        <w:t xml:space="preserve">Companion/Similar bill(s): 213</w:t>
      </w:r>
    </w:p>
    <w:p>
      <w:pPr>
        <w:widowControl w:val="false"/>
        <w:spacing w:after="0"/>
        <w:jc w:val="left"/>
      </w:pPr>
      <w:r>
        <w:rPr>
          <w:rFonts w:ascii="Times New Roman"/>
          <w:sz w:val="22"/>
        </w:rPr>
        <w:t xml:space="preserve">Document Path: LC-0036PH23.docx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Term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dade075322d4957">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de80ab32d0a4daa">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A.M. Morgan
 </w:t>
      </w:r>
    </w:p>
    <w:p>
      <w:pPr>
        <w:widowControl w:val="false"/>
        <w:spacing w:after="0"/>
        <w:jc w:val="left"/>
      </w:pPr>
    </w:p>
    <w:p>
      <w:pPr>
        <w:widowControl w:val="false"/>
        <w:spacing w:after="0"/>
        <w:jc w:val="left"/>
      </w:pPr>
      <w:r>
        <w:rPr>
          <w:rFonts w:ascii="Times New Roman"/>
          <w:sz w:val="22"/>
        </w:rPr>
        <w:t xml:space="preserve">View the latest </w:t>
      </w:r>
      <w:hyperlink r:id="R3c0ea7e8f8fe4c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6d0b9c5f8c438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D3879" w:rsidRDefault="00432135" w14:paraId="47642A99" w14:textId="3C3EBF26">
      <w:pPr>
        <w:pStyle w:val="scemptylineheader"/>
      </w:pPr>
    </w:p>
    <w:p w:rsidRPr="00BB0725" w:rsidR="00A73EFA" w:rsidP="00FD3879" w:rsidRDefault="00A73EFA" w14:paraId="7B72410E" w14:textId="4E37EC8C">
      <w:pPr>
        <w:pStyle w:val="scemptylineheader"/>
      </w:pPr>
    </w:p>
    <w:p w:rsidRPr="00BB0725" w:rsidR="00A73EFA" w:rsidP="00FD3879" w:rsidRDefault="00A73EFA" w14:paraId="6AD935C9" w14:textId="527A853C">
      <w:pPr>
        <w:pStyle w:val="scemptylineheader"/>
      </w:pPr>
    </w:p>
    <w:p w:rsidRPr="00DF3B44" w:rsidR="00A73EFA" w:rsidP="00FD3879" w:rsidRDefault="00A73EFA" w14:paraId="51A98227" w14:textId="4156287C">
      <w:pPr>
        <w:pStyle w:val="scemptylineheader"/>
      </w:pPr>
    </w:p>
    <w:p w:rsidRPr="00DF3B44" w:rsidR="00A73EFA" w:rsidP="00FD3879" w:rsidRDefault="00A73EFA" w14:paraId="3858851A" w14:textId="215C0726">
      <w:pPr>
        <w:pStyle w:val="scemptylineheader"/>
      </w:pPr>
    </w:p>
    <w:p w:rsidRPr="00DF3B44" w:rsidR="00A73EFA" w:rsidP="00FD3879" w:rsidRDefault="00A73EFA" w14:paraId="4E3DDE20" w14:textId="628AF81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20A68" w14:paraId="40FEFADA" w14:textId="5A942ACA">
          <w:pPr>
            <w:pStyle w:val="scbilltitle"/>
            <w:tabs>
              <w:tab w:val="left" w:pos="2104"/>
            </w:tabs>
          </w:pPr>
          <w:r>
            <w:t>TO AMEND THE SOUTH CAROLINA CODE OF LAWS BY ADDING SECTION 2‑1‑60 SO AS TO PROVIDE THAT NO PERSON IS ELIGIBLE FOR ELECTION TO THE HOUSE OF REPRESENTATIVES IF THAT PERSON HAS SERVED SIX TERMS IN THE SAME BODY, THAT NO PERSON IS ELIGIBLE FOR ELECTION TO THE SENATE IF THAT PERSON HAS SERVED FOUR TERMS IN THE SAME BODY, AND TO PROVIDE THAT ANY TERM SERVED, FOR WHICH THE ELECTION WAS HELD PRIOR TO JANUARY 1, 2021, MUST NOT BE COUNTED AS A TERM SERVED.</w:t>
          </w:r>
        </w:p>
      </w:sdtContent>
    </w:sdt>
    <w:bookmarkStart w:name="at_a15c2a33c" w:displacedByCustomXml="prev" w:id="0"/>
    <w:bookmarkEnd w:id="0"/>
    <w:p w:rsidRPr="00DF3B44" w:rsidR="006C18F0" w:rsidP="006C18F0" w:rsidRDefault="006C18F0" w14:paraId="5BAAC1B7" w14:textId="77777777">
      <w:pPr>
        <w:pStyle w:val="scbillwhereasclause"/>
      </w:pPr>
    </w:p>
    <w:p w:rsidR="009814F0" w:rsidP="009814F0" w:rsidRDefault="009814F0" w14:paraId="706A3D1F" w14:textId="77777777">
      <w:pPr>
        <w:pStyle w:val="scenactingwords"/>
      </w:pPr>
      <w:bookmarkStart w:name="ew_b975e8fbd" w:id="1"/>
      <w:r>
        <w:t>B</w:t>
      </w:r>
      <w:bookmarkEnd w:id="1"/>
      <w:r>
        <w:t>e it enacted by the General Assembly of the State of South Carolina:</w:t>
      </w:r>
    </w:p>
    <w:p w:rsidR="009814F0" w:rsidP="009814F0" w:rsidRDefault="009814F0" w14:paraId="36B7B331" w14:textId="77777777">
      <w:pPr>
        <w:pStyle w:val="scemptyline"/>
      </w:pPr>
    </w:p>
    <w:p w:rsidR="009814F0" w:rsidP="009814F0" w:rsidRDefault="009814F0" w14:paraId="40622C0D" w14:textId="366FD713">
      <w:pPr>
        <w:pStyle w:val="scdirectionallanguage"/>
      </w:pPr>
      <w:bookmarkStart w:name="bs_num_1_cec79b84d" w:id="2"/>
      <w:r>
        <w:t>S</w:t>
      </w:r>
      <w:bookmarkEnd w:id="2"/>
      <w:r>
        <w:t>ECTION 1.</w:t>
      </w:r>
      <w:r>
        <w:tab/>
      </w:r>
      <w:bookmarkStart w:name="dl_99e10c833" w:id="3"/>
      <w:r w:rsidRPr="00B74C0B">
        <w:rPr>
          <w:color w:val="000000" w:themeColor="text1"/>
          <w:u w:color="000000" w:themeColor="text1"/>
        </w:rPr>
        <w:t>C</w:t>
      </w:r>
      <w:bookmarkEnd w:id="3"/>
      <w:r>
        <w:t xml:space="preserve">hapter 1, Title 2 of the </w:t>
      </w:r>
      <w:r w:rsidR="004B212F">
        <w:rPr>
          <w:color w:val="000000" w:themeColor="text1"/>
          <w:u w:color="000000" w:themeColor="text1"/>
        </w:rPr>
        <w:t>S.C.</w:t>
      </w:r>
      <w:r>
        <w:rPr>
          <w:color w:val="000000" w:themeColor="text1"/>
          <w:u w:color="000000" w:themeColor="text1"/>
        </w:rPr>
        <w:t xml:space="preserve"> Code is amended by adding:</w:t>
      </w:r>
    </w:p>
    <w:p w:rsidR="009814F0" w:rsidP="009814F0" w:rsidRDefault="009814F0" w14:paraId="1140D2FB" w14:textId="77777777">
      <w:pPr>
        <w:pStyle w:val="scemptyline"/>
      </w:pPr>
    </w:p>
    <w:p w:rsidRPr="000D240D" w:rsidR="009814F0" w:rsidP="009814F0" w:rsidRDefault="009814F0" w14:paraId="7EEA9C01" w14:textId="45AFC45D">
      <w:pPr>
        <w:pStyle w:val="scnewcodesection"/>
      </w:pPr>
      <w:r>
        <w:rPr>
          <w:color w:val="000000" w:themeColor="text1"/>
          <w:szCs w:val="24"/>
          <w:u w:color="000000" w:themeColor="text1"/>
        </w:rPr>
        <w:tab/>
      </w:r>
      <w:bookmarkStart w:name="ns_T2C1N60_c7872980b" w:id="4"/>
      <w:r w:rsidRPr="000D240D">
        <w:rPr>
          <w:color w:val="000000" w:themeColor="text1"/>
          <w:szCs w:val="24"/>
          <w:u w:color="000000" w:themeColor="text1"/>
        </w:rPr>
        <w:t>S</w:t>
      </w:r>
      <w:bookmarkEnd w:id="4"/>
      <w:r>
        <w:t>ection 2</w:t>
      </w:r>
      <w:r w:rsidR="00784471">
        <w:rPr>
          <w:color w:val="000000" w:themeColor="text1"/>
          <w:szCs w:val="24"/>
          <w:u w:color="000000" w:themeColor="text1"/>
        </w:rPr>
        <w:t>‑</w:t>
      </w:r>
      <w:r w:rsidRPr="000D240D">
        <w:rPr>
          <w:color w:val="000000" w:themeColor="text1"/>
          <w:szCs w:val="24"/>
          <w:u w:color="000000" w:themeColor="text1"/>
        </w:rPr>
        <w:t>1</w:t>
      </w:r>
      <w:r w:rsidR="00784471">
        <w:rPr>
          <w:color w:val="000000" w:themeColor="text1"/>
          <w:szCs w:val="24"/>
          <w:u w:color="000000" w:themeColor="text1"/>
        </w:rPr>
        <w:t>‑</w:t>
      </w:r>
      <w:r w:rsidRPr="000D240D">
        <w:rPr>
          <w:color w:val="000000" w:themeColor="text1"/>
          <w:szCs w:val="24"/>
          <w:u w:color="000000" w:themeColor="text1"/>
        </w:rPr>
        <w:t>60.</w:t>
      </w:r>
      <w:r w:rsidRPr="000D240D">
        <w:rPr>
          <w:color w:val="000000" w:themeColor="text1"/>
          <w:szCs w:val="24"/>
          <w:u w:color="000000" w:themeColor="text1"/>
        </w:rPr>
        <w:tab/>
      </w:r>
      <w:bookmarkStart w:name="ss_T2C1N60SA_lv1_019f32d97" w:id="5"/>
      <w:r w:rsidRPr="000D240D">
        <w:rPr>
          <w:color w:val="000000" w:themeColor="text1"/>
          <w:szCs w:val="24"/>
          <w:u w:color="000000" w:themeColor="text1"/>
        </w:rPr>
        <w:t>(</w:t>
      </w:r>
      <w:bookmarkEnd w:id="5"/>
      <w:r w:rsidRPr="000D240D">
        <w:rPr>
          <w:color w:val="000000" w:themeColor="text1"/>
          <w:szCs w:val="24"/>
          <w:u w:color="000000" w:themeColor="text1"/>
        </w:rPr>
        <w:t>A)</w:t>
      </w:r>
      <w:r w:rsidRPr="000D240D">
        <w:t xml:space="preserve"> </w:t>
      </w:r>
      <w:r w:rsidRPr="000D240D">
        <w:rPr>
          <w:color w:val="000000" w:themeColor="text1"/>
          <w:szCs w:val="24"/>
          <w:u w:color="000000" w:themeColor="text1"/>
        </w:rPr>
        <w:t xml:space="preserve">No person </w:t>
      </w:r>
      <w:r>
        <w:rPr>
          <w:color w:val="000000" w:themeColor="text1"/>
          <w:szCs w:val="24"/>
          <w:u w:color="000000" w:themeColor="text1"/>
        </w:rPr>
        <w:t>is</w:t>
      </w:r>
      <w:r w:rsidRPr="000D240D">
        <w:rPr>
          <w:color w:val="000000" w:themeColor="text1"/>
          <w:szCs w:val="24"/>
          <w:u w:color="000000" w:themeColor="text1"/>
        </w:rPr>
        <w:t xml:space="preserve"> eligible for election to the House of Representatives if that person has served six terms in the same body, regardless of the district represented.</w:t>
      </w:r>
    </w:p>
    <w:p w:rsidRPr="000D240D" w:rsidR="009814F0" w:rsidP="009814F0" w:rsidRDefault="009814F0" w14:paraId="096FD4BE" w14:textId="77777777">
      <w:pPr>
        <w:pStyle w:val="scnewcodesection"/>
      </w:pPr>
      <w:r w:rsidRPr="000D240D">
        <w:rPr>
          <w:color w:val="000000" w:themeColor="text1"/>
          <w:szCs w:val="24"/>
          <w:u w:color="000000" w:themeColor="text1"/>
        </w:rPr>
        <w:tab/>
      </w:r>
      <w:bookmarkStart w:name="ss_T2C1N60SB_lv1_5308d947e" w:id="6"/>
      <w:r w:rsidRPr="000D240D">
        <w:rPr>
          <w:color w:val="000000" w:themeColor="text1"/>
          <w:szCs w:val="24"/>
          <w:u w:color="000000" w:themeColor="text1"/>
        </w:rPr>
        <w:t>(</w:t>
      </w:r>
      <w:bookmarkEnd w:id="6"/>
      <w:r w:rsidRPr="000D240D">
        <w:rPr>
          <w:color w:val="000000" w:themeColor="text1"/>
          <w:szCs w:val="24"/>
          <w:u w:color="000000" w:themeColor="text1"/>
        </w:rPr>
        <w:t>B)</w:t>
      </w:r>
      <w:r w:rsidRPr="000D240D">
        <w:t xml:space="preserve"> </w:t>
      </w:r>
      <w:r w:rsidRPr="000D240D">
        <w:rPr>
          <w:color w:val="000000" w:themeColor="text1"/>
          <w:szCs w:val="24"/>
          <w:u w:color="000000" w:themeColor="text1"/>
        </w:rPr>
        <w:t xml:space="preserve">No person </w:t>
      </w:r>
      <w:r>
        <w:rPr>
          <w:color w:val="000000" w:themeColor="text1"/>
          <w:szCs w:val="24"/>
          <w:u w:color="000000" w:themeColor="text1"/>
        </w:rPr>
        <w:t>is</w:t>
      </w:r>
      <w:r w:rsidRPr="000D240D">
        <w:rPr>
          <w:color w:val="000000" w:themeColor="text1"/>
          <w:szCs w:val="24"/>
          <w:u w:color="000000" w:themeColor="text1"/>
        </w:rPr>
        <w:t xml:space="preserve"> eligible for election to the Senate if that person has served </w:t>
      </w:r>
      <w:r>
        <w:rPr>
          <w:color w:val="000000" w:themeColor="text1"/>
          <w:szCs w:val="24"/>
          <w:u w:color="000000" w:themeColor="text1"/>
        </w:rPr>
        <w:t>four</w:t>
      </w:r>
      <w:r w:rsidRPr="000D240D">
        <w:rPr>
          <w:color w:val="000000" w:themeColor="text1"/>
          <w:szCs w:val="24"/>
          <w:u w:color="000000" w:themeColor="text1"/>
        </w:rPr>
        <w:t xml:space="preserve"> terms in the same body, regardless of the district represented.</w:t>
      </w:r>
    </w:p>
    <w:p w:rsidRPr="000D240D" w:rsidR="009814F0" w:rsidP="009814F0" w:rsidRDefault="009814F0" w14:paraId="22413299" w14:textId="77777777">
      <w:pPr>
        <w:pStyle w:val="scnewcodesection"/>
      </w:pPr>
      <w:r w:rsidRPr="000D240D">
        <w:rPr>
          <w:color w:val="000000" w:themeColor="text1"/>
          <w:szCs w:val="24"/>
          <w:u w:color="000000" w:themeColor="text1"/>
        </w:rPr>
        <w:tab/>
      </w:r>
      <w:bookmarkStart w:name="ss_T2C1N60SC_lv1_cd98e8d4d" w:id="7"/>
      <w:r w:rsidRPr="000D240D">
        <w:rPr>
          <w:color w:val="000000" w:themeColor="text1"/>
          <w:szCs w:val="24"/>
          <w:u w:color="000000" w:themeColor="text1"/>
        </w:rPr>
        <w:t>(</w:t>
      </w:r>
      <w:bookmarkEnd w:id="7"/>
      <w:r w:rsidRPr="000D240D">
        <w:rPr>
          <w:color w:val="000000" w:themeColor="text1"/>
          <w:szCs w:val="24"/>
          <w:u w:color="000000" w:themeColor="text1"/>
        </w:rPr>
        <w:t>C)</w:t>
      </w:r>
      <w:r w:rsidRPr="000D240D">
        <w:t xml:space="preserve"> </w:t>
      </w:r>
      <w:r w:rsidRPr="000D240D">
        <w:rPr>
          <w:color w:val="000000" w:themeColor="text1"/>
          <w:szCs w:val="24"/>
          <w:u w:color="000000" w:themeColor="text1"/>
        </w:rPr>
        <w:t xml:space="preserve">For purposes of </w:t>
      </w:r>
      <w:r>
        <w:rPr>
          <w:color w:val="000000" w:themeColor="text1"/>
          <w:szCs w:val="24"/>
          <w:u w:color="000000" w:themeColor="text1"/>
        </w:rPr>
        <w:t>this section,</w:t>
      </w:r>
      <w:r w:rsidRPr="000D240D">
        <w:rPr>
          <w:color w:val="000000" w:themeColor="text1"/>
          <w:szCs w:val="24"/>
          <w:u w:color="000000" w:themeColor="text1"/>
        </w:rPr>
        <w:t xml:space="preserve"> any term served, for which the election was held prior to January 1, 20</w:t>
      </w:r>
      <w:r>
        <w:rPr>
          <w:color w:val="000000" w:themeColor="text1"/>
          <w:szCs w:val="24"/>
          <w:u w:color="000000" w:themeColor="text1"/>
        </w:rPr>
        <w:t>2</w:t>
      </w:r>
      <w:r w:rsidRPr="000D240D">
        <w:rPr>
          <w:color w:val="000000" w:themeColor="text1"/>
          <w:szCs w:val="24"/>
          <w:u w:color="000000" w:themeColor="text1"/>
        </w:rPr>
        <w:t xml:space="preserve">1, </w:t>
      </w:r>
      <w:r>
        <w:rPr>
          <w:color w:val="000000" w:themeColor="text1"/>
          <w:szCs w:val="24"/>
          <w:u w:color="000000" w:themeColor="text1"/>
        </w:rPr>
        <w:t>must</w:t>
      </w:r>
      <w:r w:rsidRPr="000D240D">
        <w:rPr>
          <w:color w:val="000000" w:themeColor="text1"/>
          <w:szCs w:val="24"/>
          <w:u w:color="000000" w:themeColor="text1"/>
        </w:rPr>
        <w:t xml:space="preserve"> not be counted as a term served.</w:t>
      </w:r>
    </w:p>
    <w:p w:rsidRPr="000D240D" w:rsidR="009814F0" w:rsidP="009814F0" w:rsidRDefault="009814F0" w14:paraId="3A3EEC8D" w14:textId="77777777">
      <w:pPr>
        <w:pStyle w:val="scnewcodesection"/>
      </w:pPr>
      <w:r w:rsidRPr="000D240D">
        <w:rPr>
          <w:color w:val="000000" w:themeColor="text1"/>
          <w:u w:color="000000" w:themeColor="text1"/>
        </w:rPr>
        <w:tab/>
      </w:r>
      <w:bookmarkStart w:name="ss_T2C1N60SD_lv1_e7f76a400" w:id="8"/>
      <w:r w:rsidRPr="000D240D">
        <w:rPr>
          <w:color w:val="000000" w:themeColor="text1"/>
          <w:u w:color="000000" w:themeColor="text1"/>
        </w:rPr>
        <w:t>(</w:t>
      </w:r>
      <w:bookmarkEnd w:id="8"/>
      <w:r w:rsidRPr="000D240D">
        <w:rPr>
          <w:color w:val="000000" w:themeColor="text1"/>
          <w:u w:color="000000" w:themeColor="text1"/>
        </w:rPr>
        <w:t>D)</w:t>
      </w:r>
      <w:r w:rsidRPr="000D240D">
        <w:t xml:space="preserve"> </w:t>
      </w:r>
      <w:r w:rsidRPr="000D240D">
        <w:rPr>
          <w:color w:val="000000" w:themeColor="text1"/>
          <w:u w:color="000000" w:themeColor="text1"/>
        </w:rPr>
        <w:t xml:space="preserve">For purposes of this section, service in office for more than one half of a term </w:t>
      </w:r>
      <w:r>
        <w:rPr>
          <w:color w:val="000000" w:themeColor="text1"/>
          <w:u w:color="000000" w:themeColor="text1"/>
        </w:rPr>
        <w:t>must</w:t>
      </w:r>
      <w:r w:rsidRPr="000D240D">
        <w:rPr>
          <w:color w:val="000000" w:themeColor="text1"/>
          <w:u w:color="000000" w:themeColor="text1"/>
        </w:rPr>
        <w:t xml:space="preserve"> be deemed service for a term.</w:t>
      </w:r>
    </w:p>
    <w:p w:rsidRPr="000D240D" w:rsidR="009814F0" w:rsidP="009814F0" w:rsidRDefault="009814F0" w14:paraId="1B05B651" w14:textId="77777777">
      <w:pPr>
        <w:pStyle w:val="scemptyline"/>
      </w:pPr>
    </w:p>
    <w:p w:rsidR="009814F0" w:rsidP="009814F0" w:rsidRDefault="009814F0" w14:paraId="452FF3C7" w14:textId="77777777">
      <w:pPr>
        <w:pStyle w:val="scnoncodifiedsection"/>
      </w:pPr>
      <w:bookmarkStart w:name="eff_date_section" w:id="9"/>
      <w:bookmarkStart w:name="bs_num_2_lastsection" w:id="10"/>
      <w:bookmarkEnd w:id="9"/>
      <w:r>
        <w:rPr>
          <w:color w:val="000000" w:themeColor="text1"/>
          <w:u w:color="000000" w:themeColor="text1"/>
        </w:rPr>
        <w:t>S</w:t>
      </w:r>
      <w:bookmarkEnd w:id="10"/>
      <w:r>
        <w:t xml:space="preserve">ECTION </w:t>
      </w:r>
      <w:r>
        <w:rPr>
          <w:color w:val="000000" w:themeColor="text1"/>
          <w:u w:color="000000" w:themeColor="text1"/>
        </w:rPr>
        <w:t>2.</w:t>
      </w:r>
      <w:r>
        <w:rPr>
          <w:color w:val="000000" w:themeColor="text1"/>
          <w:u w:color="000000" w:themeColor="text1"/>
        </w:rPr>
        <w:tab/>
      </w:r>
      <w:r w:rsidRPr="000D240D">
        <w:rPr>
          <w:color w:val="000000" w:themeColor="text1"/>
        </w:rPr>
        <w:t xml:space="preserve">This </w:t>
      </w:r>
      <w:r>
        <w:rPr>
          <w:color w:val="000000" w:themeColor="text1"/>
        </w:rPr>
        <w:t>act</w:t>
      </w:r>
      <w:r w:rsidRPr="000D240D">
        <w:rPr>
          <w:color w:val="000000" w:themeColor="text1"/>
        </w:rPr>
        <w:t xml:space="preserve"> takes effect upon ratification of an amendment to Section 7, Article III of the Constitution of this State authorizing the General Assembly to provide term limitations for its members by statute.</w:t>
      </w:r>
    </w:p>
    <w:p w:rsidRPr="00DF3B44" w:rsidR="005516F6" w:rsidP="009E4191" w:rsidRDefault="009814F0" w14:paraId="7389F665" w14:textId="7E49607C">
      <w:pPr>
        <w:pStyle w:val="scbillendxx"/>
      </w:pPr>
      <w:r>
        <w:noBreakHyphen/>
      </w:r>
      <w:r>
        <w:noBreakHyphen/>
      </w:r>
      <w:r>
        <w:noBreakHyphen/>
      </w:r>
      <w:r>
        <w:noBreakHyphen/>
        <w:t>XX</w:t>
      </w:r>
      <w:r>
        <w:noBreakHyphen/>
      </w:r>
      <w:r>
        <w:noBreakHyphen/>
      </w:r>
      <w:r>
        <w:noBreakHyphen/>
      </w:r>
      <w:r>
        <w:noBreakHyphen/>
      </w:r>
    </w:p>
    <w:sectPr w:rsidRPr="00DF3B44" w:rsidR="005516F6" w:rsidSect="00FD387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012227A" w:rsidR="00685035" w:rsidRPr="007B4AF7" w:rsidRDefault="00FD38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814F0">
              <w:rPr>
                <w:noProof/>
              </w:rPr>
              <w:t>LC-0036PH23.docx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65A8"/>
    <w:rsid w:val="001F2A41"/>
    <w:rsid w:val="001F313F"/>
    <w:rsid w:val="001F331D"/>
    <w:rsid w:val="001F394C"/>
    <w:rsid w:val="002038AA"/>
    <w:rsid w:val="002114C8"/>
    <w:rsid w:val="0021166F"/>
    <w:rsid w:val="002162DF"/>
    <w:rsid w:val="00220A68"/>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089A"/>
    <w:rsid w:val="00466CD0"/>
    <w:rsid w:val="00473583"/>
    <w:rsid w:val="00477F32"/>
    <w:rsid w:val="00481850"/>
    <w:rsid w:val="004851A0"/>
    <w:rsid w:val="0048627F"/>
    <w:rsid w:val="004932AB"/>
    <w:rsid w:val="00494BEF"/>
    <w:rsid w:val="004A5512"/>
    <w:rsid w:val="004A6BE5"/>
    <w:rsid w:val="004B0C18"/>
    <w:rsid w:val="004B212F"/>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471"/>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14F0"/>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387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49&amp;session=125&amp;summary=B" TargetMode="External" Id="R3c0ea7e8f8fe4c50" /><Relationship Type="http://schemas.openxmlformats.org/officeDocument/2006/relationships/hyperlink" Target="https://www.scstatehouse.gov/sess125_2023-2024/prever/3249_20221208.docx" TargetMode="External" Id="R3f6d0b9c5f8c4382" /><Relationship Type="http://schemas.openxmlformats.org/officeDocument/2006/relationships/hyperlink" Target="h:\hj\20230110.docx" TargetMode="External" Id="Rfdade075322d4957" /><Relationship Type="http://schemas.openxmlformats.org/officeDocument/2006/relationships/hyperlink" Target="h:\hj\20230110.docx" TargetMode="External" Id="R7de80ab32d0a4d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b07ce83d-d537-4ef4-b010-c76100b36ceb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f1e28c6c-c744-412c-8226-211d36caa3ac</T_BILL_REQUEST_REQUEST>
  <T_BILL_R_ORIGINALDRAFT>eb5e6571-cbc8-43d4-973b-f797045d1aa7</T_BILL_R_ORIGINALDRAFT>
  <T_BILL_SPONSOR_SPONSOR>2f3b490a-6500-4807-88c6-86ceeaa1a0b4</T_BILL_SPONSOR_SPONSOR>
  <T_BILL_T_ACTNUMBER>None</T_BILL_T_ACTNUMBER>
  <T_BILL_T_BILLNAME>[3249]</T_BILL_T_BILLNAME>
  <T_BILL_T_BILLNUMBER>3249</T_BILL_T_BILLNUMBER>
  <T_BILL_T_BILLTITLE>TO AMEND THE SOUTH CAROLINA CODE OF LAWS BY ADDING SECTION 2‑1‑60 SO AS TO PROVIDE THAT NO PERSON IS ELIGIBLE FOR ELECTION TO THE HOUSE OF REPRESENTATIVES IF THAT PERSON HAS SERVED SIX TERMS IN THE SAME BODY, THAT NO PERSON IS ELIGIBLE FOR ELECTION TO THE SENATE IF THAT PERSON HAS SERVED FOUR TERMS IN THE SAME BODY, AND TO PROVIDE THAT ANY TERM SERVED, FOR WHICH THE ELECTION WAS HELD PRIOR TO JANUARY 1, 2021, MUST NOT BE COUNTED AS A TERM SERVED.</T_BILL_T_BILLTITLE>
  <T_BILL_T_CHAMBER>house</T_BILL_T_CHAMBER>
  <T_BILL_T_FILENAME> </T_BILL_T_FILENAME>
  <T_BILL_T_LEGTYPE>bill_statewide</T_BILL_T_LEGTYPE>
  <T_BILL_T_RATNUMBER>None</T_BILL_T_RATNUMBER>
  <T_BILL_T_SECTIONS>[{"SectionUUID":"84680d53-93ea-4d55-a4f7-be9fb9728e7d","SectionName":"code_section","SectionNumber":1,"SectionType":"code_section","CodeSections":[{"CodeSectionBookmarkName":"ns_T2C1N60_c7872980b","IsConstitutionSection":false,"Identity":"2-1-60","IsNew":true,"SubSections":[{"Level":1,"Identity":"T2C1N60SA","SubSectionBookmarkName":"ss_T2C1N60SA_lv1_019f32d97","IsNewSubSection":false},{"Level":1,"Identity":"T2C1N60SB","SubSectionBookmarkName":"ss_T2C1N60SB_lv1_5308d947e","IsNewSubSection":false},{"Level":1,"Identity":"T2C1N60SC","SubSectionBookmarkName":"ss_T2C1N60SC_lv1_cd98e8d4d","IsNewSubSection":false},{"Level":1,"Identity":"T2C1N60SD","SubSectionBookmarkName":"ss_T2C1N60SD_lv1_e7f76a400","IsNewSubSection":false}],"TitleRelatedTo":"","TitleSoAsTo":"","Deleted":false}],"TitleText":"","DisableControls":false,"Deleted":false,"SectionBookmarkName":"bs_num_1_cec79b84d"},{"SectionUUID":"28239eff-0ad1-4580-b16e-10d0b6ce5273","SectionName":"standard_eff_date_section","SectionNumber":2,"SectionType":"drafting_clause","CodeSections":[],"TitleText":"","DisableControls":false,"Deleted":false,"SectionBookmarkName":"bs_num_2_lastsection"}]</T_BILL_T_SECTIONS>
  <T_BILL_T_SECTIONSHISTORY>[{"Id":1,"SectionsList":[{"SectionUUID":"84680d53-93ea-4d55-a4f7-be9fb9728e7d","SectionName":"code_section","SectionNumber":1,"SectionType":"code_section","CodeSections":[{"CodeSectionBookmarkName":"ns_T2C1N60_c7872980b","IsConstitutionSection":false,"Identity":"2-1-60","IsNew":true,"SubSections":[],"TitleRelatedTo":"","TitleSoAsTo":"","Deleted":false}],"TitleText":"","DisableControls":false,"Deleted":false,"SectionBookmarkName":"bs_num_1_cec79b84d"},{"SectionUUID":"28239eff-0ad1-4580-b16e-10d0b6ce5273","SectionName":"standard_eff_date_section","SectionNumber":2,"SectionType":"drafting_clause","CodeSections":[],"TitleText":"","DisableControls":false,"Deleted":false,"SectionBookmarkName":"bs_num_2_lastsection"}],"Timestamp":"2022-10-28T10:09:43.4861796-04:00","Username":null},{"Id":2,"SectionsList":[{"SectionUUID":"84680d53-93ea-4d55-a4f7-be9fb9728e7d","SectionName":"code_section","SectionNumber":1,"SectionType":"code_section","CodeSections":[{"CodeSectionBookmarkName":"ns_T2C1N60_c7872980b","IsConstitutionSection":false,"Identity":"2-1-60","IsNew":true,"SubSections":[{"Level":1,"Identity":"T2C1N60SA","SubSectionBookmarkName":"ss_T2C1N60SA_lv1_019f32d97","IsNewSubSection":false},{"Level":1,"Identity":"T2C1N60SB","SubSectionBookmarkName":"ss_T2C1N60SB_lv1_5308d947e","IsNewSubSection":false},{"Level":1,"Identity":"T2C1N60SC","SubSectionBookmarkName":"ss_T2C1N60SC_lv1_cd98e8d4d","IsNewSubSection":false},{"Level":1,"Identity":"T2C1N60SD","SubSectionBookmarkName":"ss_T2C1N60SD_lv1_e7f76a400","IsNewSubSection":false}],"TitleRelatedTo":"","TitleSoAsTo":"","Deleted":false}],"TitleText":"","DisableControls":false,"Deleted":false,"SectionBookmarkName":"bs_num_1_cec79b84d"},{"SectionUUID":"28239eff-0ad1-4580-b16e-10d0b6ce5273","SectionName":"standard_eff_date_section","SectionNumber":2,"SectionType":"drafting_clause","CodeSections":[],"TitleText":"","DisableControls":false,"Deleted":false,"SectionBookmarkName":"bs_num_2_lastsection"}],"Timestamp":"2022-11-22T09:38:19.2012209-05:00","Username":"nikidowney@scstatehouse.gov"}]</T_BILL_T_SECTIONSHISTORY>
  <T_BILL_T_SUBJECT>Term limits</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1188</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20</cp:revision>
  <cp:lastPrinted>2022-10-28T16:04:00Z</cp:lastPrinted>
  <dcterms:created xsi:type="dcterms:W3CDTF">2022-06-03T11:45:00Z</dcterms:created>
  <dcterms:modified xsi:type="dcterms:W3CDTF">2022-11-22T14:38:00Z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