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LC-0049PH23.docx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Bodily injury and property damage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69ce21c775343c3">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bdc933e3abab4eb1">
        <w:r w:rsidRPr="00770434">
          <w:rPr>
            <w:rStyle w:val="Hyperlink"/>
          </w:rPr>
          <w:t>House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7b0e7af1d242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2573169e1d466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647A8" w:rsidRDefault="00432135" w14:paraId="47642A99" w14:textId="59BB3B43">
      <w:pPr>
        <w:pStyle w:val="scemptylineheader"/>
      </w:pPr>
    </w:p>
    <w:p w:rsidRPr="00BB0725" w:rsidR="00A73EFA" w:rsidP="003647A8" w:rsidRDefault="00A73EFA" w14:paraId="7B72410E" w14:textId="7EDD64DC">
      <w:pPr>
        <w:pStyle w:val="scemptylineheader"/>
      </w:pPr>
    </w:p>
    <w:p w:rsidRPr="00BB0725" w:rsidR="00A73EFA" w:rsidP="003647A8" w:rsidRDefault="00A73EFA" w14:paraId="6AD935C9" w14:textId="0E733EDE">
      <w:pPr>
        <w:pStyle w:val="scemptylineheader"/>
      </w:pPr>
    </w:p>
    <w:p w:rsidRPr="00DF3B44" w:rsidR="00A73EFA" w:rsidP="003647A8" w:rsidRDefault="00A73EFA" w14:paraId="51A98227" w14:textId="763F7056">
      <w:pPr>
        <w:pStyle w:val="scemptylineheader"/>
      </w:pPr>
    </w:p>
    <w:p w:rsidRPr="00DF3B44" w:rsidR="00A73EFA" w:rsidP="003647A8" w:rsidRDefault="00A73EFA" w14:paraId="3858851A" w14:textId="7AC57B17">
      <w:pPr>
        <w:pStyle w:val="scemptylineheader"/>
      </w:pPr>
    </w:p>
    <w:p w:rsidRPr="00DF3B44" w:rsidR="00A73EFA" w:rsidP="003647A8" w:rsidRDefault="00A73EFA" w14:paraId="4E3DDE20" w14:textId="0510184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26FF8" w14:paraId="40FEFADA" w14:textId="3D1C29B1">
          <w:pPr>
            <w:pStyle w:val="scbilltitle"/>
            <w:tabs>
              <w:tab w:val="left" w:pos="2104"/>
            </w:tabs>
          </w:pPr>
          <w:r>
            <w:t>to amend the South Carolina Code of Laws by amending Section 38-77-140, relating to Bodily injury and property damage limits, so as to require one hundred fifty thousand dollar limits for bodily injury resulting in death.</w:t>
          </w:r>
        </w:p>
      </w:sdtContent>
    </w:sdt>
    <w:bookmarkStart w:name="at_f3e9450b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845d72c6" w:id="1"/>
      <w:r w:rsidRPr="0094541D">
        <w:t>B</w:t>
      </w:r>
      <w:bookmarkEnd w:id="1"/>
      <w:r w:rsidRPr="0094541D">
        <w:t>e it enacted by the General Assembly of the State of South Carolina:</w:t>
      </w:r>
    </w:p>
    <w:p w:rsidR="00445435" w:rsidP="00445435" w:rsidRDefault="00445435" w14:paraId="65048D2A" w14:textId="77777777">
      <w:pPr>
        <w:pStyle w:val="scemptyline"/>
      </w:pPr>
    </w:p>
    <w:p w:rsidR="00445435" w:rsidP="00445435" w:rsidRDefault="00445435" w14:paraId="7303D622" w14:textId="77777777">
      <w:pPr>
        <w:pStyle w:val="scdirectionallanguage"/>
      </w:pPr>
      <w:bookmarkStart w:name="bs_num_1_b9827a59a" w:id="2"/>
      <w:r>
        <w:t>S</w:t>
      </w:r>
      <w:bookmarkEnd w:id="2"/>
      <w:r>
        <w:t>ECTION 1.</w:t>
      </w:r>
      <w:r>
        <w:tab/>
      </w:r>
      <w:bookmarkStart w:name="dl_c6319285d" w:id="3"/>
      <w:r>
        <w:t>S</w:t>
      </w:r>
      <w:bookmarkEnd w:id="3"/>
      <w:r>
        <w:t>ection 38-77-140(A) of the S.C. Code is amended to read:</w:t>
      </w:r>
    </w:p>
    <w:p w:rsidR="00445435" w:rsidP="00445435" w:rsidRDefault="00445435" w14:paraId="6DEC8FD4" w14:textId="77777777">
      <w:pPr>
        <w:pStyle w:val="scemptyline"/>
      </w:pPr>
    </w:p>
    <w:p w:rsidR="00445435" w:rsidP="00445435" w:rsidRDefault="00445435" w14:paraId="5C479880" w14:textId="77777777">
      <w:pPr>
        <w:pStyle w:val="sccodifiedsection"/>
      </w:pPr>
      <w:bookmarkStart w:name="cs_T38C77N140_2cd502cc6" w:id="4"/>
      <w:r>
        <w:tab/>
      </w:r>
      <w:bookmarkStart w:name="ss_T38C77N140SA_lv1_c1d2c828d" w:id="5"/>
      <w:bookmarkEnd w:id="4"/>
      <w:r>
        <w:t>(</w:t>
      </w:r>
      <w:bookmarkEnd w:id="5"/>
      <w:r>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445435" w:rsidP="00445435" w:rsidRDefault="00445435" w14:paraId="70A2A106" w14:textId="77777777">
      <w:pPr>
        <w:pStyle w:val="sccodifiedsection"/>
      </w:pPr>
      <w:r>
        <w:tab/>
      </w:r>
      <w:r>
        <w:tab/>
      </w:r>
      <w:bookmarkStart w:name="ss_T38C77N140S1_lv2_368c9d879" w:id="6"/>
      <w:r>
        <w:t>(</w:t>
      </w:r>
      <w:bookmarkEnd w:id="6"/>
      <w:r>
        <w:t>1) twenty-five thousand dollars because of bodily injury to one person in any one accident and, subject to the limit for one person;</w:t>
      </w:r>
    </w:p>
    <w:p w:rsidR="00445435" w:rsidP="00445435" w:rsidRDefault="00445435" w14:paraId="1A250E77" w14:textId="65AE0629">
      <w:pPr>
        <w:pStyle w:val="sccodifiedsection"/>
      </w:pPr>
      <w:r>
        <w:tab/>
      </w:r>
      <w:r>
        <w:tab/>
      </w:r>
      <w:bookmarkStart w:name="ss_T38C77N140S2_lv2_0536e921b" w:id="7"/>
      <w:r>
        <w:t>(</w:t>
      </w:r>
      <w:bookmarkEnd w:id="7"/>
      <w:r>
        <w:t xml:space="preserve">2) fifty thousand dollars because of bodily injury to two or more persons in any one accident; </w:t>
      </w:r>
      <w:r>
        <w:rPr>
          <w:rStyle w:val="scstrike"/>
        </w:rPr>
        <w:t>and</w:t>
      </w:r>
    </w:p>
    <w:p w:rsidR="00445435" w:rsidP="00445435" w:rsidRDefault="00445435" w14:paraId="2A427ED5" w14:textId="231116C3">
      <w:pPr>
        <w:pStyle w:val="sccodifiedsection"/>
        <w:rPr/>
      </w:pPr>
      <w:r>
        <w:tab/>
      </w:r>
      <w:r>
        <w:tab/>
      </w:r>
      <w:bookmarkStart w:name="ss_T38C77N140S3_lv2_c9e854efd" w:id="10"/>
      <w:r>
        <w:t>(</w:t>
      </w:r>
      <w:bookmarkEnd w:id="10"/>
      <w:r>
        <w:t>3) twenty-five thousand dollars because of injury to or destruction of property of others in any one accident</w:t>
      </w:r>
      <w:r>
        <w:rPr>
          <w:rStyle w:val="scstrike"/>
        </w:rPr>
        <w:t>.</w:t>
      </w:r>
      <w:r>
        <w:rPr>
          <w:rStyle w:val="scinsert"/>
        </w:rPr>
        <w:t>; and</w:t>
      </w:r>
    </w:p>
    <w:p w:rsidR="00445435" w:rsidP="00445435" w:rsidRDefault="00445435" w14:paraId="61A2E9CA" w14:textId="4EB2FAC3">
      <w:pPr>
        <w:pStyle w:val="sccodifiedsection"/>
      </w:pPr>
      <w:r>
        <w:rPr>
          <w:rStyle w:val="scinsert"/>
        </w:rPr>
        <w:tab/>
      </w:r>
      <w:r>
        <w:rPr>
          <w:rStyle w:val="scinsert"/>
        </w:rPr>
        <w:tab/>
      </w:r>
      <w:bookmarkStart w:name="ss_T38C77N140S4_lv2_5dca6321d" w:id="14"/>
      <w:r>
        <w:rPr>
          <w:rStyle w:val="scinsert"/>
        </w:rPr>
        <w:t>(</w:t>
      </w:r>
      <w:bookmarkEnd w:id="14"/>
      <w:r>
        <w:rPr>
          <w:rStyle w:val="scinsert"/>
        </w:rPr>
        <w:t xml:space="preserve">4) one </w:t>
      </w:r>
      <w:r>
        <w:rPr>
          <w:rStyle w:val="scinsert"/>
        </w:rPr>
        <w:t>hun</w:t>
      </w:r>
      <w:r>
        <w:rPr>
          <w:rStyle w:val="scinsert"/>
        </w:rPr>
        <w:t>dred fifty thousand dollars because of bodily injury resulting in death for each person involved.</w:t>
      </w:r>
    </w:p>
    <w:p w:rsidRPr="00DF3B44" w:rsidR="007E06BB" w:rsidP="00445435" w:rsidRDefault="007E06BB" w14:paraId="3D8F1FED" w14:textId="7AA86BF5">
      <w:pPr>
        <w:pStyle w:val="scemptyline"/>
      </w:pPr>
    </w:p>
    <w:p w:rsidRPr="00DF3B44" w:rsidR="007A10F1" w:rsidP="007A10F1" w:rsidRDefault="00445435" w14:paraId="0E9393B4" w14:textId="3386180B">
      <w:pPr>
        <w:pStyle w:val="scnoncodifiedsection"/>
      </w:pPr>
      <w:bookmarkStart w:name="bs_num_2_lastsection" w:id="17"/>
      <w:bookmarkStart w:name="eff_date_section" w:id="18"/>
      <w:bookmarkStart w:name="_Hlk77157096" w:id="19"/>
      <w:r>
        <w:t>S</w:t>
      </w:r>
      <w:bookmarkEnd w:id="17"/>
      <w:r>
        <w:t>ECTION 2.</w:t>
      </w:r>
      <w:r w:rsidRPr="00DF3B44" w:rsidR="005D3013">
        <w:tab/>
      </w:r>
      <w:r w:rsidRPr="00DF3B44" w:rsidR="007A10F1">
        <w:t>This act takes effect upon approval by the Governor.</w:t>
      </w:r>
      <w:bookmarkEnd w:id="18"/>
    </w:p>
    <w:bookmarkEnd w:id="1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647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B66706" w:rsidR="00685035" w:rsidRPr="007B4AF7" w:rsidRDefault="003647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5435">
              <w:rPr>
                <w:noProof/>
              </w:rPr>
              <w:t>LC-0049PH23.docx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47A8"/>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0F6"/>
    <w:rsid w:val="004141B8"/>
    <w:rsid w:val="004203B9"/>
    <w:rsid w:val="00432135"/>
    <w:rsid w:val="004454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6FF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4454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75&amp;session=125&amp;summary=B" TargetMode="External" Id="R0a7b0e7af1d242fa" /><Relationship Type="http://schemas.openxmlformats.org/officeDocument/2006/relationships/hyperlink" Target="https://www.scstatehouse.gov/sess125_2023-2024/prever/3275_20221208.docx" TargetMode="External" Id="R882573169e1d466a" /><Relationship Type="http://schemas.openxmlformats.org/officeDocument/2006/relationships/hyperlink" Target="h:\hj\20230110.docx" TargetMode="External" Id="Rd69ce21c775343c3" /><Relationship Type="http://schemas.openxmlformats.org/officeDocument/2006/relationships/hyperlink" Target="h:\hj\20230110.docx" TargetMode="External" Id="Rbdc933e3abab4e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8fd6861c-d812-41c3-8c2b-9a83075573d2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624d049e-527d-415a-a937-b068a546b7d9</T_BILL_REQUEST_REQUEST>
  <T_BILL_R_ORIGINALDRAFT>17d41832-3111-4711-bf87-5dc447a98e43</T_BILL_R_ORIGINALDRAFT>
  <T_BILL_SPONSOR_SPONSOR>b2136199-117e-4ca1-8f14-47ba232bb14f</T_BILL_SPONSOR_SPONSOR>
  <T_BILL_T_ACTNUMBER>None</T_BILL_T_ACTNUMBER>
  <T_BILL_T_BILLNAME>[3275]</T_BILL_T_BILLNAME>
  <T_BILL_T_BILLNUMBER>3275</T_BILL_T_BILLNUMBER>
  <T_BILL_T_BILLTITLE>to amend the South Carolina Code of Laws by amending Section 38-77-140, relating to Bodily injury and property damage limits, so as to require one hundred fifty thousand dollar limits for bodily injury resulting in death.</T_BILL_T_BILLTITLE>
  <T_BILL_T_CHAMBER>house</T_BILL_T_CHAMBER>
  <T_BILL_T_FILENAME> </T_BILL_T_FILENAME>
  <T_BILL_T_LEGTYPE>bill_statewide</T_BILL_T_LEGTYPE>
  <T_BILL_T_RATNUMBER>None</T_BILL_T_RATNUMBER>
  <T_BILL_T_SECTIONS>[{"SectionUUID":"1248826b-4678-4b3e-8974-e391462d6a78","SectionName":"code_section","SectionNumber":1,"SectionType":"code_section","CodeSections":[{"CodeSectionBookmarkName":"cs_T38C77N140_2cd502cc6","IsConstitutionSection":false,"Identity":"38-77-140","IsNew":false,"SubSections":[{"Level":1,"Identity":"T38C77N140SA","SubSectionBookmarkName":"ss_T38C77N140SA_lv1_c1d2c828d","IsNewSubSection":false},{"Level":2,"Identity":"T38C77N140S1","SubSectionBookmarkName":"ss_T38C77N140S1_lv2_368c9d879","IsNewSubSection":false},{"Level":2,"Identity":"T38C77N140S2","SubSectionBookmarkName":"ss_T38C77N140S2_lv2_0536e921b","IsNewSubSection":false},{"Level":2,"Identity":"T38C77N140S3","SubSectionBookmarkName":"ss_T38C77N140S3_lv2_c9e854efd","IsNewSubSection":false},{"Level":2,"Identity":"T38C77N140S4","SubSectionBookmarkName":"ss_T38C77N140S4_lv2_5dca6321d","IsNewSubSection":false}],"TitleRelatedTo":"Bodily injury and property damage limits","TitleSoAsTo":"require one hundred fifty thousand dollar limits for bodily injury resulting in death","Deleted":false}],"TitleText":"","DisableControls":false,"Deleted":false,"SectionBookmarkName":"bs_num_1_b9827a59a"},{"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1248826b-4678-4b3e-8974-e391462d6a78","SectionName":"code_section","SectionNumber":1,"SectionType":"code_section","CodeSections":[{"CodeSectionBookmarkName":"cs_T38C77N140_2cd502cc6","IsConstitutionSection":false,"Identity":"38-77-140","IsNew":false,"SubSections":[{"Level":1,"Identity":"T38C77N140SA","SubSectionBookmarkName":"ss_T38C77N140SA_lv1_c1d2c828d","IsNewSubSection":false}],"TitleRelatedTo":"Bodily injury and property damage limits","TitleSoAsTo":"require one hundred fifty thousand dollar limits for bodily injury resulting in death","Deleted":false}],"TitleText":"","DisableControls":false,"Deleted":false,"SectionBookmarkName":"bs_num_1_b9827a59a"}],"Timestamp":"2022-11-16T11:57:53.9551977-05:00","Username":null},{"Id":1,"SectionsList":[{"SectionUUID":"8f03ca95-8faa-4d43-a9c2-8afc498075bd","SectionName":"standard_eff_date_section","SectionNumber":2,"SectionType":"drafting_clause","CodeSections":[],"TitleText":"","DisableControls":false,"Deleted":false,"SectionBookmarkName":"bs_num_2_lastsection"},{"SectionUUID":"1248826b-4678-4b3e-8974-e391462d6a78","SectionName":"code_section","SectionNumber":1,"SectionType":"code_section","CodeSections":[{"CodeSectionBookmarkName":"cs_T38C77N140_2cd502cc6","IsConstitutionSection":false,"Identity":"38-77-140","IsNew":false,"SubSections":[{"Level":1,"Identity":"T38C77N140SA","SubSectionBookmarkName":"ss_T38C77N140SA_lv1_c1d2c828d","IsNewSubSection":false}],"TitleRelatedTo":"Bodily injury and property damage limits; general requirements.","TitleSoAsTo":"","Deleted":false}],"TitleText":"","DisableControls":false,"Deleted":false,"SectionBookmarkName":"bs_num_1_b9827a59a"}],"Timestamp":"2022-11-16T11:54:34.3704521-05:00","Username":null},{"Id":3,"SectionsList":[{"SectionUUID":"1248826b-4678-4b3e-8974-e391462d6a78","SectionName":"code_section","SectionNumber":1,"SectionType":"code_section","CodeSections":[{"CodeSectionBookmarkName":"cs_T38C77N140_2cd502cc6","IsConstitutionSection":false,"Identity":"38-77-140","IsNew":false,"SubSections":[{"Level":1,"Identity":"T38C77N140SA","SubSectionBookmarkName":"ss_T38C77N140SA_lv1_c1d2c828d","IsNewSubSection":false},{"Level":2,"Identity":"T38C77N140S1","SubSectionBookmarkName":"ss_T38C77N140S1_lv2_368c9d879","IsNewSubSection":false},{"Level":2,"Identity":"T38C77N140S2","SubSectionBookmarkName":"ss_T38C77N140S2_lv2_0536e921b","IsNewSubSection":false},{"Level":2,"Identity":"T38C77N140S3","SubSectionBookmarkName":"ss_T38C77N140S3_lv2_c9e854efd","IsNewSubSection":false},{"Level":2,"Identity":"T38C77N140S4","SubSectionBookmarkName":"ss_T38C77N140S4_lv2_5dca6321d","IsNewSubSection":false}],"TitleRelatedTo":"Bodily injury and property damage limits","TitleSoAsTo":"require one hundred fifty thousand dollar limits for bodily injury resulting in death","Deleted":false}],"TitleText":"","DisableControls":false,"Deleted":false,"SectionBookmarkName":"bs_num_1_b9827a59a"},{"SectionUUID":"8f03ca95-8faa-4d43-a9c2-8afc498075bd","SectionName":"standard_eff_date_section","SectionNumber":2,"SectionType":"drafting_clause","CodeSections":[],"TitleText":"","DisableControls":false,"Deleted":false,"SectionBookmarkName":"bs_num_2_lastsection"}],"Timestamp":"2022-11-22T10:55:52.1015306-05:00","Username":"nikidowney@scstatehouse.gov"}]</T_BILL_T_SECTIONSHISTORY>
  <T_BILL_T_SUBJECT>Bodily injury and property damage limits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1282</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16</cp:revision>
  <dcterms:created xsi:type="dcterms:W3CDTF">2022-06-03T11:45:00Z</dcterms:created>
  <dcterms:modified xsi:type="dcterms:W3CDTF">2022-11-22T15:55:00Z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