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10, 16</w:t>
      </w:r>
    </w:p>
    <w:p>
      <w:pPr>
        <w:widowControl w:val="false"/>
        <w:spacing w:after="0"/>
        <w:jc w:val="left"/>
      </w:pPr>
      <w:r>
        <w:rPr>
          <w:rFonts w:ascii="Times New Roman"/>
          <w:sz w:val="22"/>
        </w:rPr>
        <w:t xml:space="preserve">Document Path: LC-0050PH23.docx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Local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c93ac9fc3e441ef">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e3e3b0cebb84b0c">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56f0c1ade34c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cab492b1194b0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44F11" w:rsidRDefault="00432135" w14:paraId="47642A99" w14:textId="1F5911C2">
      <w:pPr>
        <w:pStyle w:val="scemptylineheader"/>
      </w:pPr>
    </w:p>
    <w:p w:rsidRPr="00BB0725" w:rsidR="00A73EFA" w:rsidP="00444F11" w:rsidRDefault="00A73EFA" w14:paraId="7B72410E" w14:textId="370B1485">
      <w:pPr>
        <w:pStyle w:val="scemptylineheader"/>
      </w:pPr>
    </w:p>
    <w:p w:rsidRPr="00BB0725" w:rsidR="00A73EFA" w:rsidP="00444F11" w:rsidRDefault="00A73EFA" w14:paraId="6AD935C9" w14:textId="3F1F1260">
      <w:pPr>
        <w:pStyle w:val="scemptylineheader"/>
      </w:pPr>
    </w:p>
    <w:p w:rsidRPr="00DF3B44" w:rsidR="00A73EFA" w:rsidP="00444F11" w:rsidRDefault="00A73EFA" w14:paraId="51A98227" w14:textId="2610C179">
      <w:pPr>
        <w:pStyle w:val="scemptylineheader"/>
      </w:pPr>
    </w:p>
    <w:p w:rsidRPr="00DF3B44" w:rsidR="00A73EFA" w:rsidP="00444F11" w:rsidRDefault="00A73EFA" w14:paraId="3858851A" w14:textId="6BDAF534">
      <w:pPr>
        <w:pStyle w:val="scemptylineheader"/>
      </w:pPr>
    </w:p>
    <w:p w:rsidRPr="00DF3B44" w:rsidR="00A73EFA" w:rsidP="00444F11" w:rsidRDefault="00A73EFA" w14:paraId="4E3DDE20" w14:textId="49FDB93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7A46" w14:paraId="40FEFADA" w14:textId="3DEEC21D">
          <w:pPr>
            <w:pStyle w:val="scbilltitle"/>
            <w:tabs>
              <w:tab w:val="left" w:pos="2104"/>
            </w:tabs>
          </w:pPr>
          <w:r>
            <w:t>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sdtContent>
    </w:sdt>
    <w:bookmarkStart w:name="at_5506d9f85" w:displacedByCustomXml="prev" w:id="0"/>
    <w:bookmarkEnd w:id="0"/>
    <w:p w:rsidRPr="00DF3B44" w:rsidR="006C18F0" w:rsidP="006C18F0" w:rsidRDefault="006C18F0" w14:paraId="5BAAC1B7" w14:textId="77777777">
      <w:pPr>
        <w:pStyle w:val="scbillwhereasclause"/>
      </w:pPr>
    </w:p>
    <w:p w:rsidR="00C964FC" w:rsidP="00C964FC" w:rsidRDefault="00C964FC" w14:paraId="31D13C9B" w14:textId="77777777">
      <w:pPr>
        <w:pStyle w:val="scenactingwords"/>
      </w:pPr>
      <w:bookmarkStart w:name="ew_c23d37610" w:id="1"/>
      <w:r>
        <w:t>B</w:t>
      </w:r>
      <w:bookmarkEnd w:id="1"/>
      <w:r>
        <w:t>e it enacted by the General Assembly of the State of South Carolina:</w:t>
      </w:r>
    </w:p>
    <w:p w:rsidR="00C964FC" w:rsidP="00C964FC" w:rsidRDefault="00C964FC" w14:paraId="430EDE0D" w14:textId="77777777">
      <w:pPr>
        <w:pStyle w:val="scemptyline"/>
      </w:pPr>
    </w:p>
    <w:p w:rsidR="00C964FC" w:rsidP="00C964FC" w:rsidRDefault="00C964FC" w14:paraId="2C696719" w14:textId="3F5BEC61">
      <w:pPr>
        <w:pStyle w:val="scdirectionallanguage"/>
      </w:pPr>
      <w:bookmarkStart w:name="bs_num_1_58b8e09dc" w:id="2"/>
      <w:r>
        <w:t>S</w:t>
      </w:r>
      <w:bookmarkEnd w:id="2"/>
      <w:r>
        <w:t>ECTION 1.</w:t>
      </w:r>
      <w:r>
        <w:tab/>
      </w:r>
      <w:bookmarkStart w:name="dl_b4da70f49" w:id="3"/>
      <w:r w:rsidRPr="004402B6">
        <w:rPr>
          <w:color w:val="000000" w:themeColor="text1"/>
          <w:u w:color="000000" w:themeColor="text1"/>
        </w:rPr>
        <w:t>C</w:t>
      </w:r>
      <w:bookmarkEnd w:id="3"/>
      <w:r>
        <w:t xml:space="preserve">hapter 1, Title 4 of the </w:t>
      </w:r>
      <w:r w:rsidR="00932862">
        <w:t>S.C.</w:t>
      </w:r>
      <w:r>
        <w:t xml:space="preserve"> Code is amended by adding:</w:t>
      </w:r>
    </w:p>
    <w:p w:rsidR="00C964FC" w:rsidP="00C964FC" w:rsidRDefault="00C964FC" w14:paraId="62A503C5" w14:textId="77777777">
      <w:pPr>
        <w:pStyle w:val="scemptyline"/>
      </w:pPr>
    </w:p>
    <w:p w:rsidRPr="004402B6" w:rsidR="00C964FC" w:rsidP="00C964FC" w:rsidRDefault="00C964FC" w14:paraId="6F8E86AA" w14:textId="7BF8E30B">
      <w:pPr>
        <w:pStyle w:val="scnewcodesection"/>
      </w:pPr>
      <w:r>
        <w:rPr>
          <w:color w:val="000000" w:themeColor="text1"/>
          <w:u w:color="000000" w:themeColor="text1"/>
        </w:rPr>
        <w:tab/>
      </w:r>
      <w:bookmarkStart w:name="ns_T4C1N190_4f720c8eb" w:id="4"/>
      <w:r w:rsidRPr="004402B6">
        <w:rPr>
          <w:color w:val="000000" w:themeColor="text1"/>
          <w:u w:color="000000" w:themeColor="text1"/>
        </w:rPr>
        <w:t>S</w:t>
      </w:r>
      <w:bookmarkEnd w:id="4"/>
      <w:r>
        <w:t>ection 4</w:t>
      </w:r>
      <w:r>
        <w:rPr>
          <w:color w:val="000000" w:themeColor="text1"/>
          <w:u w:color="000000" w:themeColor="text1"/>
        </w:rPr>
        <w:noBreakHyphen/>
      </w:r>
      <w:r w:rsidRPr="004402B6">
        <w:rPr>
          <w:color w:val="000000" w:themeColor="text1"/>
          <w:u w:color="000000" w:themeColor="text1"/>
        </w:rPr>
        <w:t>1</w:t>
      </w:r>
      <w:r>
        <w:rPr>
          <w:color w:val="000000" w:themeColor="text1"/>
          <w:u w:color="000000" w:themeColor="text1"/>
        </w:rPr>
        <w:noBreakHyphen/>
      </w:r>
      <w:r w:rsidRPr="004402B6">
        <w:rPr>
          <w:color w:val="000000" w:themeColor="text1"/>
          <w:u w:color="000000" w:themeColor="text1"/>
        </w:rPr>
        <w:t>190.</w:t>
      </w:r>
      <w:r w:rsidRPr="004402B6">
        <w:rPr>
          <w:color w:val="000000" w:themeColor="text1"/>
          <w:u w:color="000000" w:themeColor="text1"/>
        </w:rPr>
        <w:tab/>
      </w:r>
      <w:r w:rsidR="00A069D6">
        <w:rPr>
          <w:color w:val="000000" w:themeColor="text1"/>
          <w:u w:color="000000" w:themeColor="text1"/>
        </w:rPr>
        <w:t xml:space="preserve"> </w:t>
      </w:r>
      <w:r w:rsidRPr="004402B6">
        <w:rPr>
          <w:color w:val="000000" w:themeColor="text1"/>
          <w:u w:color="000000" w:themeColor="text1"/>
        </w:rPr>
        <w:t>Notwithstanding another provision of law:</w:t>
      </w:r>
    </w:p>
    <w:p w:rsidRPr="004402B6" w:rsidR="00C964FC" w:rsidP="00C964FC" w:rsidRDefault="00C964FC" w14:paraId="49D10964" w14:textId="49F2CEAD">
      <w:pPr>
        <w:pStyle w:val="scnewcodesection"/>
      </w:pPr>
      <w:r w:rsidRPr="004402B6">
        <w:rPr>
          <w:color w:val="000000" w:themeColor="text1"/>
          <w:u w:color="000000" w:themeColor="text1"/>
        </w:rPr>
        <w:tab/>
      </w:r>
      <w:bookmarkStart w:name="ss_T4C1N190S1_lv1_17f67d102" w:id="5"/>
      <w:r w:rsidRPr="004402B6">
        <w:rPr>
          <w:color w:val="000000" w:themeColor="text1"/>
          <w:u w:color="000000" w:themeColor="text1"/>
        </w:rPr>
        <w:t>(</w:t>
      </w:r>
      <w:bookmarkEnd w:id="5"/>
      <w:r w:rsidRPr="004402B6">
        <w:rPr>
          <w:color w:val="000000" w:themeColor="text1"/>
          <w:u w:color="000000" w:themeColor="text1"/>
        </w:rPr>
        <w:t>1)</w:t>
      </w:r>
      <w:r w:rsidRPr="004402B6">
        <w:t xml:space="preserve"> </w:t>
      </w:r>
      <w:r w:rsidRPr="004402B6">
        <w:rPr>
          <w:color w:val="000000" w:themeColor="text1"/>
          <w:u w:color="000000" w:themeColor="text1"/>
        </w:rPr>
        <w:t>the legislat</w:t>
      </w:r>
      <w:r>
        <w:rPr>
          <w:color w:val="000000" w:themeColor="text1"/>
          <w:u w:color="000000" w:themeColor="text1"/>
        </w:rPr>
        <w:t>ive delegation of a county may, by the adoption of a resolution,</w:t>
      </w:r>
      <w:r w:rsidRPr="004402B6">
        <w:rPr>
          <w:color w:val="000000" w:themeColor="text1"/>
          <w:u w:color="000000" w:themeColor="text1"/>
        </w:rPr>
        <w:t xml:space="preserve"> appoint the members of a county recreation commiss</w:t>
      </w:r>
      <w:r>
        <w:rPr>
          <w:color w:val="000000" w:themeColor="text1"/>
          <w:u w:color="000000" w:themeColor="text1"/>
        </w:rPr>
        <w:t xml:space="preserve">ion </w:t>
      </w:r>
      <w:r w:rsidRPr="008D42F0">
        <w:rPr>
          <w:color w:val="000000" w:themeColor="text1"/>
          <w:u w:color="000000" w:themeColor="text1"/>
        </w:rPr>
        <w:t>that was established as a special purpose district prior to the adoption of home rule</w:t>
      </w:r>
      <w:r w:rsidRPr="004402B6">
        <w:rPr>
          <w:color w:val="000000" w:themeColor="text1"/>
          <w:u w:color="000000" w:themeColor="text1"/>
        </w:rPr>
        <w:t xml:space="preserve">; and </w:t>
      </w:r>
    </w:p>
    <w:p w:rsidR="00C964FC" w:rsidP="00C964FC" w:rsidRDefault="00C964FC" w14:paraId="73620EE0" w14:textId="0CD2730F">
      <w:pPr>
        <w:pStyle w:val="scnewcodesection"/>
      </w:pPr>
      <w:r w:rsidRPr="004402B6">
        <w:rPr>
          <w:color w:val="000000" w:themeColor="text1"/>
          <w:u w:color="000000" w:themeColor="text1"/>
        </w:rPr>
        <w:tab/>
      </w:r>
      <w:bookmarkStart w:name="ss_T4C1N190S2_lv1_238ede0da" w:id="6"/>
      <w:r w:rsidRPr="004402B6">
        <w:rPr>
          <w:color w:val="000000" w:themeColor="text1"/>
          <w:u w:color="000000" w:themeColor="text1"/>
        </w:rPr>
        <w:t>(</w:t>
      </w:r>
      <w:bookmarkEnd w:id="6"/>
      <w:r w:rsidRPr="004402B6">
        <w:rPr>
          <w:color w:val="000000" w:themeColor="text1"/>
          <w:u w:color="000000" w:themeColor="text1"/>
        </w:rPr>
        <w:t>2)</w:t>
      </w:r>
      <w:r w:rsidRPr="004402B6">
        <w:t xml:space="preserve"> </w:t>
      </w:r>
      <w:r w:rsidRPr="004402B6">
        <w:rPr>
          <w:color w:val="000000" w:themeColor="text1"/>
          <w:u w:color="000000" w:themeColor="text1"/>
        </w:rPr>
        <w:t>the members of a county recreation commiss</w:t>
      </w:r>
      <w:r>
        <w:rPr>
          <w:color w:val="000000" w:themeColor="text1"/>
          <w:u w:color="000000" w:themeColor="text1"/>
        </w:rPr>
        <w:t>ion whom the delegation appoints pursuant to item (1)</w:t>
      </w:r>
      <w:r w:rsidRPr="004402B6">
        <w:rPr>
          <w:color w:val="000000" w:themeColor="text1"/>
          <w:u w:color="000000" w:themeColor="text1"/>
        </w:rPr>
        <w:t xml:space="preserve"> serve at the pleasure of the county legislative delegation, and such commission members may be removed at any time by the county legislative delegation.</w:t>
      </w:r>
    </w:p>
    <w:p w:rsidR="00C964FC" w:rsidP="00C964FC" w:rsidRDefault="00C964FC" w14:paraId="13E1A781" w14:textId="77777777">
      <w:pPr>
        <w:pStyle w:val="scemptyline"/>
      </w:pPr>
    </w:p>
    <w:p w:rsidR="00C964FC" w:rsidP="00C964FC" w:rsidRDefault="00C964FC" w14:paraId="52E3CAB7"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C964FC" w14:paraId="7389F665" w14:textId="00907C8E">
      <w:pPr>
        <w:pStyle w:val="scbillendxx"/>
      </w:pPr>
      <w:r>
        <w:noBreakHyphen/>
      </w:r>
      <w:r>
        <w:noBreakHyphen/>
      </w:r>
      <w:r>
        <w:noBreakHyphen/>
      </w:r>
      <w:r>
        <w:noBreakHyphen/>
        <w:t>XX</w:t>
      </w:r>
      <w:r>
        <w:noBreakHyphen/>
      </w:r>
      <w:r>
        <w:noBreakHyphen/>
      </w:r>
      <w:r>
        <w:noBreakHyphen/>
      </w:r>
      <w:r>
        <w:noBreakHyphen/>
      </w:r>
    </w:p>
    <w:sectPr w:rsidRPr="00DF3B44" w:rsidR="005516F6" w:rsidSect="00444F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517F2A" w:rsidR="00685035" w:rsidRPr="007B4AF7" w:rsidRDefault="00444F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4FC">
              <w:rPr>
                <w:noProof/>
              </w:rPr>
              <w:t>LC-0050PH23.docx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7A46"/>
    <w:rsid w:val="002A6E01"/>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F11"/>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2862"/>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9D6"/>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64F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6&amp;session=125&amp;summary=B" TargetMode="External" Id="Rb756f0c1ade34ca8" /><Relationship Type="http://schemas.openxmlformats.org/officeDocument/2006/relationships/hyperlink" Target="https://www.scstatehouse.gov/sess125_2023-2024/prever/3276_20221208.docx" TargetMode="External" Id="Rf8cab492b1194b0c" /><Relationship Type="http://schemas.openxmlformats.org/officeDocument/2006/relationships/hyperlink" Target="h:\hj\20230110.docx" TargetMode="External" Id="Rec93ac9fc3e441ef" /><Relationship Type="http://schemas.openxmlformats.org/officeDocument/2006/relationships/hyperlink" Target="h:\hj\20230110.docx" TargetMode="External" Id="R1e3e3b0cebb84b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77fe15f6-fcc8-4679-b1dd-bd0191e0cb20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ade78625-c24d-405c-b423-78e226cfa520</T_BILL_REQUEST_REQUEST>
  <T_BILL_R_ORIGINALDRAFT>cd0fd5ea-60ce-40e4-aff4-8d7402d7747c</T_BILL_R_ORIGINALDRAFT>
  <T_BILL_SPONSOR_SPONSOR>b2136199-117e-4ca1-8f14-47ba232bb14f</T_BILL_SPONSOR_SPONSOR>
  <T_BILL_T_ACTNUMBER>None</T_BILL_T_ACTNUMBER>
  <T_BILL_T_BILLNAME>[3276]</T_BILL_T_BILLNAME>
  <T_BILL_T_BILLNUMBER>3276</T_BILL_T_BILLNUMBER>
  <T_BILL_T_BILLTITLE>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T_BILL_T_BILLTITLE>
  <T_BILL_T_CHAMBER>house</T_BILL_T_CHAMBER>
  <T_BILL_T_FILENAME> </T_BILL_T_FILENAME>
  <T_BILL_T_LEGTYPE>bill_statewide</T_BILL_T_LEGTYPE>
  <T_BILL_T_RATNUMBER>None</T_BILL_T_RATNUMBER>
  <T_BILL_T_SECTIONS>[{"SectionUUID":"6d99f286-cbc2-4b4f-89a8-5cffdd0a0d64","SectionName":"code_section","SectionNumber":1,"SectionType":"code_section","CodeSections":[{"CodeSectionBookmarkName":"ns_T4C1N190_4f720c8eb","IsConstitutionSection":false,"Identity":"4-1-190","IsNew":true,"SubSections":[{"Level":1,"Identity":"T4C1N190S1","SubSectionBookmarkName":"ss_T4C1N190S1_lv1_17f67d102","IsNewSubSection":false},{"Level":1,"Identity":"T4C1N190S2","SubSectionBookmarkName":"ss_T4C1N190S2_lv1_238ede0da","IsNewSubSection":false}],"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58b8e09dc"},{"SectionUUID":"cd336e14-c9ae-4ed2-839c-ccb063ad2a77","SectionName":"standard_eff_date_section","SectionNumber":2,"SectionType":"drafting_clause","CodeSections":[],"TitleText":"","DisableControls":false,"Deleted":false,"SectionBookmarkName":"bs_num_2_lastsection"}]</T_BILL_T_SECTIONS>
  <T_BILL_T_SECTIONSHISTORY>[{"Id":1,"SectionsList":[{"SectionUUID":"6d99f286-cbc2-4b4f-89a8-5cffdd0a0d64","SectionName":"code_section","SectionNumber":1,"SectionType":"code_section","CodeSections":[{"CodeSectionBookmarkName":"ns_T4C1N190_4f720c8eb","IsConstitutionSection":false,"Identity":"4-1-190","IsNew":true,"SubSections":[],"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58b8e09dc"},{"SectionUUID":"cd336e14-c9ae-4ed2-839c-ccb063ad2a77","SectionName":"standard_eff_date_section","SectionNumber":2,"SectionType":"drafting_clause","CodeSections":[],"TitleText":"","DisableControls":false,"Deleted":false,"SectionBookmarkName":"bs_num_2_lastsection"}],"Timestamp":"2022-11-16T11:44:41.7885255-05:00","Username":null},{"Id":2,"SectionsList":[{"SectionUUID":"6d99f286-cbc2-4b4f-89a8-5cffdd0a0d64","SectionName":"code_section","SectionNumber":1,"SectionType":"code_section","CodeSections":[{"CodeSectionBookmarkName":"ns_T4C1N190_4f720c8eb","IsConstitutionSection":false,"Identity":"4-1-190","IsNew":true,"SubSections":[{"Level":1,"Identity":"T4C1N190S1","SubSectionBookmarkName":"ss_T4C1N190S1_lv1_17f67d102","IsNewSubSection":false},{"Level":1,"Identity":"T4C1N190S2","SubSectionBookmarkName":"ss_T4C1N190S2_lv1_238ede0da","IsNewSubSection":false}],"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58b8e09dc"},{"SectionUUID":"cd336e14-c9ae-4ed2-839c-ccb063ad2a77","SectionName":"standard_eff_date_section","SectionNumber":2,"SectionType":"drafting_clause","CodeSections":[],"TitleText":"","DisableControls":false,"Deleted":false,"SectionBookmarkName":"bs_num_2_lastsection"}],"Timestamp":"2022-11-22T10:53:05.1452785-05:00","Username":"nikidowney@scstatehouse.gov"}]</T_BILL_T_SECTIONSHISTORY>
  <T_BILL_T_SUBJECT>Local Government</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1136</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18</cp:revision>
  <cp:lastPrinted>2022-11-16T16:42:00Z</cp:lastPrinted>
  <dcterms:created xsi:type="dcterms:W3CDTF">2022-06-03T11:45:00Z</dcterms:created>
  <dcterms:modified xsi:type="dcterms:W3CDTF">2022-11-22T15:53:00Z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