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Yow, McCravy, Henegan and Oremus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LC-0047PH23.docx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Hunting and fishing licenses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054fe1b4ce845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0e31b59775a1449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1/19/2023</w:t>
      </w:r>
      <w:r>
        <w:tab/>
        <w:t>House</w:t>
      </w:r>
      <w:r>
        <w:tab/>
        <w:t>Member(s) request name added as sponsor: Oremus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38f09cd91448f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1ed66ded53d481c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FB3B7E" w:rsidRDefault="00432135" w14:paraId="47642A99" w14:textId="0D11A81B">
      <w:pPr>
        <w:pStyle w:val="scemptylineheader"/>
      </w:pPr>
    </w:p>
    <w:p w:rsidRPr="00BB0725" w:rsidR="00A73EFA" w:rsidP="00FB3B7E" w:rsidRDefault="00A73EFA" w14:paraId="7B72410E" w14:textId="796AD2D2">
      <w:pPr>
        <w:pStyle w:val="scemptylineheader"/>
      </w:pPr>
    </w:p>
    <w:p w:rsidRPr="00BB0725" w:rsidR="00A73EFA" w:rsidP="00FB3B7E" w:rsidRDefault="00A73EFA" w14:paraId="6AD935C9" w14:textId="1226B947">
      <w:pPr>
        <w:pStyle w:val="scemptylineheader"/>
      </w:pPr>
    </w:p>
    <w:p w:rsidRPr="00DF3B44" w:rsidR="00A73EFA" w:rsidP="00FB3B7E" w:rsidRDefault="00A73EFA" w14:paraId="51A98227" w14:textId="729E9D59">
      <w:pPr>
        <w:pStyle w:val="scemptylineheader"/>
      </w:pPr>
    </w:p>
    <w:p w:rsidRPr="00DF3B44" w:rsidR="00A73EFA" w:rsidP="00FB3B7E" w:rsidRDefault="00A73EFA" w14:paraId="3858851A" w14:textId="4A076740">
      <w:pPr>
        <w:pStyle w:val="scemptylineheader"/>
      </w:pPr>
    </w:p>
    <w:p w:rsidRPr="00DF3B44" w:rsidR="00A73EFA" w:rsidP="00FB3B7E" w:rsidRDefault="00A73EFA" w14:paraId="4E3DDE20" w14:textId="1910EF4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B3B7E" w14:paraId="40FEFADA" w14:textId="0EF41942">
          <w:pPr>
            <w:pStyle w:val="scbilltitle"/>
            <w:tabs>
              <w:tab w:val="left" w:pos="2104"/>
            </w:tabs>
          </w:pPr>
          <w:r>
            <w:t xml:space="preserve">TO AMEND the south carolina code of laws by amending SECTION 50-9-30, RELATING TO HUNTING AND FISHING LICENSE RESIDENCY REQUIREMENTS, SO AS TO ALLOW FOR AN ADOPTED CHILD TO BE ELIGIBLE FOR A LIFETIME RECREATIONAL LICENSE; AND TO AMEND SECTION 50-9-520, RELATING TO LIFETIME COMBINATION LICENSE FEES, SO AS TO PROVIDE THAT AN ADOPTED CHILD MAY OBTAIN A COMBINATION LICENSE AT NO COST. </w:t>
          </w:r>
        </w:p>
      </w:sdtContent>
    </w:sdt>
    <w:bookmarkStart w:name="at_601466f7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276F9A" w:rsidP="00276F9A" w:rsidRDefault="00276F9A" w14:paraId="6437E493" w14:textId="77777777">
      <w:pPr>
        <w:pStyle w:val="scenactingwords"/>
      </w:pPr>
      <w:bookmarkStart w:name="ew_650f66f7c" w:id="1"/>
      <w:r>
        <w:t>B</w:t>
      </w:r>
      <w:bookmarkEnd w:id="1"/>
      <w:r>
        <w:t>e it enacted by the General Assembly of the State of South Carolina:</w:t>
      </w:r>
    </w:p>
    <w:p w:rsidR="00276F9A" w:rsidP="00276F9A" w:rsidRDefault="00276F9A" w14:paraId="4F48CB58" w14:textId="77777777">
      <w:pPr>
        <w:pStyle w:val="scemptyline"/>
      </w:pPr>
    </w:p>
    <w:p w:rsidRPr="0082386E" w:rsidR="00276F9A" w:rsidP="00276F9A" w:rsidRDefault="00276F9A" w14:paraId="36ADD70C" w14:textId="4552CB6F">
      <w:pPr>
        <w:pStyle w:val="scdirectionallanguage"/>
      </w:pPr>
      <w:bookmarkStart w:name="bs_num_1_744225dbc" w:id="2"/>
      <w:r>
        <w:t>S</w:t>
      </w:r>
      <w:bookmarkEnd w:id="2"/>
      <w:r>
        <w:t>ECTION 1.</w:t>
      </w:r>
      <w:r>
        <w:tab/>
      </w:r>
      <w:bookmarkStart w:name="dl_9d9effe41" w:id="3"/>
      <w:r w:rsidRPr="0082386E">
        <w:rPr>
          <w:color w:val="000000" w:themeColor="text1"/>
          <w:u w:color="000000" w:themeColor="text1"/>
        </w:rPr>
        <w:t>S</w:t>
      </w:r>
      <w:bookmarkEnd w:id="3"/>
      <w:r>
        <w:t>ection 50</w:t>
      </w:r>
      <w:r>
        <w:rPr>
          <w:color w:val="000000" w:themeColor="text1"/>
          <w:u w:color="000000" w:themeColor="text1"/>
        </w:rPr>
        <w:noBreakHyphen/>
      </w:r>
      <w:r w:rsidRPr="0082386E">
        <w:rPr>
          <w:color w:val="000000" w:themeColor="text1"/>
          <w:u w:color="000000" w:themeColor="text1"/>
        </w:rPr>
        <w:t>9</w:t>
      </w:r>
      <w:r>
        <w:rPr>
          <w:color w:val="000000" w:themeColor="text1"/>
          <w:u w:color="000000" w:themeColor="text1"/>
        </w:rPr>
        <w:noBreakHyphen/>
      </w:r>
      <w:r w:rsidRPr="0082386E">
        <w:rPr>
          <w:color w:val="000000" w:themeColor="text1"/>
          <w:u w:color="000000" w:themeColor="text1"/>
        </w:rPr>
        <w:t xml:space="preserve">30(A)(2) of the </w:t>
      </w:r>
      <w:r w:rsidR="00A84834">
        <w:rPr>
          <w:color w:val="000000" w:themeColor="text1"/>
          <w:u w:color="000000" w:themeColor="text1"/>
        </w:rPr>
        <w:t>S.C.</w:t>
      </w:r>
      <w:r w:rsidRPr="0082386E">
        <w:rPr>
          <w:color w:val="000000" w:themeColor="text1"/>
          <w:u w:color="000000" w:themeColor="text1"/>
        </w:rPr>
        <w:t xml:space="preserve"> Code is amended to read:</w:t>
      </w:r>
    </w:p>
    <w:p w:rsidRPr="0082386E" w:rsidR="00276F9A" w:rsidP="00276F9A" w:rsidRDefault="00276F9A" w14:paraId="461FA64D" w14:textId="77777777">
      <w:pPr>
        <w:pStyle w:val="scemptyline"/>
      </w:pPr>
    </w:p>
    <w:p w:rsidRPr="0082386E" w:rsidR="00276F9A" w:rsidP="00276F9A" w:rsidRDefault="00276F9A" w14:paraId="473BA1A1" w14:textId="77777777">
      <w:pPr>
        <w:pStyle w:val="sccodifiedsection"/>
      </w:pPr>
      <w:bookmarkStart w:name="cs_T50C9N30_e696331e5" w:id="4"/>
      <w:r>
        <w:tab/>
      </w:r>
      <w:bookmarkStart w:name="ss_T50C9N30S2_lv1_723bbed1d" w:id="5"/>
      <w:bookmarkEnd w:id="4"/>
      <w:r>
        <w:rPr>
          <w:color w:val="000000" w:themeColor="text1"/>
          <w:u w:color="000000" w:themeColor="text1"/>
        </w:rPr>
        <w:t>(</w:t>
      </w:r>
      <w:bookmarkEnd w:id="5"/>
      <w:r>
        <w:rPr>
          <w:color w:val="000000" w:themeColor="text1"/>
          <w:u w:color="000000" w:themeColor="text1"/>
        </w:rPr>
        <w:t>2)</w:t>
      </w:r>
      <w:r>
        <w:t xml:space="preserve"> </w:t>
      </w:r>
      <w:r w:rsidRPr="0082386E">
        <w:rPr>
          <w:color w:val="000000" w:themeColor="text1"/>
          <w:u w:color="000000" w:themeColor="text1"/>
        </w:rPr>
        <w:t>a lifetime recreational license, “resident” means</w:t>
      </w:r>
      <w:r w:rsidRPr="0082386E">
        <w:rPr>
          <w:rStyle w:val="scinsert"/>
        </w:rPr>
        <w:t>:</w:t>
      </w:r>
    </w:p>
    <w:p w:rsidRPr="001564E0" w:rsidR="00276F9A" w:rsidP="00276F9A" w:rsidRDefault="00276F9A" w14:paraId="55B4662B" w14:textId="77777777">
      <w:pPr>
        <w:pStyle w:val="sccodifiedsection"/>
      </w:pPr>
      <w:r w:rsidRPr="0082386E">
        <w:rPr>
          <w:color w:val="000000" w:themeColor="text1"/>
          <w:u w:color="000000" w:themeColor="text1"/>
        </w:rPr>
        <w:tab/>
      </w:r>
      <w:r w:rsidRPr="0082386E">
        <w:rPr>
          <w:color w:val="000000" w:themeColor="text1"/>
          <w:u w:color="000000" w:themeColor="text1"/>
        </w:rPr>
        <w:tab/>
      </w:r>
      <w:bookmarkStart w:name="ss_T50C9N30Sa_lv2_9e3519987" w:id="7"/>
      <w:r w:rsidRPr="0082386E">
        <w:rPr>
          <w:rStyle w:val="scinsert"/>
        </w:rPr>
        <w:t>(</w:t>
      </w:r>
      <w:bookmarkEnd w:id="7"/>
      <w:r w:rsidRPr="0082386E">
        <w:rPr>
          <w:rStyle w:val="scinsert"/>
        </w:rPr>
        <w:t>a)</w:t>
      </w:r>
      <w:r>
        <w:t xml:space="preserve"> </w:t>
      </w:r>
      <w:r w:rsidRPr="0082386E">
        <w:rPr>
          <w:color w:val="000000" w:themeColor="text1"/>
          <w:u w:color="000000" w:themeColor="text1"/>
        </w:rPr>
        <w:t xml:space="preserve">a United States citizen who has been domiciled in this State for one hundred eighty consecutive days or more immediately preceding the date of </w:t>
      </w:r>
      <w:r>
        <w:rPr>
          <w:color w:val="000000" w:themeColor="text1"/>
          <w:u w:color="000000" w:themeColor="text1"/>
        </w:rPr>
        <w:t>application</w:t>
      </w:r>
      <w:r>
        <w:rPr>
          <w:rStyle w:val="scinsert"/>
        </w:rPr>
        <w:t>; or</w:t>
      </w:r>
    </w:p>
    <w:p w:rsidRPr="0082386E" w:rsidR="00276F9A" w:rsidP="00276F9A" w:rsidRDefault="00276F9A" w14:paraId="04C060CF" w14:textId="77777777">
      <w:pPr>
        <w:pStyle w:val="sccodifiedsection"/>
      </w:pPr>
      <w:r w:rsidRPr="0082386E">
        <w:rPr>
          <w:color w:val="000000" w:themeColor="text1"/>
          <w:u w:color="000000" w:themeColor="text1"/>
        </w:rPr>
        <w:tab/>
      </w:r>
      <w:r w:rsidRPr="0082386E">
        <w:rPr>
          <w:color w:val="000000" w:themeColor="text1"/>
          <w:u w:color="000000" w:themeColor="text1"/>
        </w:rPr>
        <w:tab/>
      </w:r>
      <w:bookmarkStart w:name="ss_T50C9N30Sb_lv2_86d1e5057" w:id="10"/>
      <w:r w:rsidRPr="0082386E">
        <w:rPr>
          <w:rStyle w:val="scinsert"/>
        </w:rPr>
        <w:t>(</w:t>
      </w:r>
      <w:bookmarkEnd w:id="10"/>
      <w:r w:rsidRPr="0082386E">
        <w:rPr>
          <w:rStyle w:val="scinsert"/>
        </w:rPr>
        <w:t>b)</w:t>
      </w:r>
      <w:r>
        <w:t xml:space="preserve"> </w:t>
      </w:r>
      <w:r w:rsidRPr="0082386E">
        <w:rPr>
          <w:rStyle w:val="scinsert"/>
        </w:rPr>
        <w:t xml:space="preserve">an adopted child </w:t>
      </w:r>
      <w:r>
        <w:rPr>
          <w:rStyle w:val="scinsert"/>
        </w:rPr>
        <w:t>upon</w:t>
      </w:r>
      <w:r w:rsidRPr="0082386E">
        <w:rPr>
          <w:rStyle w:val="scinsert"/>
        </w:rPr>
        <w:t xml:space="preserve"> approval of the adoption petition if the:</w:t>
      </w:r>
    </w:p>
    <w:p w:rsidRPr="0082386E" w:rsidR="00276F9A" w:rsidP="00276F9A" w:rsidRDefault="00276F9A" w14:paraId="634E88DD" w14:textId="77777777">
      <w:pPr>
        <w:pStyle w:val="sccodifiedsection"/>
      </w:pPr>
      <w:r w:rsidRPr="0082386E">
        <w:rPr>
          <w:color w:val="000000" w:themeColor="text1"/>
          <w:u w:color="000000" w:themeColor="text1"/>
        </w:rPr>
        <w:tab/>
      </w:r>
      <w:r w:rsidRPr="0082386E">
        <w:rPr>
          <w:color w:val="000000" w:themeColor="text1"/>
          <w:u w:color="000000" w:themeColor="text1"/>
        </w:rPr>
        <w:tab/>
      </w:r>
      <w:r w:rsidRPr="0082386E">
        <w:rPr>
          <w:color w:val="000000" w:themeColor="text1"/>
          <w:u w:color="000000" w:themeColor="text1"/>
        </w:rPr>
        <w:tab/>
      </w:r>
      <w:bookmarkStart w:name="ss_T50C9N30Si_lv3_b7243603c" w:id="13"/>
      <w:r w:rsidRPr="0082386E">
        <w:rPr>
          <w:rStyle w:val="scinsert"/>
        </w:rPr>
        <w:t>(</w:t>
      </w:r>
      <w:bookmarkEnd w:id="13"/>
      <w:r w:rsidRPr="0082386E">
        <w:rPr>
          <w:rStyle w:val="scinsert"/>
        </w:rPr>
        <w:t xml:space="preserve">i)adoptive parents are South Carolina residents; and </w:t>
      </w:r>
    </w:p>
    <w:p w:rsidRPr="0082386E" w:rsidR="00276F9A" w:rsidP="00276F9A" w:rsidRDefault="00276F9A" w14:paraId="56E571CE" w14:textId="77777777">
      <w:pPr>
        <w:pStyle w:val="sccodifiedsection"/>
      </w:pPr>
      <w:r w:rsidRPr="0082386E">
        <w:rPr>
          <w:color w:val="000000" w:themeColor="text1"/>
          <w:u w:color="000000" w:themeColor="text1"/>
        </w:rPr>
        <w:tab/>
      </w:r>
      <w:r w:rsidRPr="0082386E">
        <w:rPr>
          <w:color w:val="000000" w:themeColor="text1"/>
          <w:u w:color="000000" w:themeColor="text1"/>
        </w:rPr>
        <w:tab/>
      </w:r>
      <w:r w:rsidRPr="0082386E">
        <w:rPr>
          <w:color w:val="000000" w:themeColor="text1"/>
          <w:u w:color="000000" w:themeColor="text1"/>
        </w:rPr>
        <w:tab/>
      </w:r>
      <w:bookmarkStart w:name="ss_T50C9N30Sii_lv3_44cf4b949" w:id="15"/>
      <w:r w:rsidRPr="0082386E">
        <w:rPr>
          <w:rStyle w:val="scinsert"/>
        </w:rPr>
        <w:t>(</w:t>
      </w:r>
      <w:bookmarkEnd w:id="15"/>
      <w:r w:rsidRPr="0082386E">
        <w:rPr>
          <w:rStyle w:val="scinsert"/>
        </w:rPr>
        <w:t>ii)</w:t>
      </w:r>
      <w:r w:rsidRPr="0082386E">
        <w:t xml:space="preserve"> </w:t>
      </w:r>
      <w:r w:rsidRPr="0082386E">
        <w:rPr>
          <w:rStyle w:val="scinsert"/>
        </w:rPr>
        <w:t>child</w:t>
      </w:r>
      <w:r w:rsidRPr="00182661">
        <w:rPr>
          <w:rStyle w:val="scinsert"/>
        </w:rPr>
        <w:t>’</w:t>
      </w:r>
      <w:r w:rsidRPr="0082386E">
        <w:rPr>
          <w:rStyle w:val="scinsert"/>
        </w:rPr>
        <w:t>s birth mother is or has been a legal South Carolina resident</w:t>
      </w:r>
      <w:r w:rsidRPr="0082386E">
        <w:rPr>
          <w:color w:val="000000" w:themeColor="text1"/>
          <w:u w:color="000000" w:themeColor="text1"/>
        </w:rPr>
        <w:t>;</w:t>
      </w:r>
    </w:p>
    <w:p w:rsidRPr="0082386E" w:rsidR="00276F9A" w:rsidP="00276F9A" w:rsidRDefault="00276F9A" w14:paraId="3B4BDEC7" w14:textId="77777777">
      <w:pPr>
        <w:pStyle w:val="scemptyline"/>
      </w:pPr>
    </w:p>
    <w:p w:rsidR="00276F9A" w:rsidP="00276F9A" w:rsidRDefault="00276F9A" w14:paraId="68AE4431" w14:textId="4DDFA143">
      <w:pPr>
        <w:pStyle w:val="scdirectionallanguage"/>
      </w:pPr>
      <w:bookmarkStart w:name="bs_num_2_3a110e437" w:id="18"/>
      <w:r w:rsidRPr="0082386E">
        <w:rPr>
          <w:color w:val="000000" w:themeColor="text1"/>
          <w:u w:color="000000" w:themeColor="text1"/>
        </w:rPr>
        <w:t>S</w:t>
      </w:r>
      <w:bookmarkEnd w:id="18"/>
      <w:r>
        <w:t xml:space="preserve">ECTION </w:t>
      </w:r>
      <w:r w:rsidRPr="0082386E">
        <w:rPr>
          <w:color w:val="000000" w:themeColor="text1"/>
          <w:u w:color="000000" w:themeColor="text1"/>
        </w:rPr>
        <w:t>2.</w:t>
      </w:r>
      <w:r w:rsidRPr="0082386E">
        <w:rPr>
          <w:color w:val="000000" w:themeColor="text1"/>
          <w:u w:color="000000" w:themeColor="text1"/>
        </w:rPr>
        <w:tab/>
      </w:r>
      <w:bookmarkStart w:name="dl_c5c2a3ac2" w:id="19"/>
      <w:r>
        <w:rPr>
          <w:color w:val="000000" w:themeColor="text1"/>
          <w:u w:color="000000" w:themeColor="text1"/>
        </w:rPr>
        <w:t>S</w:t>
      </w:r>
      <w:bookmarkEnd w:id="19"/>
      <w:r>
        <w:t>ection 50</w:t>
      </w:r>
      <w:r>
        <w:rPr>
          <w:color w:val="000000" w:themeColor="text1"/>
          <w:u w:color="000000" w:themeColor="text1"/>
        </w:rPr>
        <w:noBreakHyphen/>
        <w:t xml:space="preserve"> 9</w:t>
      </w:r>
      <w:r>
        <w:rPr>
          <w:color w:val="000000" w:themeColor="text1"/>
          <w:u w:color="000000" w:themeColor="text1"/>
        </w:rPr>
        <w:noBreakHyphen/>
        <w:t xml:space="preserve">520 of the </w:t>
      </w:r>
      <w:r w:rsidR="00A84834">
        <w:rPr>
          <w:color w:val="000000" w:themeColor="text1"/>
          <w:u w:color="000000" w:themeColor="text1"/>
        </w:rPr>
        <w:t>S.C.</w:t>
      </w:r>
      <w:r>
        <w:rPr>
          <w:color w:val="000000" w:themeColor="text1"/>
          <w:u w:color="000000" w:themeColor="text1"/>
        </w:rPr>
        <w:t xml:space="preserve"> Code is amended </w:t>
      </w:r>
      <w:r w:rsidR="00744E93">
        <w:rPr>
          <w:color w:val="000000" w:themeColor="text1"/>
          <w:u w:color="000000" w:themeColor="text1"/>
        </w:rPr>
        <w:t xml:space="preserve">by adding a subsection </w:t>
      </w:r>
      <w:r>
        <w:rPr>
          <w:color w:val="000000" w:themeColor="text1"/>
          <w:u w:color="000000" w:themeColor="text1"/>
        </w:rPr>
        <w:t>to read:</w:t>
      </w:r>
    </w:p>
    <w:p w:rsidR="00276F9A" w:rsidP="00276F9A" w:rsidRDefault="00276F9A" w14:paraId="007B0C15" w14:textId="77777777">
      <w:pPr>
        <w:pStyle w:val="scemptyline"/>
      </w:pPr>
    </w:p>
    <w:p w:rsidR="00276F9A" w:rsidP="00276F9A" w:rsidRDefault="00276F9A" w14:paraId="0B8B33E9" w14:textId="700C5B61">
      <w:pPr>
        <w:pStyle w:val="sccodifiedsection"/>
      </w:pPr>
      <w:r>
        <w:rPr>
          <w:color w:val="000000" w:themeColor="text1"/>
          <w:u w:color="000000" w:themeColor="text1"/>
        </w:rPr>
        <w:tab/>
      </w:r>
      <w:bookmarkStart w:name="up_5ccb2684b" w:id="20"/>
      <w:r>
        <w:rPr>
          <w:color w:val="000000" w:themeColor="text1"/>
          <w:u w:color="000000" w:themeColor="text1"/>
        </w:rPr>
        <w:t>(</w:t>
      </w:r>
      <w:bookmarkEnd w:id="20"/>
      <w:r w:rsidR="00A84834">
        <w:rPr>
          <w:color w:val="000000" w:themeColor="text1"/>
          <w:u w:color="000000" w:themeColor="text1"/>
        </w:rPr>
        <w:t>D</w:t>
      </w:r>
      <w:r>
        <w:rPr>
          <w:color w:val="000000" w:themeColor="text1"/>
          <w:u w:color="000000" w:themeColor="text1"/>
        </w:rPr>
        <w:t>)</w:t>
      </w:r>
      <w:r>
        <w:rPr>
          <w:color w:val="000000" w:themeColor="text1"/>
          <w:u w:color="000000" w:themeColor="text1"/>
        </w:rPr>
        <w:tab/>
        <w:t>An adopted child who meets the residency requirements provided in Section 50</w:t>
      </w:r>
      <w:r>
        <w:rPr>
          <w:color w:val="000000" w:themeColor="text1"/>
          <w:u w:color="000000" w:themeColor="text1"/>
        </w:rPr>
        <w:noBreakHyphen/>
        <w:t>9</w:t>
      </w:r>
      <w:r>
        <w:rPr>
          <w:color w:val="000000" w:themeColor="text1"/>
          <w:u w:color="000000" w:themeColor="text1"/>
        </w:rPr>
        <w:noBreakHyphen/>
        <w:t>30(A)(2) may obtain a lifetime combination license at no cost.</w:t>
      </w:r>
    </w:p>
    <w:p w:rsidR="00276F9A" w:rsidP="00276F9A" w:rsidRDefault="00276F9A" w14:paraId="7653208C" w14:textId="77777777">
      <w:pPr>
        <w:pStyle w:val="scemptyline"/>
      </w:pPr>
    </w:p>
    <w:p w:rsidRPr="0082386E" w:rsidR="00276F9A" w:rsidP="00276F9A" w:rsidRDefault="00276F9A" w14:paraId="6E149B52" w14:textId="77777777">
      <w:pPr>
        <w:pStyle w:val="scnoncodifiedsection"/>
      </w:pPr>
      <w:bookmarkStart w:name="eff_date_section" w:id="21"/>
      <w:bookmarkStart w:name="bs_num_3_lastsection" w:id="22"/>
      <w:bookmarkEnd w:id="21"/>
      <w:r>
        <w:rPr>
          <w:color w:val="000000" w:themeColor="text1"/>
          <w:u w:color="000000" w:themeColor="text1"/>
        </w:rPr>
        <w:t>S</w:t>
      </w:r>
      <w:bookmarkEnd w:id="22"/>
      <w:r>
        <w:t xml:space="preserve">ECTION </w:t>
      </w:r>
      <w:r>
        <w:rPr>
          <w:color w:val="000000" w:themeColor="text1"/>
          <w:u w:color="000000" w:themeColor="text1"/>
        </w:rPr>
        <w:t>3.</w:t>
      </w:r>
      <w:r>
        <w:rPr>
          <w:color w:val="000000" w:themeColor="text1"/>
          <w:u w:color="000000" w:themeColor="text1"/>
        </w:rPr>
        <w:tab/>
      </w:r>
      <w:r w:rsidRPr="0082386E">
        <w:rPr>
          <w:color w:val="000000" w:themeColor="text1"/>
          <w:u w:color="000000" w:themeColor="text1"/>
        </w:rPr>
        <w:t>This act takes effect upon approval by the Governor.</w:t>
      </w:r>
    </w:p>
    <w:p w:rsidRPr="00DF3B44" w:rsidR="005516F6" w:rsidP="009E4191" w:rsidRDefault="00276F9A" w14:paraId="7389F665" w14:textId="1B26093B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FB3B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C454B64" w:rsidR="00685035" w:rsidRPr="007B4AF7" w:rsidRDefault="00FB3B7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76F9A">
              <w:rPr>
                <w:noProof/>
              </w:rPr>
              <w:t>LC-0047PH23.docx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76F9A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4E93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109D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4834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09BD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B7E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A8483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81&amp;session=125&amp;summary=B" TargetMode="External" Id="R8138f09cd91448f3" /><Relationship Type="http://schemas.openxmlformats.org/officeDocument/2006/relationships/hyperlink" Target="https://www.scstatehouse.gov/sess125_2023-2024/prever/3281_20221208.docx" TargetMode="External" Id="R71ed66ded53d481c" /><Relationship Type="http://schemas.openxmlformats.org/officeDocument/2006/relationships/hyperlink" Target="h:\hj\20230110.docx" TargetMode="External" Id="R7054fe1b4ce845b9" /><Relationship Type="http://schemas.openxmlformats.org/officeDocument/2006/relationships/hyperlink" Target="h:\hj\20230110.docx" TargetMode="External" Id="R0e31b59775a1449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6e9704b9-7b44-43ba-8aa8-434ba05cfec1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8c9f1d57-6bcf-4d6f-880f-7a8c694f1f7c</T_BILL_REQUEST_REQUEST>
  <T_BILL_R_ORIGINALDRAFT>c71a74cc-c83f-45b4-b7bd-5a1cf279f77d</T_BILL_R_ORIGINALDRAFT>
  <T_BILL_SPONSOR_SPONSOR>c401401a-b4f9-491c-8957-22c1899c6dc2</T_BILL_SPONSOR_SPONSOR>
  <T_BILL_T_ACTNUMBER>None</T_BILL_T_ACTNUMBER>
  <T_BILL_T_BILLNAME>[3281]</T_BILL_T_BILLNAME>
  <T_BILL_T_BILLNUMBER>3281</T_BILL_T_BILLNUMBER>
  <T_BILL_T_BILLTITLE>TO AMEND the south carolina code of laws by amending SECTION 50-9-30, RELATING TO HUNTING AND FISHING LICENSE RESIDENCY REQUIREMENTS, SO AS TO ALLOW FOR AN ADOPTED CHILD TO BE ELIGIBLE FOR A LIFETIME RECREATIONAL LICENSE; AND TO AMEND SECTION 50-9-520, RELATING TO LIFETIME COMBINATION LICENSE FEES, SO AS TO PROVIDE THAT AN ADOPTED CHILD MAY OBTAIN A COMBINATION LICENSE AT NO COST. </T_BILL_T_BILLTITLE>
  <T_BILL_T_CHAMBER>house</T_BILL_T_CHAMBER>
  <T_BILL_T_FILENAME> </T_BILL_T_FILENAME>
  <T_BILL_T_LEGTYPE>bill_statewide</T_BILL_T_LEGTYPE>
  <T_BILL_T_RATNUMBER>None</T_BILL_T_RATNUMBER>
  <T_BILL_T_SECTIONS>[{"SectionUUID":"96e95f32-8c5b-45d3-b4f6-d0e881d2f9ae","SectionName":"code_section","SectionNumber":1,"SectionType":"code_section","CodeSections":[{"CodeSectionBookmarkName":"cs_T50C9N30_e696331e5","IsConstitutionSection":false,"Identity":"50-9-30","IsNew":false,"SubSections":[{"Level":1,"Identity":"T50C9N30S2","SubSectionBookmarkName":"ss_T50C9N30S2_lv1_723bbed1d","IsNewSubSection":false},{"Level":2,"Identity":"T50C9N30Sa","SubSectionBookmarkName":"ss_T50C9N30Sa_lv2_9e3519987","IsNewSubSection":false},{"Level":2,"Identity":"T50C9N30Sb","SubSectionBookmarkName":"ss_T50C9N30Sb_lv2_86d1e5057","IsNewSubSection":false},{"Level":3,"Identity":"T50C9N30Si","SubSectionBookmarkName":"ss_T50C9N30Si_lv3_b7243603c","IsNewSubSection":false},{"Level":3,"Identity":"T50C9N30Sii","SubSectionBookmarkName":"ss_T50C9N30Sii_lv3_44cf4b949","IsNewSubSection":false}],"TitleRelatedTo":"Residency requirements.","TitleSoAsTo":"","Deleted":false}],"TitleText":"","DisableControls":false,"Deleted":false,"SectionBookmarkName":"bs_num_1_744225dbc"},{"SectionUUID":"0330622c-ba02-4178-97eb-aae47dc3788c","SectionName":"code_section","SectionNumber":2,"SectionType":"code_section","CodeSections":[],"TitleText":"","DisableControls":false,"Deleted":false,"SectionBookmarkName":"bs_num_2_3a110e437"},{"SectionUUID":"768ea514-e2bf-4fdb-9018-1fd888d3916a","SectionName":"standard_eff_date_section","SectionNumber":3,"SectionType":"drafting_clause","CodeSections":[],"TitleText":"","DisableControls":false,"Deleted":false,"SectionBookmarkName":"bs_num_3_lastsection"}]</T_BILL_T_SECTIONS>
  <T_BILL_T_SECTIONSHISTORY>[{"Id":1,"SectionsList":[{"SectionUUID":"96e95f32-8c5b-45d3-b4f6-d0e881d2f9ae","SectionName":"code_section","SectionNumber":1,"SectionType":"code_section","CodeSections":[{"CodeSectionBookmarkName":"cs_T50C9N30_e696331e5","IsConstitutionSection":false,"Identity":"50-9-30","IsNew":false,"SubSections":[],"TitleRelatedTo":"Residency requirements.","TitleSoAsTo":"","Deleted":false}],"TitleText":"","DisableControls":false,"Deleted":false,"SectionBookmarkName":"bs_num_1_744225dbc"},{"SectionUUID":"0330622c-ba02-4178-97eb-aae47dc3788c","SectionName":"code_section","SectionNumber":2,"SectionType":"code_section","CodeSections":[],"TitleText":"","DisableControls":false,"Deleted":false,"SectionBookmarkName":"bs_num_2_3a110e437"},{"SectionUUID":"768ea514-e2bf-4fdb-9018-1fd888d3916a","SectionName":"standard_eff_date_section","SectionNumber":3,"SectionType":"drafting_clause","CodeSections":[],"TitleText":"","DisableControls":false,"Deleted":false,"SectionBookmarkName":"bs_num_3_lastsection"}],"Timestamp":"2022-11-16T09:44:55.7051717-05:00","Username":null},{"Id":2,"SectionsList":[{"SectionUUID":"96e95f32-8c5b-45d3-b4f6-d0e881d2f9ae","SectionName":"code_section","SectionNumber":1,"SectionType":"code_section","CodeSections":[{"CodeSectionBookmarkName":"cs_T50C9N30_e696331e5","IsConstitutionSection":false,"Identity":"50-9-30","IsNew":false,"SubSections":[{"Level":1,"Identity":"T50C9N30S2","SubSectionBookmarkName":"ss_T50C9N30S2_lv1_723bbed1d","IsNewSubSection":false},{"Level":2,"Identity":"T50C9N30Sa","SubSectionBookmarkName":"ss_T50C9N30Sa_lv2_9e3519987","IsNewSubSection":false},{"Level":2,"Identity":"T50C9N30Sb","SubSectionBookmarkName":"ss_T50C9N30Sb_lv2_86d1e5057","IsNewSubSection":false},{"Level":3,"Identity":"T50C9N30Si","SubSectionBookmarkName":"ss_T50C9N30Si_lv3_b7243603c","IsNewSubSection":false},{"Level":3,"Identity":"T50C9N30Sii","SubSectionBookmarkName":"ss_T50C9N30Sii_lv3_44cf4b949","IsNewSubSection":false}],"TitleRelatedTo":"Residency requirements.","TitleSoAsTo":"","Deleted":false}],"TitleText":"","DisableControls":false,"Deleted":false,"SectionBookmarkName":"bs_num_1_744225dbc"},{"SectionUUID":"0330622c-ba02-4178-97eb-aae47dc3788c","SectionName":"code_section","SectionNumber":2,"SectionType":"code_section","CodeSections":[],"TitleText":"","DisableControls":false,"Deleted":false,"SectionBookmarkName":"bs_num_2_3a110e437"},{"SectionUUID":"768ea514-e2bf-4fdb-9018-1fd888d3916a","SectionName":"standard_eff_date_section","SectionNumber":3,"SectionType":"drafting_clause","CodeSections":[],"TitleText":"","DisableControls":false,"Deleted":false,"SectionBookmarkName":"bs_num_3_lastsection"}],"Timestamp":"2022-11-18T10:41:16.8939376-05:00","Username":"staceymorris@scstatehouse.gov"}]</T_BILL_T_SECTIONSHISTORY>
  <T_BILL_T_SUBJECT>Hunting and fishing licenses</T_BILL_T_SUBJECT>
  <T_BILL_UR_DRAFTER>pagehilton@scstatehouse.gov</T_BILL_UR_DRAFTER>
  <T_BILL_UR_DRAFTINGASSISTANT>staceymorris@scstatehouse.gov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1083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Stacey Morris</cp:lastModifiedBy>
  <cp:revision>17</cp:revision>
  <cp:lastPrinted>2022-11-16T15:11:00Z</cp:lastPrinted>
  <dcterms:created xsi:type="dcterms:W3CDTF">2022-06-03T11:45:00Z</dcterms:created>
  <dcterms:modified xsi:type="dcterms:W3CDTF">2022-11-18T15:41:00Z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