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Henegan</w:t>
      </w:r>
    </w:p>
    <w:p>
      <w:pPr>
        <w:widowControl w:val="false"/>
        <w:spacing w:after="0"/>
        <w:jc w:val="left"/>
      </w:pPr>
      <w:r>
        <w:rPr>
          <w:rFonts w:ascii="Times New Roman"/>
          <w:sz w:val="22"/>
        </w:rPr>
        <w:t xml:space="preserve">Document Path: LC-0053WAB23.docx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Resource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21edb452da1453f">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00685190914479d">
        <w:r w:rsidRPr="00770434">
          <w:rPr>
            <w:rStyle w:val="Hyperlink"/>
          </w:rPr>
          <w:t>House Journal</w:t>
        </w:r>
        <w:r w:rsidRPr="00770434">
          <w:rPr>
            <w:rStyle w:val="Hyperlink"/>
          </w:rPr>
          <w:noBreakHyphen/>
          <w:t>page 130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1181d4402140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dc36b0c65545e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B0811" w:rsidRDefault="00432135" w14:paraId="47642A99" w14:textId="63740395">
      <w:pPr>
        <w:pStyle w:val="scemptylineheader"/>
      </w:pPr>
    </w:p>
    <w:p w:rsidRPr="00BB0725" w:rsidR="00A73EFA" w:rsidP="000B0811" w:rsidRDefault="00A73EFA" w14:paraId="7B72410E" w14:textId="74BA4929">
      <w:pPr>
        <w:pStyle w:val="scemptylineheader"/>
      </w:pPr>
    </w:p>
    <w:p w:rsidRPr="00BB0725" w:rsidR="00A73EFA" w:rsidP="000B0811" w:rsidRDefault="00A73EFA" w14:paraId="6AD935C9" w14:textId="2995A886">
      <w:pPr>
        <w:pStyle w:val="scemptylineheader"/>
      </w:pPr>
    </w:p>
    <w:p w:rsidRPr="00DF3B44" w:rsidR="00A73EFA" w:rsidP="000B0811" w:rsidRDefault="00A73EFA" w14:paraId="51A98227" w14:textId="6D6EF59E">
      <w:pPr>
        <w:pStyle w:val="scemptylineheader"/>
      </w:pPr>
    </w:p>
    <w:p w:rsidRPr="00DF3B44" w:rsidR="00A73EFA" w:rsidP="000B0811" w:rsidRDefault="00A73EFA" w14:paraId="3858851A" w14:textId="54D19F8A">
      <w:pPr>
        <w:pStyle w:val="scemptylineheader"/>
      </w:pPr>
    </w:p>
    <w:p w:rsidRPr="00DF3B44" w:rsidR="00A73EFA" w:rsidP="000B0811" w:rsidRDefault="00A73EFA" w14:paraId="4E3DDE20" w14:textId="08E255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E6FBC" w14:paraId="40FEFADA" w14:textId="7ECCE69F">
          <w:pPr>
            <w:pStyle w:val="scbilltitle"/>
            <w:tabs>
              <w:tab w:val="left" w:pos="2104"/>
            </w:tabs>
          </w:pPr>
          <w:r>
            <w:t>to amend the South Carolina Code of Laws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w:t>
          </w:r>
        </w:p>
      </w:sdtContent>
    </w:sdt>
    <w:bookmarkStart w:name="at_a2f6d71e3" w:displacedByCustomXml="prev" w:id="0"/>
    <w:bookmarkEnd w:id="0"/>
    <w:p w:rsidRPr="00DF3B44" w:rsidR="006C18F0" w:rsidP="006C18F0" w:rsidRDefault="006C18F0" w14:paraId="5BAAC1B7" w14:textId="77777777">
      <w:pPr>
        <w:pStyle w:val="scbillwhereasclause"/>
      </w:pPr>
    </w:p>
    <w:p w:rsidR="004701E5" w:rsidP="004701E5" w:rsidRDefault="004701E5" w14:paraId="2C8BB9EE" w14:textId="77777777">
      <w:pPr>
        <w:pStyle w:val="scenactingwords"/>
      </w:pPr>
      <w:bookmarkStart w:name="ew_86f4dd062" w:id="1"/>
      <w:r>
        <w:t>B</w:t>
      </w:r>
      <w:bookmarkEnd w:id="1"/>
      <w:r>
        <w:t>e it enacted by the General Assembly of the State of South Carolina:</w:t>
      </w:r>
    </w:p>
    <w:p w:rsidR="004701E5" w:rsidP="004701E5" w:rsidRDefault="004701E5" w14:paraId="0768AA18" w14:textId="77777777">
      <w:pPr>
        <w:pStyle w:val="scemptyline"/>
      </w:pPr>
    </w:p>
    <w:p w:rsidRPr="00B039DD" w:rsidR="004701E5" w:rsidP="004701E5" w:rsidRDefault="004701E5" w14:paraId="55520AE6" w14:textId="33A2BE92">
      <w:pPr>
        <w:pStyle w:val="scdirectionallanguage"/>
      </w:pPr>
      <w:bookmarkStart w:name="bs_num_1_8c0a0473c" w:id="2"/>
      <w:r>
        <w:t>S</w:t>
      </w:r>
      <w:bookmarkEnd w:id="2"/>
      <w:r>
        <w:t>ECTION 1.</w:t>
      </w:r>
      <w:r>
        <w:tab/>
      </w:r>
      <w:bookmarkStart w:name="dl_d12265449" w:id="3"/>
      <w:r w:rsidRPr="00B039DD">
        <w:t>C</w:t>
      </w:r>
      <w:bookmarkEnd w:id="3"/>
      <w:r>
        <w:t xml:space="preserve">hapter 66, Title 59 of the </w:t>
      </w:r>
      <w:r w:rsidR="002974C2">
        <w:t>S.C. Code</w:t>
      </w:r>
      <w:r>
        <w:t xml:space="preserve"> is amended by adding:</w:t>
      </w:r>
    </w:p>
    <w:p w:rsidRPr="00B039DD" w:rsidR="004701E5" w:rsidP="004701E5" w:rsidRDefault="004701E5" w14:paraId="4778EB87" w14:textId="77777777">
      <w:pPr>
        <w:pStyle w:val="scemptyline"/>
      </w:pPr>
    </w:p>
    <w:p w:rsidRPr="00B039DD" w:rsidR="004701E5" w:rsidP="004701E5" w:rsidRDefault="004701E5" w14:paraId="04F068F2" w14:textId="77777777">
      <w:pPr>
        <w:pStyle w:val="scnewcodesection"/>
      </w:pPr>
      <w:bookmarkStart w:name="ns_T59C66N25_de7c84f0d" w:id="4"/>
      <w:r>
        <w:tab/>
      </w:r>
      <w:bookmarkEnd w:id="4"/>
      <w:r>
        <w:t>Section 59</w:t>
      </w:r>
      <w:r>
        <w:noBreakHyphen/>
        <w:t>66</w:t>
      </w:r>
      <w:r>
        <w:noBreakHyphen/>
        <w:t>25.</w:t>
      </w:r>
      <w:r>
        <w:tab/>
        <w:t>(A)</w:t>
      </w:r>
      <w:r w:rsidRPr="00B039DD">
        <w:t>(1)</w:t>
      </w:r>
      <w:r>
        <w:t xml:space="preserve"> </w:t>
      </w:r>
      <w:r w:rsidRPr="00B039DD">
        <w:t xml:space="preserve">A school district shall ensure the continuous presence of </w:t>
      </w:r>
      <w:r>
        <w:t xml:space="preserve">at least one </w:t>
      </w:r>
      <w:r w:rsidRPr="00B039DD">
        <w:t>school resource officer</w:t>
      </w:r>
      <w:r>
        <w:t xml:space="preserve"> in</w:t>
      </w:r>
      <w:r w:rsidRPr="00B039DD">
        <w:t xml:space="preserve"> each public school in the district during regular operating hours, with at least one school resource officer for every five hundred students enrolled at the school, by requesting a school resource officer be assigned to each school in the district pursuant to Section 5</w:t>
      </w:r>
      <w:r>
        <w:noBreakHyphen/>
      </w:r>
      <w:r w:rsidRPr="00B039DD">
        <w:t>7</w:t>
      </w:r>
      <w:r>
        <w:noBreakHyphen/>
      </w:r>
      <w:r w:rsidRPr="00B039DD">
        <w:t>12. If a municipality or county in which a school is located declines to designate an officer to be assigned to the school to serve as a resource officer as provided in Section 5</w:t>
      </w:r>
      <w:r>
        <w:noBreakHyphen/>
      </w:r>
      <w:r w:rsidRPr="00B039DD">
        <w:t>7</w:t>
      </w:r>
      <w:r>
        <w:noBreakHyphen/>
      </w:r>
      <w:r w:rsidRPr="00B039DD">
        <w:t>12, the district shall either:</w:t>
      </w:r>
    </w:p>
    <w:p w:rsidRPr="00B039DD" w:rsidR="004701E5" w:rsidP="004701E5" w:rsidRDefault="004701E5" w14:paraId="15F6C9A8" w14:textId="77777777">
      <w:pPr>
        <w:pStyle w:val="scnewcodesection"/>
      </w:pPr>
      <w:r w:rsidRPr="00B039DD">
        <w:tab/>
      </w:r>
      <w:r w:rsidRPr="00B039DD">
        <w:tab/>
      </w:r>
      <w:r>
        <w:tab/>
      </w:r>
      <w:bookmarkStart w:name="ss_T59C66N25Sa_lv1_039de22c3" w:id="5"/>
      <w:r w:rsidRPr="00B039DD">
        <w:t>(</w:t>
      </w:r>
      <w:bookmarkEnd w:id="5"/>
      <w:r w:rsidRPr="00B039DD">
        <w:t>a) enter an agreement with the municipality or county to share the cost of having the municipality or county designate an officer to be assigned as a resource office to a school; or</w:t>
      </w:r>
    </w:p>
    <w:p w:rsidRPr="00B039DD" w:rsidR="004701E5" w:rsidP="004701E5" w:rsidRDefault="004701E5" w14:paraId="37A2FF48" w14:textId="77777777">
      <w:pPr>
        <w:pStyle w:val="scnewcodesection"/>
      </w:pPr>
      <w:r w:rsidRPr="00B039DD">
        <w:tab/>
      </w:r>
      <w:r w:rsidRPr="00B039DD">
        <w:tab/>
      </w:r>
      <w:r>
        <w:tab/>
      </w:r>
      <w:bookmarkStart w:name="ss_T59C66N25Sb_lv1_7949ae1ff" w:id="6"/>
      <w:r w:rsidRPr="00B039DD">
        <w:t>(</w:t>
      </w:r>
      <w:bookmarkEnd w:id="6"/>
      <w:r w:rsidRPr="00B039DD">
        <w:t>b) hire an officer or employee to serve as a resource officer in a school, provided the employee must meet the minimum requirements of being a sworn law enforcement officer as provided in Chapter 23, Title 23.</w:t>
      </w:r>
    </w:p>
    <w:p w:rsidRPr="00B039DD" w:rsidR="004701E5" w:rsidP="004701E5" w:rsidRDefault="004701E5" w14:paraId="0328516A" w14:textId="77777777">
      <w:pPr>
        <w:pStyle w:val="scnewcodesection"/>
      </w:pPr>
      <w:r w:rsidRPr="00B039DD">
        <w:tab/>
      </w:r>
      <w:r w:rsidRPr="00B039DD">
        <w:tab/>
      </w:r>
      <w:bookmarkStart w:name="ss_T59C66N25S2_lv2_cc9c324bf" w:id="7"/>
      <w:r w:rsidRPr="00B039DD">
        <w:t>(</w:t>
      </w:r>
      <w:bookmarkEnd w:id="7"/>
      <w:r w:rsidRPr="00B039DD">
        <w:t>2</w:t>
      </w:r>
      <w:r>
        <w:t xml:space="preserve">) </w:t>
      </w:r>
      <w:r w:rsidRPr="00B039DD">
        <w:t xml:space="preserve">In determining the number of school resources </w:t>
      </w:r>
      <w:proofErr w:type="gramStart"/>
      <w:r w:rsidRPr="00B039DD">
        <w:t>officers</w:t>
      </w:r>
      <w:proofErr w:type="gramEnd"/>
      <w:r w:rsidRPr="00B039DD">
        <w:t xml:space="preserve"> a district must ensure will be present at a particular school for a school year to comply with the requirement that one such officer be present for every five hundred students enrolled at the school, the district may base its determination on the number of students enrolled at the school at the end of the preceding school year. The district may make adjustments to estimate changes expected from rezoning, when applicable, and may make estimates based on capacity for new schools.</w:t>
      </w:r>
    </w:p>
    <w:p w:rsidRPr="00B039DD" w:rsidR="004701E5" w:rsidP="004701E5" w:rsidRDefault="004701E5" w14:paraId="3CC80455" w14:textId="77777777">
      <w:pPr>
        <w:pStyle w:val="scnewcodesection"/>
      </w:pPr>
      <w:r w:rsidRPr="00B039DD">
        <w:tab/>
      </w:r>
      <w:bookmarkStart w:name="ss_T59C66N25SB_lv3_da80509f9" w:id="8"/>
      <w:r w:rsidRPr="00B039DD">
        <w:t>(</w:t>
      </w:r>
      <w:bookmarkEnd w:id="8"/>
      <w:r w:rsidRPr="00B039DD">
        <w:t xml:space="preserve">B) A district is not required to use </w:t>
      </w:r>
      <w:r>
        <w:t>subsection</w:t>
      </w:r>
      <w:r w:rsidRPr="00B039DD">
        <w:t xml:space="preserve"> (A)(1)(a) or (b) </w:t>
      </w:r>
      <w:proofErr w:type="gramStart"/>
      <w:r w:rsidRPr="00B039DD">
        <w:t>districtwide, but</w:t>
      </w:r>
      <w:proofErr w:type="gramEnd"/>
      <w:r w:rsidRPr="00B039DD">
        <w:t xml:space="preserve"> may vary which item is used for each school as circumstances warrant in the discretion of the district.</w:t>
      </w:r>
    </w:p>
    <w:p w:rsidRPr="00B039DD" w:rsidR="004701E5" w:rsidP="004701E5" w:rsidRDefault="004701E5" w14:paraId="605B0CE4" w14:textId="77777777">
      <w:pPr>
        <w:pStyle w:val="scemptyline"/>
      </w:pPr>
    </w:p>
    <w:p w:rsidR="004701E5" w:rsidP="004701E5" w:rsidRDefault="004701E5" w14:paraId="200A79C5" w14:textId="2932B4C6">
      <w:pPr>
        <w:pStyle w:val="scnoncodifiedsection"/>
      </w:pPr>
      <w:bookmarkStart w:name="eff_date_section" w:id="9"/>
      <w:bookmarkStart w:name="bs_num_2_lastsection" w:id="10"/>
      <w:bookmarkEnd w:id="9"/>
      <w:r w:rsidRPr="00B039DD">
        <w:t>S</w:t>
      </w:r>
      <w:bookmarkEnd w:id="10"/>
      <w:r>
        <w:t xml:space="preserve">ECTION </w:t>
      </w:r>
      <w:r w:rsidRPr="00B039DD">
        <w:t>2.</w:t>
      </w:r>
      <w:r w:rsidRPr="00B039DD">
        <w:tab/>
        <w:t>T</w:t>
      </w:r>
      <w:r>
        <w:t>his act takes effect July 1, 202</w:t>
      </w:r>
      <w:r w:rsidR="002974C2">
        <w:t>4</w:t>
      </w:r>
      <w:r w:rsidRPr="00B039DD">
        <w:t>.</w:t>
      </w:r>
    </w:p>
    <w:p w:rsidRPr="00DF3B44" w:rsidR="005516F6" w:rsidP="009E4191" w:rsidRDefault="004701E5" w14:paraId="7389F665" w14:textId="36A64694">
      <w:pPr>
        <w:pStyle w:val="scbillendxx"/>
      </w:pPr>
      <w:r>
        <w:noBreakHyphen/>
      </w:r>
      <w:r>
        <w:noBreakHyphen/>
      </w:r>
      <w:r>
        <w:noBreakHyphen/>
      </w:r>
      <w:r>
        <w:noBreakHyphen/>
        <w:t>XX</w:t>
      </w:r>
      <w:r>
        <w:noBreakHyphen/>
      </w:r>
      <w:r>
        <w:noBreakHyphen/>
      </w:r>
      <w:r>
        <w:noBreakHyphen/>
      </w:r>
      <w:r>
        <w:noBreakHyphen/>
      </w:r>
    </w:p>
    <w:sectPr w:rsidRPr="00DF3B44" w:rsidR="005516F6" w:rsidSect="00DB7D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042C00" w:rsidR="00685035" w:rsidRPr="007B4AF7" w:rsidRDefault="00DB7D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1E5">
              <w:rPr>
                <w:noProof/>
              </w:rPr>
              <w:t>LC-0053WAB23.docx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0811"/>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74C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01E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1A8"/>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1ECE"/>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190"/>
    <w:rsid w:val="00AB0FA3"/>
    <w:rsid w:val="00AB73BF"/>
    <w:rsid w:val="00AC335C"/>
    <w:rsid w:val="00AC463E"/>
    <w:rsid w:val="00AD3BE2"/>
    <w:rsid w:val="00AD3E3D"/>
    <w:rsid w:val="00AE1EE4"/>
    <w:rsid w:val="00AE36EC"/>
    <w:rsid w:val="00AE6FB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262"/>
    <w:rsid w:val="00B84B66"/>
    <w:rsid w:val="00B85475"/>
    <w:rsid w:val="00B9090A"/>
    <w:rsid w:val="00B92196"/>
    <w:rsid w:val="00B9228D"/>
    <w:rsid w:val="00B929EC"/>
    <w:rsid w:val="00B9697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DC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4&amp;session=125&amp;summary=B" TargetMode="External" Id="R6d1181d440214050" /><Relationship Type="http://schemas.openxmlformats.org/officeDocument/2006/relationships/hyperlink" Target="https://www.scstatehouse.gov/sess125_2023-2024/prever/3314_20221208.docx" TargetMode="External" Id="R8fdc36b0c65545e7" /><Relationship Type="http://schemas.openxmlformats.org/officeDocument/2006/relationships/hyperlink" Target="h:\hj\20230110.docx" TargetMode="External" Id="R621edb452da1453f" /><Relationship Type="http://schemas.openxmlformats.org/officeDocument/2006/relationships/hyperlink" Target="h:\hj\20230110.docx" TargetMode="External" Id="Rf0068519091447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10f42be1-763c-4ce9-bcf4-6d1c85c2ad6f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42fdd2e8-afbb-4ada-9b46-7db269781c7d</T_BILL_REQUEST_REQUEST>
  <T_BILL_R_ORIGINALDRAFT>1d9341ab-1666-4043-b47b-2215bce330a9</T_BILL_R_ORIGINALDRAFT>
  <T_BILL_SPONSOR_SPONSOR>59afb87d-c309-4201-9966-a41fcf5a2a6b</T_BILL_SPONSOR_SPONSOR>
  <T_BILL_T_ACTNUMBER>None</T_BILL_T_ACTNUMBER>
  <T_BILL_T_BILLNAME>[3314]</T_BILL_T_BILLNAME>
  <T_BILL_T_BILLNUMBER>3314</T_BILL_T_BILLNUMBER>
  <T_BILL_T_BILLTITLE>to amend the South Carolina Code of Laws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T_BILL_T_BILLTITLE>
  <T_BILL_T_CHAMBER>house</T_BILL_T_CHAMBER>
  <T_BILL_T_FILENAME> </T_BILL_T_FILENAME>
  <T_BILL_T_LEGTYPE>bill_statewide</T_BILL_T_LEGTYPE>
  <T_BILL_T_RATNUMBER>None</T_BILL_T_RATNUMBER>
  <T_BILL_T_SECTIONS>[{"SectionUUID":"aff494f2-7fd0-4efc-804a-58bf6ccdec70","SectionName":"code_section","SectionNumber":1,"SectionType":"code_section","CodeSections":[{"CodeSectionBookmarkName":"ns_T59C66N25_de7c84f0d","IsConstitutionSection":false,"Identity":"59-66-25","IsNew":true,"SubSections":[{"Level":1,"Identity":"T59C66N25Sa","SubSectionBookmarkName":"ss_T59C66N25Sa_lv1_039de22c3","IsNewSubSection":false},{"Level":1,"Identity":"T59C66N25Sb","SubSectionBookmarkName":"ss_T59C66N25Sb_lv1_7949ae1ff","IsNewSubSection":false},{"Level":2,"Identity":"T59C66N25S2","SubSectionBookmarkName":"ss_T59C66N25S2_lv2_cc9c324bf","IsNewSubSection":false},{"Level":3,"Identity":"T59C66N25SB","SubSectionBookmarkName":"ss_T59C66N25SB_lv3_da80509f9","IsNewSubSection":false}],"TitleRelatedTo":"","TitleSoAsTo":"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Deleted":false}],"TitleText":"","DisableControls":false,"Deleted":false,"SectionBookmarkName":"bs_num_1_8c0a0473c"},{"SectionUUID":"675d5012-f7e3-4af5-aa01-34443c21fba6","SectionName":"standard_eff_date_section","SectionNumber":2,"SectionType":"drafting_clause","CodeSections":[],"TitleText":"","DisableControls":false,"Deleted":false,"SectionBookmarkName":"bs_num_2_lastsection"}]</T_BILL_T_SECTIONS>
  <T_BILL_T_SECTIONSHISTORY>[{"Id":2,"SectionsList":[{"SectionUUID":"aff494f2-7fd0-4efc-804a-58bf6ccdec70","SectionName":"code_section","SectionNumber":1,"SectionType":"code_section","CodeSections":[{"CodeSectionBookmarkName":"ns_T59C66N25_de7c84f0d","IsConstitutionSection":false,"Identity":"59-66-25","IsNew":true,"SubSections":[],"TitleRelatedTo":"","TitleSoAsTo":"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Deleted":false}],"TitleText":"","DisableControls":false,"Deleted":false,"SectionBookmarkName":"bs_num_1_8c0a0473c"},{"SectionUUID":"675d5012-f7e3-4af5-aa01-34443c21fba6","SectionName":"standard_eff_date_section","SectionNumber":2,"SectionType":"drafting_clause","CodeSections":[],"TitleText":"","DisableControls":false,"Deleted":false,"SectionBookmarkName":"bs_num_2_lastsection"}],"Timestamp":"2022-11-17T11:41:43.2917942-05:00","Username":null},{"Id":1,"SectionsList":[{"SectionUUID":"aff494f2-7fd0-4efc-804a-58bf6ccdec70","SectionName":"code_section","SectionNumber":1,"SectionType":"code_section","CodeSections":[{"CodeSectionBookmarkName":"ns_T59C66N25_de7c84f0d","IsConstitutionSection":false,"Identity":"59-66-25","IsNew":true,"SubSections":[],"TitleRelatedTo":"","TitleSoAsTo":"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 ","Deleted":false}],"TitleText":"","DisableControls":false,"Deleted":false,"SectionBookmarkName":"bs_num_1_8c0a0473c"},{"SectionUUID":"675d5012-f7e3-4af5-aa01-34443c21fba6","SectionName":"standard_eff_date_section","SectionNumber":2,"SectionType":"drafting_clause","CodeSections":[],"TitleText":"","DisableControls":false,"Deleted":false,"SectionBookmarkName":"bs_num_2_lastsection"}],"Timestamp":"2022-11-17T11:41:32.0076291-05:00","Username":null},{"Id":3,"SectionsList":[{"SectionUUID":"aff494f2-7fd0-4efc-804a-58bf6ccdec70","SectionName":"code_section","SectionNumber":1,"SectionType":"code_section","CodeSections":[{"CodeSectionBookmarkName":"ns_T59C66N25_de7c84f0d","IsConstitutionSection":false,"Identity":"59-66-25","IsNew":true,"SubSections":[{"Level":1,"Identity":"T59C66N25Sa","SubSectionBookmarkName":"ss_T59C66N25Sa_lv1_039de22c3","IsNewSubSection":false},{"Level":1,"Identity":"T59C66N25Sb","SubSectionBookmarkName":"ss_T59C66N25Sb_lv1_7949ae1ff","IsNewSubSection":false},{"Level":2,"Identity":"T59C66N25S2","SubSectionBookmarkName":"ss_T59C66N25S2_lv2_cc9c324bf","IsNewSubSection":false},{"Level":3,"Identity":"T59C66N25SB","SubSectionBookmarkName":"ss_T59C66N25SB_lv3_da80509f9","IsNewSubSection":false}],"TitleRelatedTo":"","TitleSoAsTo":"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Deleted":false}],"TitleText":"","DisableControls":false,"Deleted":false,"SectionBookmarkName":"bs_num_1_8c0a0473c"},{"SectionUUID":"675d5012-f7e3-4af5-aa01-34443c21fba6","SectionName":"standard_eff_date_section","SectionNumber":2,"SectionType":"drafting_clause","CodeSections":[],"TitleText":"","DisableControls":false,"Deleted":false,"SectionBookmarkName":"bs_num_2_lastsection"}],"Timestamp":"2022-11-21T09:33:41.0742354-05:00","Username":"annarushton@scstatehouse.gov"}]</T_BILL_T_SECTIONSHISTORY>
  <T_BILL_T_SUBJECT>Resource officers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2007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26</cp:revision>
  <dcterms:created xsi:type="dcterms:W3CDTF">2022-06-03T11:45:00Z</dcterms:created>
  <dcterms:modified xsi:type="dcterms:W3CDTF">2022-11-21T14:33:00Z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