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LC-0079CM23.docx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Automatic license plate readers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d6100e7b4f94461">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2daff5d903347b4">
        <w:r w:rsidRPr="00770434">
          <w:rPr>
            <w:rStyle w:val="Hyperlink"/>
          </w:rPr>
          <w:t>House Journal</w:t>
        </w:r>
        <w:r w:rsidRPr="00770434">
          <w:rPr>
            <w:rStyle w:val="Hyperlink"/>
          </w:rPr>
          <w:noBreakHyphen/>
          <w:t>page 151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d9967197244d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4732dcb14f463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17859" w:rsidRDefault="00432135" w14:paraId="47642A99" w14:textId="3AB3D059">
      <w:pPr>
        <w:pStyle w:val="scemptylineheader"/>
      </w:pPr>
    </w:p>
    <w:p w:rsidRPr="00BB0725" w:rsidR="00A73EFA" w:rsidP="00F17859" w:rsidRDefault="00A73EFA" w14:paraId="7B72410E" w14:textId="11541E4D">
      <w:pPr>
        <w:pStyle w:val="scemptylineheader"/>
      </w:pPr>
    </w:p>
    <w:p w:rsidRPr="00BB0725" w:rsidR="00A73EFA" w:rsidP="00F17859" w:rsidRDefault="00A73EFA" w14:paraId="6AD935C9" w14:textId="631B3222">
      <w:pPr>
        <w:pStyle w:val="scemptylineheader"/>
      </w:pPr>
    </w:p>
    <w:p w:rsidRPr="00DF3B44" w:rsidR="00A73EFA" w:rsidP="00F17859" w:rsidRDefault="00A73EFA" w14:paraId="51A98227" w14:textId="255F2B1A">
      <w:pPr>
        <w:pStyle w:val="scemptylineheader"/>
      </w:pPr>
    </w:p>
    <w:p w:rsidRPr="00DF3B44" w:rsidR="00A73EFA" w:rsidP="00F17859" w:rsidRDefault="00A73EFA" w14:paraId="3858851A" w14:textId="4F055BBC">
      <w:pPr>
        <w:pStyle w:val="scemptylineheader"/>
      </w:pPr>
    </w:p>
    <w:p w:rsidRPr="00DF3B44" w:rsidR="00A73EFA" w:rsidP="00F17859" w:rsidRDefault="00A73EFA" w14:paraId="4E3DDE20" w14:textId="1B9D2C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A3B42" w14:paraId="40FEFADA" w14:textId="1996CF89">
          <w:pPr>
            <w:pStyle w:val="scbilltitle"/>
            <w:tabs>
              <w:tab w:val="left" w:pos="2104"/>
            </w:tabs>
          </w:pPr>
          <w:r>
            <w:t>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A VIOLATION OF THIS PROVISION.</w:t>
          </w:r>
        </w:p>
      </w:sdtContent>
    </w:sdt>
    <w:bookmarkStart w:name="at_643e18b0a" w:displacedByCustomXml="prev" w:id="0"/>
    <w:bookmarkEnd w:id="0"/>
    <w:p w:rsidRPr="00DF3B44" w:rsidR="006C18F0" w:rsidP="006C18F0" w:rsidRDefault="006C18F0" w14:paraId="5BAAC1B7" w14:textId="77777777">
      <w:pPr>
        <w:pStyle w:val="scbillwhereasclause"/>
      </w:pPr>
    </w:p>
    <w:p w:rsidR="00123E29" w:rsidP="00123E29" w:rsidRDefault="00123E29" w14:paraId="4AF208A6" w14:textId="77777777">
      <w:pPr>
        <w:pStyle w:val="scenactingwords"/>
      </w:pPr>
      <w:bookmarkStart w:name="ew_0806e7f05" w:id="1"/>
      <w:r>
        <w:t>B</w:t>
      </w:r>
      <w:bookmarkEnd w:id="1"/>
      <w:r>
        <w:t>e it enacted by the General Assembly of the State of South Carolina:</w:t>
      </w:r>
    </w:p>
    <w:p w:rsidR="00123E29" w:rsidP="00123E29" w:rsidRDefault="00123E29" w14:paraId="4242B759" w14:textId="77777777">
      <w:pPr>
        <w:pStyle w:val="scemptyline"/>
      </w:pPr>
    </w:p>
    <w:p w:rsidR="00123E29" w:rsidP="00123E29" w:rsidRDefault="00123E29" w14:paraId="1480B284" w14:textId="6C3F2E16">
      <w:pPr>
        <w:pStyle w:val="scdirectionallanguage"/>
      </w:pPr>
      <w:bookmarkStart w:name="bs_num_1_22c8f986b" w:id="2"/>
      <w:r>
        <w:t>S</w:t>
      </w:r>
      <w:bookmarkEnd w:id="2"/>
      <w:r>
        <w:t>ECTION 1.</w:t>
      </w:r>
      <w:r>
        <w:tab/>
      </w:r>
      <w:bookmarkStart w:name="dl_bc9afa2a0" w:id="3"/>
      <w:r>
        <w:t>C</w:t>
      </w:r>
      <w:bookmarkEnd w:id="3"/>
      <w:r>
        <w:t xml:space="preserve">hapter 1, Title 23 of the </w:t>
      </w:r>
      <w:r w:rsidR="004A3F7F">
        <w:t>S.C.</w:t>
      </w:r>
      <w:r>
        <w:t xml:space="preserve"> Code is amended by adding:</w:t>
      </w:r>
    </w:p>
    <w:p w:rsidR="00123E29" w:rsidP="00123E29" w:rsidRDefault="00123E29" w14:paraId="284D3BFC" w14:textId="77777777">
      <w:pPr>
        <w:pStyle w:val="scemptyline"/>
      </w:pPr>
    </w:p>
    <w:p w:rsidR="00123E29" w:rsidP="00123E29" w:rsidRDefault="00123E29" w14:paraId="3602F7B5" w14:textId="77777777">
      <w:pPr>
        <w:pStyle w:val="scnewcodesection"/>
      </w:pPr>
      <w:r>
        <w:tab/>
      </w:r>
      <w:bookmarkStart w:name="ns_T23C1N235_5c6a8e187" w:id="4"/>
      <w:r>
        <w:t>S</w:t>
      </w:r>
      <w:bookmarkEnd w:id="4"/>
      <w:r>
        <w:t>ection 23</w:t>
      </w:r>
      <w:r>
        <w:noBreakHyphen/>
        <w:t>1</w:t>
      </w:r>
      <w:r>
        <w:noBreakHyphen/>
        <w:t>235.</w:t>
      </w:r>
      <w:r>
        <w:tab/>
      </w:r>
      <w:bookmarkStart w:name="ss_T23C1N235SA_lv1_4a79b7b3" w:id="5"/>
      <w:r>
        <w:t>(</w:t>
      </w:r>
      <w:bookmarkEnd w:id="5"/>
      <w:r>
        <w:t>A) As used in this section:</w:t>
      </w:r>
    </w:p>
    <w:p w:rsidR="00123E29" w:rsidP="00123E29" w:rsidRDefault="00123E29" w14:paraId="2AE5A755" w14:textId="3B1C9DCB">
      <w:pPr>
        <w:pStyle w:val="scnewcodesection"/>
      </w:pPr>
      <w:r>
        <w:tab/>
      </w:r>
      <w:r>
        <w:tab/>
      </w:r>
      <w:bookmarkStart w:name="ss_T23C1N235S1_lv2_ba52a905a" w:id="6"/>
      <w:r>
        <w:t>(</w:t>
      </w:r>
      <w:bookmarkEnd w:id="6"/>
      <w:r>
        <w:t xml:space="preserve">1) </w:t>
      </w:r>
      <w:r w:rsidR="00EF697E">
        <w:t>“</w:t>
      </w:r>
      <w:r>
        <w:t>Alert</w:t>
      </w:r>
      <w:r w:rsidR="00EF697E">
        <w:t>”</w:t>
      </w:r>
      <w:r>
        <w:t xml:space="preserve"> means data held by the Department of Motor Vehicles, SLED, the Department of Public Safety, the National Crime Information Center, and the Federal Bureau of Investigation Kidnappings and Missing Persons database.</w:t>
      </w:r>
    </w:p>
    <w:p w:rsidR="00123E29" w:rsidP="00123E29" w:rsidRDefault="00123E29" w14:paraId="475133C8" w14:textId="5047EFC7">
      <w:pPr>
        <w:pStyle w:val="scnewcodesection"/>
      </w:pPr>
      <w:r>
        <w:tab/>
      </w:r>
      <w:r>
        <w:tab/>
      </w:r>
      <w:bookmarkStart w:name="ss_T23C1N235S2_lv2_44acef3ee" w:id="7"/>
      <w:r>
        <w:t>(</w:t>
      </w:r>
      <w:bookmarkEnd w:id="7"/>
      <w:r>
        <w:t xml:space="preserve">2) </w:t>
      </w:r>
      <w:r w:rsidR="00EF697E">
        <w:rPr>
          <w:color w:val="000000" w:themeColor="text1"/>
          <w:u w:color="000000" w:themeColor="text1"/>
        </w:rPr>
        <w:t>“</w:t>
      </w:r>
      <w:r>
        <w:rPr>
          <w:color w:val="000000" w:themeColor="text1"/>
          <w:u w:color="000000" w:themeColor="text1"/>
        </w:rPr>
        <w:t>A</w:t>
      </w:r>
      <w:r w:rsidRPr="00AC34F6">
        <w:rPr>
          <w:color w:val="000000" w:themeColor="text1"/>
          <w:u w:color="000000" w:themeColor="text1"/>
        </w:rPr>
        <w:t>utomatic license plate reader system</w:t>
      </w:r>
      <w:r w:rsidR="00EF697E">
        <w:rPr>
          <w:color w:val="000000" w:themeColor="text1"/>
          <w:u w:color="000000" w:themeColor="text1"/>
        </w:rPr>
        <w:t>”</w:t>
      </w:r>
      <w:r w:rsidRPr="00AC34F6">
        <w:rPr>
          <w:color w:val="000000" w:themeColor="text1"/>
          <w:u w:color="000000" w:themeColor="text1"/>
        </w:rPr>
        <w:t xml:space="preserve"> means a system of one</w:t>
      </w:r>
      <w:r>
        <w:rPr>
          <w:color w:val="000000" w:themeColor="text1"/>
          <w:u w:color="000000" w:themeColor="text1"/>
        </w:rPr>
        <w:t xml:space="preserve"> </w:t>
      </w:r>
      <w:r w:rsidRPr="00AC34F6">
        <w:rPr>
          <w:color w:val="000000" w:themeColor="text1"/>
          <w:u w:color="000000" w:themeColor="text1"/>
        </w:rPr>
        <w:t>or more mobile or fixed automated high</w:t>
      </w:r>
      <w:r>
        <w:rPr>
          <w:color w:val="000000" w:themeColor="text1"/>
          <w:u w:color="000000" w:themeColor="text1"/>
        </w:rPr>
        <w:noBreakHyphen/>
      </w:r>
      <w:r w:rsidRPr="00AC34F6">
        <w:rPr>
          <w:color w:val="000000" w:themeColor="text1"/>
          <w:u w:color="000000" w:themeColor="text1"/>
        </w:rPr>
        <w:t>speed cameras used in combination with computer algorithms to convert images of license plates into computer</w:t>
      </w:r>
      <w:r>
        <w:rPr>
          <w:color w:val="000000" w:themeColor="text1"/>
          <w:u w:color="000000" w:themeColor="text1"/>
        </w:rPr>
        <w:noBreakHyphen/>
      </w:r>
      <w:r w:rsidRPr="00AC34F6">
        <w:rPr>
          <w:color w:val="000000" w:themeColor="text1"/>
          <w:u w:color="000000" w:themeColor="text1"/>
        </w:rPr>
        <w:t>readable</w:t>
      </w:r>
      <w:r>
        <w:rPr>
          <w:color w:val="000000" w:themeColor="text1"/>
          <w:u w:color="000000" w:themeColor="text1"/>
        </w:rPr>
        <w:t xml:space="preserve"> data.</w:t>
      </w:r>
    </w:p>
    <w:p w:rsidR="00123E29" w:rsidP="00123E29" w:rsidRDefault="00123E29" w14:paraId="113C5993" w14:textId="2DE35DDA">
      <w:pPr>
        <w:pStyle w:val="scnewcodesection"/>
      </w:pPr>
      <w:r>
        <w:rPr>
          <w:color w:val="000000" w:themeColor="text1"/>
          <w:u w:color="000000" w:themeColor="text1"/>
        </w:rPr>
        <w:tab/>
      </w:r>
      <w:r>
        <w:rPr>
          <w:color w:val="000000" w:themeColor="text1"/>
          <w:u w:color="000000" w:themeColor="text1"/>
        </w:rPr>
        <w:tab/>
      </w:r>
      <w:bookmarkStart w:name="ss_T23C1N235S3_lv2_92e4fd26a" w:id="8"/>
      <w:r>
        <w:rPr>
          <w:color w:val="000000" w:themeColor="text1"/>
          <w:u w:color="000000" w:themeColor="text1"/>
        </w:rPr>
        <w:t>(</w:t>
      </w:r>
      <w:bookmarkEnd w:id="8"/>
      <w:r>
        <w:rPr>
          <w:color w:val="000000" w:themeColor="text1"/>
          <w:u w:color="000000" w:themeColor="text1"/>
        </w:rPr>
        <w:t>3)</w:t>
      </w:r>
      <w:r>
        <w:t xml:space="preserve"> </w:t>
      </w:r>
      <w:r w:rsidR="00EF697E">
        <w:rPr>
          <w:color w:val="000000" w:themeColor="text1"/>
          <w:u w:color="000000" w:themeColor="text1"/>
        </w:rPr>
        <w:t>“</w:t>
      </w:r>
      <w:r>
        <w:rPr>
          <w:color w:val="000000" w:themeColor="text1"/>
          <w:u w:color="000000" w:themeColor="text1"/>
        </w:rPr>
        <w:t>C</w:t>
      </w:r>
      <w:r w:rsidRPr="00AC34F6">
        <w:rPr>
          <w:color w:val="000000" w:themeColor="text1"/>
          <w:u w:color="000000" w:themeColor="text1"/>
        </w:rPr>
        <w:t>aptured plate data</w:t>
      </w:r>
      <w:r w:rsidR="00EF697E">
        <w:rPr>
          <w:color w:val="000000" w:themeColor="text1"/>
          <w:u w:color="000000" w:themeColor="text1"/>
        </w:rPr>
        <w:t>”</w:t>
      </w:r>
      <w:r w:rsidRPr="00AC34F6">
        <w:rPr>
          <w:color w:val="000000" w:themeColor="text1"/>
          <w:u w:color="000000" w:themeColor="text1"/>
        </w:rPr>
        <w:t xml:space="preserve"> means the global positioning device coordinates, date and time, photograph, license plate number, and any other data captured by or derived from any automatic license plate reader system.</w:t>
      </w:r>
      <w:r>
        <w:rPr>
          <w:color w:val="000000" w:themeColor="text1"/>
          <w:u w:color="000000" w:themeColor="text1"/>
        </w:rPr>
        <w:t xml:space="preserve"> Captured plate data shall not include any personal data.</w:t>
      </w:r>
    </w:p>
    <w:p w:rsidR="00123E29" w:rsidP="00123E29" w:rsidRDefault="00123E29" w14:paraId="53450EAE" w14:textId="6DCFCCD4">
      <w:pPr>
        <w:pStyle w:val="scnewcodesection"/>
      </w:pPr>
      <w:r>
        <w:tab/>
      </w:r>
      <w:r>
        <w:tab/>
      </w:r>
      <w:bookmarkStart w:name="ss_T23C1N235S4_lv2_8d3fbca24" w:id="9"/>
      <w:r>
        <w:t>(</w:t>
      </w:r>
      <w:bookmarkEnd w:id="9"/>
      <w:r>
        <w:t xml:space="preserve">4) </w:t>
      </w:r>
      <w:r w:rsidR="00EF697E">
        <w:rPr>
          <w:color w:val="000000" w:themeColor="text1"/>
          <w:u w:color="000000" w:themeColor="text1"/>
        </w:rPr>
        <w:t>“</w:t>
      </w:r>
      <w:r>
        <w:rPr>
          <w:color w:val="000000" w:themeColor="text1"/>
          <w:u w:color="000000" w:themeColor="text1"/>
        </w:rPr>
        <w:t>G</w:t>
      </w:r>
      <w:r w:rsidRPr="00AC34F6">
        <w:rPr>
          <w:color w:val="000000" w:themeColor="text1"/>
          <w:u w:color="000000" w:themeColor="text1"/>
        </w:rPr>
        <w:t>overnmental entity</w:t>
      </w:r>
      <w:r w:rsidR="00EF697E">
        <w:rPr>
          <w:color w:val="000000" w:themeColor="text1"/>
          <w:u w:color="000000" w:themeColor="text1"/>
        </w:rPr>
        <w:t>”</w:t>
      </w:r>
      <w:r w:rsidRPr="00AC34F6">
        <w:rPr>
          <w:color w:val="000000" w:themeColor="text1"/>
          <w:u w:color="000000" w:themeColor="text1"/>
        </w:rPr>
        <w:t xml:space="preserve"> means a lawfully created branch, department, or agency of the federal, state, or local government</w:t>
      </w:r>
      <w:r>
        <w:rPr>
          <w:color w:val="000000" w:themeColor="text1"/>
          <w:u w:color="000000" w:themeColor="text1"/>
        </w:rPr>
        <w:t>.</w:t>
      </w:r>
    </w:p>
    <w:p w:rsidR="00123E29" w:rsidP="00123E29" w:rsidRDefault="00123E29" w14:paraId="1B50FE7B" w14:textId="4B2C54D9">
      <w:pPr>
        <w:pStyle w:val="scnewcodesection"/>
      </w:pPr>
      <w:r>
        <w:rPr>
          <w:color w:val="000000" w:themeColor="text1"/>
          <w:u w:color="000000" w:themeColor="text1"/>
        </w:rPr>
        <w:tab/>
      </w:r>
      <w:r>
        <w:rPr>
          <w:color w:val="000000" w:themeColor="text1"/>
          <w:u w:color="000000" w:themeColor="text1"/>
        </w:rPr>
        <w:tab/>
      </w:r>
      <w:bookmarkStart w:name="ss_T23C1N235S5_lv2_505f79987" w:id="10"/>
      <w:r>
        <w:rPr>
          <w:color w:val="000000" w:themeColor="text1"/>
          <w:u w:color="000000" w:themeColor="text1"/>
        </w:rPr>
        <w:t>(</w:t>
      </w:r>
      <w:bookmarkEnd w:id="10"/>
      <w:r>
        <w:rPr>
          <w:color w:val="000000" w:themeColor="text1"/>
          <w:u w:color="000000" w:themeColor="text1"/>
        </w:rPr>
        <w:t>5)</w:t>
      </w:r>
      <w:r>
        <w:t xml:space="preserve"> </w:t>
      </w:r>
      <w:r w:rsidR="00EF697E">
        <w:rPr>
          <w:color w:val="000000" w:themeColor="text1"/>
          <w:u w:color="000000" w:themeColor="text1"/>
        </w:rPr>
        <w:t>“</w:t>
      </w:r>
      <w:r>
        <w:rPr>
          <w:color w:val="000000" w:themeColor="text1"/>
          <w:u w:color="000000" w:themeColor="text1"/>
        </w:rPr>
        <w:t>S</w:t>
      </w:r>
      <w:r w:rsidRPr="00AC34F6">
        <w:rPr>
          <w:color w:val="000000" w:themeColor="text1"/>
          <w:u w:color="000000" w:themeColor="text1"/>
        </w:rPr>
        <w:t>ecured area</w:t>
      </w:r>
      <w:r w:rsidR="00EF697E">
        <w:rPr>
          <w:color w:val="000000" w:themeColor="text1"/>
          <w:u w:color="000000" w:themeColor="text1"/>
        </w:rPr>
        <w:t>”</w:t>
      </w:r>
      <w:r w:rsidRPr="00AC34F6">
        <w:rPr>
          <w:color w:val="000000" w:themeColor="text1"/>
          <w:u w:color="000000" w:themeColor="text1"/>
        </w:rPr>
        <w:t xml:space="preserve"> means an area, enclosed by clear boundaries, to which access is limited and not open to the public, and entry is obtainable only through specific access</w:t>
      </w:r>
      <w:r>
        <w:rPr>
          <w:color w:val="000000" w:themeColor="text1"/>
          <w:u w:color="000000" w:themeColor="text1"/>
        </w:rPr>
        <w:noBreakHyphen/>
      </w:r>
      <w:r w:rsidRPr="00AC34F6">
        <w:rPr>
          <w:color w:val="000000" w:themeColor="text1"/>
          <w:u w:color="000000" w:themeColor="text1"/>
        </w:rPr>
        <w:t>control points.</w:t>
      </w:r>
    </w:p>
    <w:p w:rsidR="00123E29" w:rsidP="00123E29" w:rsidRDefault="00123E29" w14:paraId="0D3F8349" w14:textId="77777777">
      <w:pPr>
        <w:pStyle w:val="scnewcodesection"/>
      </w:pPr>
      <w:r>
        <w:rPr>
          <w:color w:val="000000" w:themeColor="text1"/>
          <w:u w:color="000000" w:themeColor="text1"/>
        </w:rPr>
        <w:tab/>
      </w:r>
      <w:bookmarkStart w:name="ss_T23C1N235SB_lv1_e8ee5e529" w:id="11"/>
      <w:r>
        <w:rPr>
          <w:color w:val="000000" w:themeColor="text1"/>
          <w:u w:color="000000" w:themeColor="text1"/>
        </w:rPr>
        <w:t>(</w:t>
      </w:r>
      <w:bookmarkEnd w:id="11"/>
      <w:r>
        <w:rPr>
          <w:color w:val="000000" w:themeColor="text1"/>
          <w:u w:color="000000" w:themeColor="text1"/>
        </w:rPr>
        <w:t>B)</w:t>
      </w:r>
      <w:r>
        <w:t xml:space="preserve"> </w:t>
      </w:r>
      <w:r w:rsidRPr="00AC34F6">
        <w:rPr>
          <w:color w:val="000000" w:themeColor="text1"/>
          <w:u w:color="000000" w:themeColor="text1"/>
        </w:rPr>
        <w:t>Except as provided in subsection (</w:t>
      </w:r>
      <w:r>
        <w:rPr>
          <w:color w:val="000000" w:themeColor="text1"/>
          <w:u w:color="000000" w:themeColor="text1"/>
        </w:rPr>
        <w:t>C)</w:t>
      </w:r>
      <w:r w:rsidRPr="00AC34F6">
        <w:rPr>
          <w:color w:val="000000" w:themeColor="text1"/>
          <w:u w:color="000000" w:themeColor="text1"/>
        </w:rPr>
        <w:t xml:space="preserve">, it is unlawful for an individual, partnership, </w:t>
      </w:r>
      <w:r>
        <w:rPr>
          <w:color w:val="000000" w:themeColor="text1"/>
          <w:u w:color="000000" w:themeColor="text1"/>
        </w:rPr>
        <w:t>corporation, association, or this State</w:t>
      </w:r>
      <w:r w:rsidRPr="00AC34F6">
        <w:rPr>
          <w:color w:val="000000" w:themeColor="text1"/>
          <w:u w:color="000000" w:themeColor="text1"/>
        </w:rPr>
        <w:t>, its agencies, and political subdivisions to use an automatic license plate reader system.</w:t>
      </w:r>
    </w:p>
    <w:p w:rsidR="00123E29" w:rsidP="00123E29" w:rsidRDefault="00123E29" w14:paraId="589C4FC0" w14:textId="77777777">
      <w:pPr>
        <w:pStyle w:val="scnewcodesection"/>
      </w:pPr>
      <w:r>
        <w:rPr>
          <w:color w:val="000000" w:themeColor="text1"/>
          <w:u w:color="000000" w:themeColor="text1"/>
        </w:rPr>
        <w:tab/>
      </w:r>
      <w:bookmarkStart w:name="ss_T23C1N235SC_lv1_c4cb590b3" w:id="12"/>
      <w:r>
        <w:rPr>
          <w:color w:val="000000" w:themeColor="text1"/>
          <w:u w:color="000000" w:themeColor="text1"/>
        </w:rPr>
        <w:t>(</w:t>
      </w:r>
      <w:bookmarkEnd w:id="12"/>
      <w:r>
        <w:rPr>
          <w:color w:val="000000" w:themeColor="text1"/>
          <w:u w:color="000000" w:themeColor="text1"/>
        </w:rPr>
        <w:t>C)</w:t>
      </w:r>
      <w:r>
        <w:t xml:space="preserve"> </w:t>
      </w:r>
      <w:r w:rsidRPr="00AC34F6">
        <w:rPr>
          <w:color w:val="000000" w:themeColor="text1"/>
          <w:u w:color="000000" w:themeColor="text1"/>
        </w:rPr>
        <w:t>An automatic license plate reader system may be used:</w:t>
      </w:r>
    </w:p>
    <w:p w:rsidR="00123E29" w:rsidP="00123E29" w:rsidRDefault="00123E29" w14:paraId="7FAC567B" w14:textId="77777777">
      <w:pPr>
        <w:pStyle w:val="scnewcodesection"/>
      </w:pPr>
      <w:r>
        <w:rPr>
          <w:color w:val="000000" w:themeColor="text1"/>
          <w:u w:color="000000" w:themeColor="text1"/>
        </w:rPr>
        <w:tab/>
      </w:r>
      <w:r>
        <w:rPr>
          <w:color w:val="000000" w:themeColor="text1"/>
          <w:u w:color="000000" w:themeColor="text1"/>
        </w:rPr>
        <w:tab/>
      </w:r>
      <w:bookmarkStart w:name="ss_T23C1N235S1_lv2_ff55fdb6b" w:id="13"/>
      <w:r>
        <w:rPr>
          <w:color w:val="000000" w:themeColor="text1"/>
          <w:u w:color="000000" w:themeColor="text1"/>
        </w:rPr>
        <w:t>(</w:t>
      </w:r>
      <w:bookmarkEnd w:id="13"/>
      <w:r>
        <w:rPr>
          <w:color w:val="000000" w:themeColor="text1"/>
          <w:u w:color="000000" w:themeColor="text1"/>
        </w:rPr>
        <w:t>1)</w:t>
      </w:r>
      <w:r>
        <w:t xml:space="preserve"> </w:t>
      </w:r>
      <w:r>
        <w:rPr>
          <w:color w:val="000000" w:themeColor="text1"/>
          <w:u w:color="000000" w:themeColor="text1"/>
        </w:rPr>
        <w:t xml:space="preserve">by </w:t>
      </w:r>
      <w:r w:rsidRPr="00AC34F6">
        <w:rPr>
          <w:color w:val="000000" w:themeColor="text1"/>
          <w:u w:color="000000" w:themeColor="text1"/>
        </w:rPr>
        <w:t xml:space="preserve">a state, county, or municipal law enforcement agency for the comparison of captured </w:t>
      </w:r>
      <w:r>
        <w:rPr>
          <w:color w:val="000000" w:themeColor="text1"/>
          <w:u w:color="000000" w:themeColor="text1"/>
        </w:rPr>
        <w:t xml:space="preserve">license </w:t>
      </w:r>
      <w:r w:rsidRPr="00AC34F6">
        <w:rPr>
          <w:color w:val="000000" w:themeColor="text1"/>
          <w:u w:color="000000" w:themeColor="text1"/>
        </w:rPr>
        <w:t xml:space="preserve">plate data with data held by the </w:t>
      </w:r>
      <w:r>
        <w:rPr>
          <w:color w:val="000000" w:themeColor="text1"/>
          <w:u w:color="000000" w:themeColor="text1"/>
        </w:rPr>
        <w:t>Department</w:t>
      </w:r>
      <w:r w:rsidRPr="00AC34F6">
        <w:rPr>
          <w:color w:val="000000" w:themeColor="text1"/>
          <w:u w:color="000000" w:themeColor="text1"/>
        </w:rPr>
        <w:t xml:space="preserve"> of Motor Vehicle</w:t>
      </w:r>
      <w:r>
        <w:rPr>
          <w:color w:val="000000" w:themeColor="text1"/>
          <w:u w:color="000000" w:themeColor="text1"/>
        </w:rPr>
        <w:t>s</w:t>
      </w:r>
      <w:r w:rsidRPr="00AC34F6">
        <w:rPr>
          <w:color w:val="000000" w:themeColor="text1"/>
          <w:u w:color="000000" w:themeColor="text1"/>
        </w:rPr>
        <w:t xml:space="preserve">, </w:t>
      </w:r>
      <w:r>
        <w:rPr>
          <w:color w:val="000000" w:themeColor="text1"/>
          <w:u w:color="000000" w:themeColor="text1"/>
        </w:rPr>
        <w:t>SLED</w:t>
      </w:r>
      <w:r w:rsidRPr="00AC34F6">
        <w:rPr>
          <w:color w:val="000000" w:themeColor="text1"/>
          <w:u w:color="000000" w:themeColor="text1"/>
        </w:rPr>
        <w:t xml:space="preserve">, </w:t>
      </w:r>
      <w:r>
        <w:rPr>
          <w:color w:val="000000" w:themeColor="text1"/>
          <w:u w:color="000000" w:themeColor="text1"/>
        </w:rPr>
        <w:t xml:space="preserve">the Department of Public Safety, </w:t>
      </w:r>
      <w:r w:rsidRPr="00AC34F6">
        <w:rPr>
          <w:color w:val="000000" w:themeColor="text1"/>
          <w:u w:color="000000" w:themeColor="text1"/>
        </w:rPr>
        <w:lastRenderedPageBreak/>
        <w:t>the National Crime Information Center, a database created by law enforcement for the purposes of an ongoing investi</w:t>
      </w:r>
      <w:r>
        <w:rPr>
          <w:color w:val="000000" w:themeColor="text1"/>
          <w:u w:color="000000" w:themeColor="text1"/>
        </w:rPr>
        <w:t>gation</w:t>
      </w:r>
      <w:r w:rsidRPr="00AC34F6">
        <w:rPr>
          <w:color w:val="000000" w:themeColor="text1"/>
          <w:u w:color="000000" w:themeColor="text1"/>
        </w:rPr>
        <w:t>;</w:t>
      </w:r>
    </w:p>
    <w:p w:rsidR="00123E29" w:rsidP="00123E29" w:rsidRDefault="00123E29" w14:paraId="117EB5CE" w14:textId="77777777">
      <w:pPr>
        <w:pStyle w:val="scnewcodesection"/>
      </w:pPr>
      <w:r>
        <w:rPr>
          <w:color w:val="000000" w:themeColor="text1"/>
          <w:u w:color="000000" w:themeColor="text1"/>
        </w:rPr>
        <w:tab/>
      </w:r>
      <w:r>
        <w:rPr>
          <w:color w:val="000000" w:themeColor="text1"/>
          <w:u w:color="000000" w:themeColor="text1"/>
        </w:rPr>
        <w:tab/>
      </w:r>
      <w:bookmarkStart w:name="ss_T23C1N235S2_lv2_c7a766a66" w:id="14"/>
      <w:r>
        <w:rPr>
          <w:color w:val="000000" w:themeColor="text1"/>
          <w:u w:color="000000" w:themeColor="text1"/>
        </w:rPr>
        <w:t>(</w:t>
      </w:r>
      <w:bookmarkEnd w:id="14"/>
      <w:r>
        <w:rPr>
          <w:color w:val="000000" w:themeColor="text1"/>
          <w:u w:color="000000" w:themeColor="text1"/>
        </w:rPr>
        <w:t>2)</w:t>
      </w:r>
      <w:r>
        <w:t xml:space="preserve"> </w:t>
      </w:r>
      <w:r>
        <w:rPr>
          <w:color w:val="000000" w:themeColor="text1"/>
          <w:u w:color="000000" w:themeColor="text1"/>
        </w:rPr>
        <w:t>b</w:t>
      </w:r>
      <w:r w:rsidRPr="00AC34F6">
        <w:rPr>
          <w:color w:val="000000" w:themeColor="text1"/>
          <w:u w:color="000000" w:themeColor="text1"/>
        </w:rPr>
        <w:t>y parking enforcement entities for regulating the use of parking facilities;</w:t>
      </w:r>
    </w:p>
    <w:p w:rsidR="00123E29" w:rsidP="00123E29" w:rsidRDefault="00123E29" w14:paraId="451162E6" w14:textId="77777777">
      <w:pPr>
        <w:pStyle w:val="scnewcodesection"/>
      </w:pPr>
      <w:r>
        <w:rPr>
          <w:color w:val="000000" w:themeColor="text1"/>
          <w:u w:color="000000" w:themeColor="text1"/>
        </w:rPr>
        <w:tab/>
      </w:r>
      <w:r>
        <w:rPr>
          <w:color w:val="000000" w:themeColor="text1"/>
          <w:u w:color="000000" w:themeColor="text1"/>
        </w:rPr>
        <w:tab/>
      </w:r>
      <w:bookmarkStart w:name="ss_T23C1N235S3_lv2_b4a0ae48f" w:id="15"/>
      <w:r>
        <w:rPr>
          <w:color w:val="000000" w:themeColor="text1"/>
          <w:u w:color="000000" w:themeColor="text1"/>
        </w:rPr>
        <w:t>(</w:t>
      </w:r>
      <w:bookmarkEnd w:id="15"/>
      <w:r>
        <w:rPr>
          <w:color w:val="000000" w:themeColor="text1"/>
          <w:u w:color="000000" w:themeColor="text1"/>
        </w:rPr>
        <w:t>3)</w:t>
      </w:r>
      <w:r>
        <w:t xml:space="preserve"> </w:t>
      </w:r>
      <w:r>
        <w:rPr>
          <w:color w:val="000000" w:themeColor="text1"/>
          <w:u w:color="000000" w:themeColor="text1"/>
        </w:rPr>
        <w:t>f</w:t>
      </w:r>
      <w:r w:rsidRPr="00AC34F6">
        <w:rPr>
          <w:color w:val="000000" w:themeColor="text1"/>
          <w:u w:color="000000" w:themeColor="text1"/>
        </w:rPr>
        <w:t>or the purpose of controlling access to secured areas; or</w:t>
      </w:r>
    </w:p>
    <w:p w:rsidR="00123E29" w:rsidP="00123E29" w:rsidRDefault="00123E29" w14:paraId="470BDAD6" w14:textId="77777777">
      <w:pPr>
        <w:pStyle w:val="scnewcodesection"/>
      </w:pPr>
      <w:r>
        <w:rPr>
          <w:color w:val="000000" w:themeColor="text1"/>
          <w:u w:color="000000" w:themeColor="text1"/>
        </w:rPr>
        <w:tab/>
      </w:r>
      <w:r>
        <w:rPr>
          <w:color w:val="000000" w:themeColor="text1"/>
          <w:u w:color="000000" w:themeColor="text1"/>
        </w:rPr>
        <w:tab/>
      </w:r>
      <w:bookmarkStart w:name="ss_T23C1N235S4_lv2_79d085dbf" w:id="16"/>
      <w:r>
        <w:rPr>
          <w:color w:val="000000" w:themeColor="text1"/>
          <w:u w:color="000000" w:themeColor="text1"/>
        </w:rPr>
        <w:t>(</w:t>
      </w:r>
      <w:bookmarkEnd w:id="16"/>
      <w:r>
        <w:rPr>
          <w:color w:val="000000" w:themeColor="text1"/>
          <w:u w:color="000000" w:themeColor="text1"/>
        </w:rPr>
        <w:t>4)</w:t>
      </w:r>
      <w:r>
        <w:t xml:space="preserve"> </w:t>
      </w:r>
      <w:r>
        <w:rPr>
          <w:color w:val="000000" w:themeColor="text1"/>
          <w:u w:color="000000" w:themeColor="text1"/>
        </w:rPr>
        <w:t>b</w:t>
      </w:r>
      <w:r w:rsidRPr="00AC34F6">
        <w:rPr>
          <w:color w:val="000000" w:themeColor="text1"/>
          <w:u w:color="000000" w:themeColor="text1"/>
        </w:rPr>
        <w:t xml:space="preserve">y the </w:t>
      </w:r>
      <w:r>
        <w:rPr>
          <w:color w:val="000000" w:themeColor="text1"/>
          <w:u w:color="000000" w:themeColor="text1"/>
        </w:rPr>
        <w:t xml:space="preserve">Department of Public Safety </w:t>
      </w:r>
      <w:r w:rsidRPr="00AC34F6">
        <w:rPr>
          <w:color w:val="000000" w:themeColor="text1"/>
          <w:u w:color="000000" w:themeColor="text1"/>
        </w:rPr>
        <w:t>and</w:t>
      </w:r>
      <w:r>
        <w:rPr>
          <w:color w:val="000000" w:themeColor="text1"/>
          <w:u w:color="000000" w:themeColor="text1"/>
        </w:rPr>
        <w:t xml:space="preserve"> the</w:t>
      </w:r>
      <w:r w:rsidRPr="00AC34F6">
        <w:rPr>
          <w:color w:val="000000" w:themeColor="text1"/>
          <w:u w:color="000000" w:themeColor="text1"/>
        </w:rPr>
        <w:t xml:space="preserve"> </w:t>
      </w:r>
      <w:r>
        <w:rPr>
          <w:color w:val="000000" w:themeColor="text1"/>
          <w:u w:color="000000" w:themeColor="text1"/>
        </w:rPr>
        <w:t>Department of Transportation</w:t>
      </w:r>
      <w:r w:rsidRPr="00AC34F6">
        <w:rPr>
          <w:color w:val="000000" w:themeColor="text1"/>
          <w:u w:color="000000" w:themeColor="text1"/>
        </w:rPr>
        <w:t xml:space="preserve"> for the electronic verification of registration, logs, and other compliance data to provide more efficient movement of commercial vehicles on a state highway.</w:t>
      </w:r>
    </w:p>
    <w:p w:rsidR="00123E29" w:rsidP="00123E29" w:rsidRDefault="00123E29" w14:paraId="2CD70FF2" w14:textId="77777777">
      <w:pPr>
        <w:pStyle w:val="scnewcodesection"/>
      </w:pPr>
      <w:r>
        <w:rPr>
          <w:color w:val="000000" w:themeColor="text1"/>
          <w:u w:color="000000" w:themeColor="text1"/>
        </w:rPr>
        <w:tab/>
      </w:r>
      <w:bookmarkStart w:name="ss_T23C1N235SD_lv1_1b1e8ad09" w:id="17"/>
      <w:r>
        <w:rPr>
          <w:color w:val="000000" w:themeColor="text1"/>
          <w:u w:color="000000" w:themeColor="text1"/>
        </w:rPr>
        <w:t>(</w:t>
      </w:r>
      <w:bookmarkEnd w:id="17"/>
      <w:r>
        <w:rPr>
          <w:color w:val="000000" w:themeColor="text1"/>
          <w:u w:color="000000" w:themeColor="text1"/>
        </w:rPr>
        <w:t>D)</w:t>
      </w:r>
      <w:r>
        <w:t xml:space="preserve"> </w:t>
      </w:r>
      <w:r w:rsidRPr="00AC34F6">
        <w:rPr>
          <w:color w:val="000000" w:themeColor="text1"/>
          <w:u w:color="000000" w:themeColor="text1"/>
        </w:rPr>
        <w:t xml:space="preserve">An automatic license plate reader system used under this section </w:t>
      </w:r>
      <w:r>
        <w:rPr>
          <w:color w:val="000000" w:themeColor="text1"/>
          <w:u w:color="000000" w:themeColor="text1"/>
        </w:rPr>
        <w:t>must be</w:t>
      </w:r>
      <w:r w:rsidRPr="00AC34F6">
        <w:rPr>
          <w:color w:val="000000" w:themeColor="text1"/>
          <w:u w:color="000000" w:themeColor="text1"/>
        </w:rPr>
        <w:t xml:space="preserve"> installed at an entrance ramp at a weigh station facility for the review of a commercial motor vehicle entering the facility.</w:t>
      </w:r>
    </w:p>
    <w:p w:rsidR="00123E29" w:rsidP="00123E29" w:rsidRDefault="00123E29" w14:paraId="518B8656" w14:textId="77777777">
      <w:pPr>
        <w:pStyle w:val="scnewcodesection"/>
      </w:pPr>
      <w:r>
        <w:rPr>
          <w:color w:val="000000" w:themeColor="text1"/>
          <w:u w:color="000000" w:themeColor="text1"/>
        </w:rPr>
        <w:tab/>
      </w:r>
      <w:bookmarkStart w:name="ss_T23C1N235SE_lv1_a005942ab" w:id="18"/>
      <w:r>
        <w:rPr>
          <w:color w:val="000000" w:themeColor="text1"/>
          <w:u w:color="000000" w:themeColor="text1"/>
        </w:rPr>
        <w:t>(</w:t>
      </w:r>
      <w:bookmarkEnd w:id="18"/>
      <w:r>
        <w:rPr>
          <w:color w:val="000000" w:themeColor="text1"/>
          <w:u w:color="000000" w:themeColor="text1"/>
        </w:rPr>
        <w:t>E)</w:t>
      </w:r>
      <w:r>
        <w:t xml:space="preserve"> </w:t>
      </w:r>
      <w:r w:rsidRPr="00AC34F6">
        <w:rPr>
          <w:color w:val="000000" w:themeColor="text1"/>
          <w:u w:color="000000" w:themeColor="text1"/>
        </w:rPr>
        <w:t xml:space="preserve">Captured plate data obtained for the purposes described under </w:t>
      </w:r>
      <w:r>
        <w:rPr>
          <w:color w:val="000000" w:themeColor="text1"/>
          <w:u w:color="000000" w:themeColor="text1"/>
        </w:rPr>
        <w:t>this section must</w:t>
      </w:r>
      <w:r w:rsidRPr="00AC34F6">
        <w:rPr>
          <w:color w:val="000000" w:themeColor="text1"/>
          <w:u w:color="000000" w:themeColor="text1"/>
        </w:rPr>
        <w:t xml:space="preserve"> not be used or shared for any other purpose and shall not be preserved for more than </w:t>
      </w:r>
      <w:r>
        <w:rPr>
          <w:color w:val="000000" w:themeColor="text1"/>
          <w:u w:color="000000" w:themeColor="text1"/>
        </w:rPr>
        <w:t>ninety</w:t>
      </w:r>
      <w:r w:rsidRPr="00AC34F6">
        <w:rPr>
          <w:color w:val="000000" w:themeColor="text1"/>
          <w:u w:color="000000" w:themeColor="text1"/>
        </w:rPr>
        <w:t xml:space="preserve"> days.</w:t>
      </w:r>
    </w:p>
    <w:p w:rsidR="00123E29" w:rsidP="00123E29" w:rsidRDefault="00123E29" w14:paraId="70AD7FC2" w14:textId="77777777">
      <w:pPr>
        <w:pStyle w:val="scnewcodesection"/>
      </w:pPr>
      <w:r>
        <w:rPr>
          <w:color w:val="000000" w:themeColor="text1"/>
          <w:u w:color="000000" w:themeColor="text1"/>
        </w:rPr>
        <w:tab/>
      </w:r>
      <w:bookmarkStart w:name="ss_T23C1N235SF_lv1_3f530d020" w:id="19"/>
      <w:r>
        <w:rPr>
          <w:color w:val="000000" w:themeColor="text1"/>
          <w:u w:color="000000" w:themeColor="text1"/>
        </w:rPr>
        <w:t>(</w:t>
      </w:r>
      <w:bookmarkEnd w:id="19"/>
      <w:r>
        <w:rPr>
          <w:color w:val="000000" w:themeColor="text1"/>
          <w:u w:color="000000" w:themeColor="text1"/>
        </w:rPr>
        <w:t>F)</w:t>
      </w:r>
      <w:r>
        <w:t xml:space="preserve"> </w:t>
      </w:r>
      <w:r w:rsidRPr="00AC34F6">
        <w:rPr>
          <w:color w:val="000000" w:themeColor="text1"/>
          <w:u w:color="000000" w:themeColor="text1"/>
        </w:rPr>
        <w:t xml:space="preserve">Captured </w:t>
      </w:r>
      <w:r>
        <w:rPr>
          <w:color w:val="000000" w:themeColor="text1"/>
          <w:u w:color="000000" w:themeColor="text1"/>
        </w:rPr>
        <w:t xml:space="preserve">license </w:t>
      </w:r>
      <w:r w:rsidRPr="00AC34F6">
        <w:rPr>
          <w:color w:val="000000" w:themeColor="text1"/>
          <w:u w:color="000000" w:themeColor="text1"/>
        </w:rPr>
        <w:t xml:space="preserve">plate data obtained by an entity under </w:t>
      </w:r>
      <w:r>
        <w:rPr>
          <w:color w:val="000000" w:themeColor="text1"/>
          <w:u w:color="000000" w:themeColor="text1"/>
        </w:rPr>
        <w:t xml:space="preserve">this section </w:t>
      </w:r>
      <w:r w:rsidRPr="00AC34F6">
        <w:rPr>
          <w:color w:val="000000" w:themeColor="text1"/>
          <w:u w:color="000000" w:themeColor="text1"/>
        </w:rPr>
        <w:t>m</w:t>
      </w:r>
      <w:r>
        <w:rPr>
          <w:color w:val="000000" w:themeColor="text1"/>
          <w:u w:color="000000" w:themeColor="text1"/>
        </w:rPr>
        <w:t>ust</w:t>
      </w:r>
      <w:r w:rsidRPr="00AC34F6">
        <w:rPr>
          <w:color w:val="000000" w:themeColor="text1"/>
          <w:u w:color="000000" w:themeColor="text1"/>
        </w:rPr>
        <w:t xml:space="preserve"> be retained as part of an ongoing investigation and </w:t>
      </w:r>
      <w:r>
        <w:rPr>
          <w:color w:val="000000" w:themeColor="text1"/>
          <w:u w:color="000000" w:themeColor="text1"/>
        </w:rPr>
        <w:t>must</w:t>
      </w:r>
      <w:r w:rsidRPr="00AC34F6">
        <w:rPr>
          <w:color w:val="000000" w:themeColor="text1"/>
          <w:u w:color="000000" w:themeColor="text1"/>
        </w:rPr>
        <w:t xml:space="preserve"> be destroyed at the conclusion of either:</w:t>
      </w:r>
    </w:p>
    <w:p w:rsidR="00123E29" w:rsidP="00123E29" w:rsidRDefault="00123E29" w14:paraId="4B0B329B" w14:textId="77777777">
      <w:pPr>
        <w:pStyle w:val="scnewcodesection"/>
      </w:pPr>
      <w:r>
        <w:rPr>
          <w:color w:val="000000" w:themeColor="text1"/>
          <w:u w:color="000000" w:themeColor="text1"/>
        </w:rPr>
        <w:tab/>
      </w:r>
      <w:r>
        <w:rPr>
          <w:color w:val="000000" w:themeColor="text1"/>
          <w:u w:color="000000" w:themeColor="text1"/>
        </w:rPr>
        <w:tab/>
      </w:r>
      <w:bookmarkStart w:name="ss_T23C1N235S1_lv2_ffdac21b7" w:id="20"/>
      <w:r>
        <w:rPr>
          <w:color w:val="000000" w:themeColor="text1"/>
          <w:u w:color="000000" w:themeColor="text1"/>
        </w:rPr>
        <w:t>(</w:t>
      </w:r>
      <w:bookmarkEnd w:id="20"/>
      <w:r>
        <w:rPr>
          <w:color w:val="000000" w:themeColor="text1"/>
          <w:u w:color="000000" w:themeColor="text1"/>
        </w:rPr>
        <w:t>1)</w:t>
      </w:r>
      <w:r>
        <w:t xml:space="preserve"> </w:t>
      </w:r>
      <w:r>
        <w:rPr>
          <w:color w:val="000000" w:themeColor="text1"/>
          <w:u w:color="000000" w:themeColor="text1"/>
        </w:rPr>
        <w:t>a</w:t>
      </w:r>
      <w:r w:rsidRPr="00AC34F6">
        <w:rPr>
          <w:color w:val="000000" w:themeColor="text1"/>
          <w:u w:color="000000" w:themeColor="text1"/>
        </w:rPr>
        <w:t>n investigation that does not result in any criminal charges being filed; or</w:t>
      </w:r>
    </w:p>
    <w:p w:rsidR="00123E29" w:rsidP="00123E29" w:rsidRDefault="00123E29" w14:paraId="07A14B57" w14:textId="77777777">
      <w:pPr>
        <w:pStyle w:val="scnewcodesection"/>
      </w:pPr>
      <w:r>
        <w:rPr>
          <w:color w:val="000000" w:themeColor="text1"/>
          <w:u w:color="000000" w:themeColor="text1"/>
        </w:rPr>
        <w:tab/>
      </w:r>
      <w:r>
        <w:rPr>
          <w:color w:val="000000" w:themeColor="text1"/>
          <w:u w:color="000000" w:themeColor="text1"/>
        </w:rPr>
        <w:tab/>
      </w:r>
      <w:bookmarkStart w:name="ss_T23C1N235S2_lv2_b9aaacc95" w:id="21"/>
      <w:r>
        <w:rPr>
          <w:color w:val="000000" w:themeColor="text1"/>
          <w:u w:color="000000" w:themeColor="text1"/>
        </w:rPr>
        <w:t>(</w:t>
      </w:r>
      <w:bookmarkEnd w:id="21"/>
      <w:r>
        <w:rPr>
          <w:color w:val="000000" w:themeColor="text1"/>
          <w:u w:color="000000" w:themeColor="text1"/>
        </w:rPr>
        <w:t>2)</w:t>
      </w:r>
      <w:r>
        <w:t xml:space="preserve"> </w:t>
      </w:r>
      <w:r>
        <w:rPr>
          <w:color w:val="000000" w:themeColor="text1"/>
          <w:u w:color="000000" w:themeColor="text1"/>
        </w:rPr>
        <w:t>a</w:t>
      </w:r>
      <w:r w:rsidRPr="00AC34F6">
        <w:rPr>
          <w:color w:val="000000" w:themeColor="text1"/>
          <w:u w:color="000000" w:themeColor="text1"/>
        </w:rPr>
        <w:t xml:space="preserve">ny criminal action undertaken in the matter involving the captured </w:t>
      </w:r>
      <w:r>
        <w:rPr>
          <w:color w:val="000000" w:themeColor="text1"/>
          <w:u w:color="000000" w:themeColor="text1"/>
        </w:rPr>
        <w:t xml:space="preserve">license </w:t>
      </w:r>
      <w:r w:rsidRPr="00AC34F6">
        <w:rPr>
          <w:color w:val="000000" w:themeColor="text1"/>
          <w:u w:color="000000" w:themeColor="text1"/>
        </w:rPr>
        <w:t>plate data.</w:t>
      </w:r>
    </w:p>
    <w:p w:rsidR="00123E29" w:rsidP="00123E29" w:rsidRDefault="00123E29" w14:paraId="51D3F2B7" w14:textId="77777777">
      <w:pPr>
        <w:pStyle w:val="scnewcodesection"/>
      </w:pPr>
      <w:r>
        <w:rPr>
          <w:color w:val="000000" w:themeColor="text1"/>
          <w:u w:color="000000" w:themeColor="text1"/>
        </w:rPr>
        <w:tab/>
      </w:r>
      <w:bookmarkStart w:name="ss_T23C1N235SG_lv1_1db70db85" w:id="22"/>
      <w:r>
        <w:rPr>
          <w:color w:val="000000" w:themeColor="text1"/>
          <w:u w:color="000000" w:themeColor="text1"/>
        </w:rPr>
        <w:t>(</w:t>
      </w:r>
      <w:bookmarkEnd w:id="22"/>
      <w:r>
        <w:rPr>
          <w:color w:val="000000" w:themeColor="text1"/>
          <w:u w:color="000000" w:themeColor="text1"/>
        </w:rPr>
        <w:t>G)</w:t>
      </w:r>
      <w:r>
        <w:t xml:space="preserve"> </w:t>
      </w:r>
      <w:r w:rsidRPr="00AC34F6">
        <w:rPr>
          <w:color w:val="000000" w:themeColor="text1"/>
          <w:u w:color="000000" w:themeColor="text1"/>
        </w:rPr>
        <w:t xml:space="preserve">A governmental entity that uses an automatic license plate reader system under </w:t>
      </w:r>
      <w:r>
        <w:rPr>
          <w:color w:val="000000" w:themeColor="text1"/>
          <w:u w:color="000000" w:themeColor="text1"/>
        </w:rPr>
        <w:t>this section</w:t>
      </w:r>
      <w:r w:rsidRPr="00AC34F6">
        <w:rPr>
          <w:color w:val="000000" w:themeColor="text1"/>
          <w:u w:color="000000" w:themeColor="text1"/>
        </w:rPr>
        <w:t xml:space="preserve"> shall update the captured plate data collected under this s</w:t>
      </w:r>
      <w:r>
        <w:rPr>
          <w:color w:val="000000" w:themeColor="text1"/>
          <w:u w:color="000000" w:themeColor="text1"/>
        </w:rPr>
        <w:t>ection</w:t>
      </w:r>
      <w:r w:rsidRPr="00AC34F6">
        <w:rPr>
          <w:color w:val="000000" w:themeColor="text1"/>
          <w:u w:color="000000" w:themeColor="text1"/>
        </w:rPr>
        <w:t xml:space="preserve"> every twenty</w:t>
      </w:r>
      <w:r>
        <w:rPr>
          <w:color w:val="000000" w:themeColor="text1"/>
          <w:u w:color="000000" w:themeColor="text1"/>
        </w:rPr>
        <w:noBreakHyphen/>
        <w:t>four</w:t>
      </w:r>
      <w:r w:rsidRPr="00AC34F6">
        <w:rPr>
          <w:color w:val="000000" w:themeColor="text1"/>
          <w:u w:color="000000" w:themeColor="text1"/>
        </w:rPr>
        <w:t xml:space="preserve"> hours if updates are available.</w:t>
      </w:r>
    </w:p>
    <w:p w:rsidR="00123E29" w:rsidP="00123E29" w:rsidRDefault="00123E29" w14:paraId="4B133377" w14:textId="77777777">
      <w:pPr>
        <w:pStyle w:val="scnewcodesection"/>
      </w:pPr>
      <w:r>
        <w:rPr>
          <w:color w:val="000000" w:themeColor="text1"/>
          <w:u w:color="000000" w:themeColor="text1"/>
        </w:rPr>
        <w:tab/>
      </w:r>
      <w:bookmarkStart w:name="ss_T23C1N235SH_lv1_5c3b4b213" w:id="23"/>
      <w:r>
        <w:rPr>
          <w:color w:val="000000" w:themeColor="text1"/>
          <w:u w:color="000000" w:themeColor="text1"/>
        </w:rPr>
        <w:t>(</w:t>
      </w:r>
      <w:bookmarkEnd w:id="23"/>
      <w:r>
        <w:rPr>
          <w:color w:val="000000" w:themeColor="text1"/>
          <w:u w:color="000000" w:themeColor="text1"/>
        </w:rPr>
        <w:t>H)</w:t>
      </w:r>
      <w:r>
        <w:t xml:space="preserve"> </w:t>
      </w:r>
      <w:r w:rsidRPr="00AC34F6">
        <w:rPr>
          <w:color w:val="000000" w:themeColor="text1"/>
          <w:u w:color="000000" w:themeColor="text1"/>
        </w:rPr>
        <w:t xml:space="preserve">Except as provided under </w:t>
      </w:r>
      <w:r>
        <w:rPr>
          <w:color w:val="000000" w:themeColor="text1"/>
          <w:u w:color="000000" w:themeColor="text1"/>
        </w:rPr>
        <w:t>subsection (I)</w:t>
      </w:r>
      <w:r w:rsidRPr="00AC34F6">
        <w:rPr>
          <w:color w:val="000000" w:themeColor="text1"/>
          <w:u w:color="000000" w:themeColor="text1"/>
        </w:rPr>
        <w:t xml:space="preserve">, a governmental entity authorized to use an automatic license plate reader system under </w:t>
      </w:r>
      <w:r>
        <w:rPr>
          <w:color w:val="000000" w:themeColor="text1"/>
          <w:u w:color="000000" w:themeColor="text1"/>
        </w:rPr>
        <w:t>this section</w:t>
      </w:r>
      <w:r w:rsidRPr="00AC34F6">
        <w:rPr>
          <w:color w:val="000000" w:themeColor="text1"/>
          <w:u w:color="000000" w:themeColor="text1"/>
        </w:rPr>
        <w:t xml:space="preserve"> shall not sell, trade, or exchange captured plate data for any purpose.</w:t>
      </w:r>
    </w:p>
    <w:p w:rsidR="00123E29" w:rsidP="00123E29" w:rsidRDefault="00123E29" w14:paraId="3AAA4608" w14:textId="77777777">
      <w:pPr>
        <w:pStyle w:val="scnewcodesection"/>
      </w:pPr>
      <w:r>
        <w:rPr>
          <w:color w:val="000000" w:themeColor="text1"/>
          <w:u w:color="000000" w:themeColor="text1"/>
        </w:rPr>
        <w:tab/>
      </w:r>
      <w:bookmarkStart w:name="ss_T23C1N235SI_lv1_6b6ef5ca4" w:id="24"/>
      <w:r>
        <w:rPr>
          <w:color w:val="000000" w:themeColor="text1"/>
          <w:u w:color="000000" w:themeColor="text1"/>
        </w:rPr>
        <w:t>(</w:t>
      </w:r>
      <w:bookmarkEnd w:id="24"/>
      <w:r>
        <w:rPr>
          <w:color w:val="000000" w:themeColor="text1"/>
          <w:u w:color="000000" w:themeColor="text1"/>
        </w:rPr>
        <w:t>I)</w:t>
      </w:r>
      <w:r>
        <w:t xml:space="preserve"> </w:t>
      </w:r>
      <w:r w:rsidRPr="00AC34F6">
        <w:rPr>
          <w:color w:val="000000" w:themeColor="text1"/>
          <w:u w:color="000000" w:themeColor="text1"/>
        </w:rPr>
        <w:t xml:space="preserve">Captured </w:t>
      </w:r>
      <w:r>
        <w:rPr>
          <w:color w:val="000000" w:themeColor="text1"/>
          <w:u w:color="000000" w:themeColor="text1"/>
        </w:rPr>
        <w:t xml:space="preserve">license </w:t>
      </w:r>
      <w:r w:rsidRPr="00AC34F6">
        <w:rPr>
          <w:color w:val="000000" w:themeColor="text1"/>
          <w:u w:color="000000" w:themeColor="text1"/>
        </w:rPr>
        <w:t xml:space="preserve">plate data obtained by a law enforcement agency under </w:t>
      </w:r>
      <w:r>
        <w:rPr>
          <w:color w:val="000000" w:themeColor="text1"/>
          <w:u w:color="000000" w:themeColor="text1"/>
        </w:rPr>
        <w:t xml:space="preserve">this section </w:t>
      </w:r>
      <w:r w:rsidRPr="00AC34F6">
        <w:rPr>
          <w:color w:val="000000" w:themeColor="text1"/>
          <w:u w:color="000000" w:themeColor="text1"/>
        </w:rPr>
        <w:t>that indicates evidence of an offense may be shared with other law enforcement agencies.</w:t>
      </w:r>
    </w:p>
    <w:p w:rsidRPr="00AC34F6" w:rsidR="00123E29" w:rsidP="00123E29" w:rsidRDefault="00123E29" w14:paraId="314D66AA" w14:textId="77777777">
      <w:pPr>
        <w:pStyle w:val="scnewcodesection"/>
      </w:pPr>
      <w:r>
        <w:rPr>
          <w:color w:val="000000" w:themeColor="text1"/>
          <w:u w:color="000000" w:themeColor="text1"/>
        </w:rPr>
        <w:tab/>
      </w:r>
      <w:bookmarkStart w:name="ss_T23C1N235SJ_lv1_600b71112" w:id="25"/>
      <w:r>
        <w:rPr>
          <w:color w:val="000000" w:themeColor="text1"/>
          <w:u w:color="000000" w:themeColor="text1"/>
        </w:rPr>
        <w:t>(</w:t>
      </w:r>
      <w:bookmarkEnd w:id="25"/>
      <w:r>
        <w:rPr>
          <w:color w:val="000000" w:themeColor="text1"/>
          <w:u w:color="000000" w:themeColor="text1"/>
        </w:rPr>
        <w:t>J)</w:t>
      </w:r>
      <w:r>
        <w:t xml:space="preserve"> </w:t>
      </w:r>
      <w:r>
        <w:rPr>
          <w:color w:val="000000" w:themeColor="text1"/>
          <w:u w:color="000000" w:themeColor="text1"/>
        </w:rPr>
        <w:t>A person who violates a provision of this section is guilty of a misdemeanor and, upon conviction must be imprisoned not more than one year.</w:t>
      </w:r>
    </w:p>
    <w:p w:rsidR="00123E29" w:rsidP="00123E29" w:rsidRDefault="00123E29" w14:paraId="016865B9" w14:textId="77777777">
      <w:pPr>
        <w:pStyle w:val="scemptyline"/>
      </w:pPr>
    </w:p>
    <w:p w:rsidR="00123E29" w:rsidP="00123E29" w:rsidRDefault="00123E29" w14:paraId="1D131525" w14:textId="77777777">
      <w:pPr>
        <w:pStyle w:val="scnoncodifiedsection"/>
      </w:pPr>
      <w:bookmarkStart w:name="eff_date_section" w:id="26"/>
      <w:bookmarkStart w:name="bs_num_2_lastsection" w:id="27"/>
      <w:bookmarkEnd w:id="26"/>
      <w:r>
        <w:t>S</w:t>
      </w:r>
      <w:bookmarkEnd w:id="27"/>
      <w:r>
        <w:t>ECTION 2.</w:t>
      </w:r>
      <w:r>
        <w:tab/>
        <w:t>This act takes effect upon approval by the Governor.</w:t>
      </w:r>
    </w:p>
    <w:p w:rsidRPr="00DF3B44" w:rsidR="005516F6" w:rsidP="009E4191" w:rsidRDefault="00123E29" w14:paraId="7389F665" w14:textId="1299E5EF">
      <w:pPr>
        <w:pStyle w:val="scbillendxx"/>
      </w:pPr>
      <w:r>
        <w:noBreakHyphen/>
      </w:r>
      <w:r>
        <w:noBreakHyphen/>
      </w:r>
      <w:r>
        <w:noBreakHyphen/>
      </w:r>
      <w:r>
        <w:noBreakHyphen/>
        <w:t>XX</w:t>
      </w:r>
      <w:r>
        <w:noBreakHyphen/>
      </w:r>
      <w:r>
        <w:noBreakHyphen/>
      </w:r>
      <w:r>
        <w:noBreakHyphen/>
      </w:r>
      <w:r>
        <w:noBreakHyphen/>
      </w:r>
    </w:p>
    <w:sectPr w:rsidRPr="00DF3B44" w:rsidR="005516F6" w:rsidSect="00232D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25C1F0" w:rsidR="00685035" w:rsidRPr="007B4AF7" w:rsidRDefault="00C405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3783D">
              <w:t>[3374]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78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3E0"/>
    <w:rsid w:val="000E578A"/>
    <w:rsid w:val="000F2250"/>
    <w:rsid w:val="0010329A"/>
    <w:rsid w:val="001164F9"/>
    <w:rsid w:val="0011719C"/>
    <w:rsid w:val="00123E2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2DFD"/>
    <w:rsid w:val="00233975"/>
    <w:rsid w:val="00236D73"/>
    <w:rsid w:val="00257F60"/>
    <w:rsid w:val="002625EA"/>
    <w:rsid w:val="00264AE9"/>
    <w:rsid w:val="00275AE6"/>
    <w:rsid w:val="002836D8"/>
    <w:rsid w:val="0029033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1C9"/>
    <w:rsid w:val="00446987"/>
    <w:rsid w:val="00446D28"/>
    <w:rsid w:val="00466CD0"/>
    <w:rsid w:val="00473583"/>
    <w:rsid w:val="00477F32"/>
    <w:rsid w:val="00481850"/>
    <w:rsid w:val="004851A0"/>
    <w:rsid w:val="0048627F"/>
    <w:rsid w:val="004932AB"/>
    <w:rsid w:val="00494BEF"/>
    <w:rsid w:val="004A3F7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7E5"/>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5BA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B42"/>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59B"/>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991"/>
    <w:rsid w:val="00BF3E48"/>
    <w:rsid w:val="00C15F1B"/>
    <w:rsid w:val="00C16288"/>
    <w:rsid w:val="00C17D1D"/>
    <w:rsid w:val="00C3783D"/>
    <w:rsid w:val="00C405FA"/>
    <w:rsid w:val="00C45923"/>
    <w:rsid w:val="00C543E7"/>
    <w:rsid w:val="00C628D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4D56"/>
    <w:rsid w:val="00D54A6F"/>
    <w:rsid w:val="00D57D57"/>
    <w:rsid w:val="00D62E42"/>
    <w:rsid w:val="00D772FB"/>
    <w:rsid w:val="00DA1AA0"/>
    <w:rsid w:val="00DC44A8"/>
    <w:rsid w:val="00DE4BEE"/>
    <w:rsid w:val="00DE5B3D"/>
    <w:rsid w:val="00DE5F9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97E"/>
    <w:rsid w:val="00F05FE8"/>
    <w:rsid w:val="00F13D87"/>
    <w:rsid w:val="00F149E5"/>
    <w:rsid w:val="00F15E33"/>
    <w:rsid w:val="00F17859"/>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5AC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FA"/>
    <w:rPr>
      <w:lang w:val="en-US"/>
    </w:rPr>
  </w:style>
  <w:style w:type="character" w:default="1" w:styleId="DefaultParagraphFont">
    <w:name w:val="Default Paragraph Font"/>
    <w:uiPriority w:val="1"/>
    <w:semiHidden/>
    <w:unhideWhenUsed/>
    <w:rsid w:val="00C405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5FA"/>
  </w:style>
  <w:style w:type="character" w:styleId="LineNumber">
    <w:name w:val="line number"/>
    <w:uiPriority w:val="99"/>
    <w:semiHidden/>
    <w:unhideWhenUsed/>
    <w:rsid w:val="00C405FA"/>
    <w:rPr>
      <w:rFonts w:ascii="Times New Roman" w:hAnsi="Times New Roman"/>
      <w:b w:val="0"/>
      <w:i w:val="0"/>
      <w:sz w:val="22"/>
    </w:rPr>
  </w:style>
  <w:style w:type="paragraph" w:styleId="NoSpacing">
    <w:name w:val="No Spacing"/>
    <w:uiPriority w:val="1"/>
    <w:qFormat/>
    <w:rsid w:val="00C405FA"/>
    <w:pPr>
      <w:spacing w:after="0" w:line="240" w:lineRule="auto"/>
    </w:pPr>
  </w:style>
  <w:style w:type="paragraph" w:customStyle="1" w:styleId="scemptylineheader">
    <w:name w:val="sc_emptyline_header"/>
    <w:qFormat/>
    <w:rsid w:val="00C405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05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05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05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05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05FA"/>
    <w:rPr>
      <w:color w:val="808080"/>
    </w:rPr>
  </w:style>
  <w:style w:type="paragraph" w:customStyle="1" w:styleId="scdirectionallanguage">
    <w:name w:val="sc_directional_language"/>
    <w:qFormat/>
    <w:rsid w:val="00C405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05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05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05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05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05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05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05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05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05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05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05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05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05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05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05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05FA"/>
    <w:rPr>
      <w:rFonts w:ascii="Times New Roman" w:hAnsi="Times New Roman"/>
      <w:color w:val="auto"/>
      <w:sz w:val="22"/>
    </w:rPr>
  </w:style>
  <w:style w:type="paragraph" w:customStyle="1" w:styleId="scclippagebillheader">
    <w:name w:val="sc_clip_page_bill_header"/>
    <w:qFormat/>
    <w:rsid w:val="00C405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05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05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FA"/>
    <w:rPr>
      <w:lang w:val="en-US"/>
    </w:rPr>
  </w:style>
  <w:style w:type="paragraph" w:styleId="Footer">
    <w:name w:val="footer"/>
    <w:basedOn w:val="Normal"/>
    <w:link w:val="FooterChar"/>
    <w:uiPriority w:val="99"/>
    <w:unhideWhenUsed/>
    <w:rsid w:val="00C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FA"/>
    <w:rPr>
      <w:lang w:val="en-US"/>
    </w:rPr>
  </w:style>
  <w:style w:type="paragraph" w:styleId="ListParagraph">
    <w:name w:val="List Paragraph"/>
    <w:basedOn w:val="Normal"/>
    <w:uiPriority w:val="34"/>
    <w:qFormat/>
    <w:rsid w:val="00C405FA"/>
    <w:pPr>
      <w:ind w:left="720"/>
      <w:contextualSpacing/>
    </w:pPr>
  </w:style>
  <w:style w:type="paragraph" w:customStyle="1" w:styleId="scbillfooter">
    <w:name w:val="sc_bill_footer"/>
    <w:qFormat/>
    <w:rsid w:val="00C405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05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05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05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05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0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05FA"/>
    <w:pPr>
      <w:widowControl w:val="0"/>
      <w:suppressAutoHyphens/>
      <w:spacing w:after="0" w:line="360" w:lineRule="auto"/>
    </w:pPr>
    <w:rPr>
      <w:rFonts w:ascii="Times New Roman" w:hAnsi="Times New Roman"/>
      <w:lang w:val="en-US"/>
    </w:rPr>
  </w:style>
  <w:style w:type="paragraph" w:customStyle="1" w:styleId="sctableln">
    <w:name w:val="sc_table_ln"/>
    <w:qFormat/>
    <w:rsid w:val="00C405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05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05FA"/>
    <w:rPr>
      <w:strike/>
      <w:dstrike w:val="0"/>
    </w:rPr>
  </w:style>
  <w:style w:type="character" w:customStyle="1" w:styleId="scinsert">
    <w:name w:val="sc_insert"/>
    <w:uiPriority w:val="1"/>
    <w:qFormat/>
    <w:rsid w:val="00C405FA"/>
    <w:rPr>
      <w:caps w:val="0"/>
      <w:smallCaps w:val="0"/>
      <w:strike w:val="0"/>
      <w:dstrike w:val="0"/>
      <w:vanish w:val="0"/>
      <w:u w:val="single"/>
      <w:vertAlign w:val="baseline"/>
    </w:rPr>
  </w:style>
  <w:style w:type="character" w:customStyle="1" w:styleId="scinsertred">
    <w:name w:val="sc_insert_red"/>
    <w:uiPriority w:val="1"/>
    <w:qFormat/>
    <w:rsid w:val="00C405FA"/>
    <w:rPr>
      <w:caps w:val="0"/>
      <w:smallCaps w:val="0"/>
      <w:strike w:val="0"/>
      <w:dstrike w:val="0"/>
      <w:vanish w:val="0"/>
      <w:color w:val="FF0000"/>
      <w:u w:val="single"/>
      <w:vertAlign w:val="baseline"/>
    </w:rPr>
  </w:style>
  <w:style w:type="character" w:customStyle="1" w:styleId="scinsertblue">
    <w:name w:val="sc_insert_blue"/>
    <w:uiPriority w:val="1"/>
    <w:qFormat/>
    <w:rsid w:val="00C405FA"/>
    <w:rPr>
      <w:caps w:val="0"/>
      <w:smallCaps w:val="0"/>
      <w:strike w:val="0"/>
      <w:dstrike w:val="0"/>
      <w:vanish w:val="0"/>
      <w:color w:val="0070C0"/>
      <w:u w:val="single"/>
      <w:vertAlign w:val="baseline"/>
    </w:rPr>
  </w:style>
  <w:style w:type="character" w:customStyle="1" w:styleId="scstrikered">
    <w:name w:val="sc_strike_red"/>
    <w:uiPriority w:val="1"/>
    <w:qFormat/>
    <w:rsid w:val="00C405FA"/>
    <w:rPr>
      <w:strike/>
      <w:dstrike w:val="0"/>
      <w:color w:val="FF0000"/>
    </w:rPr>
  </w:style>
  <w:style w:type="character" w:customStyle="1" w:styleId="scstrikeblue">
    <w:name w:val="sc_strike_blue"/>
    <w:uiPriority w:val="1"/>
    <w:qFormat/>
    <w:rsid w:val="00C405FA"/>
    <w:rPr>
      <w:strike/>
      <w:dstrike w:val="0"/>
      <w:color w:val="0070C0"/>
    </w:rPr>
  </w:style>
  <w:style w:type="character" w:customStyle="1" w:styleId="scinsertbluenounderline">
    <w:name w:val="sc_insert_blue_no_underline"/>
    <w:uiPriority w:val="1"/>
    <w:qFormat/>
    <w:rsid w:val="00C405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05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05FA"/>
    <w:rPr>
      <w:strike/>
      <w:dstrike w:val="0"/>
      <w:color w:val="0070C0"/>
      <w:lang w:val="en-US"/>
    </w:rPr>
  </w:style>
  <w:style w:type="character" w:customStyle="1" w:styleId="scstrikerednoncodified">
    <w:name w:val="sc_strike_red_non_codified"/>
    <w:uiPriority w:val="1"/>
    <w:qFormat/>
    <w:rsid w:val="00C405FA"/>
    <w:rPr>
      <w:strike/>
      <w:dstrike w:val="0"/>
      <w:color w:val="FF0000"/>
    </w:rPr>
  </w:style>
  <w:style w:type="paragraph" w:customStyle="1" w:styleId="scbillsiglines">
    <w:name w:val="sc_bill_sig_lines"/>
    <w:qFormat/>
    <w:rsid w:val="00C405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05FA"/>
    <w:rPr>
      <w:bdr w:val="none" w:sz="0" w:space="0" w:color="auto"/>
      <w:shd w:val="clear" w:color="auto" w:fill="FEC6C6"/>
    </w:rPr>
  </w:style>
  <w:style w:type="character" w:customStyle="1" w:styleId="screstoreblue">
    <w:name w:val="sc_restore_blue"/>
    <w:uiPriority w:val="1"/>
    <w:qFormat/>
    <w:rsid w:val="00C405FA"/>
    <w:rPr>
      <w:color w:val="4472C4" w:themeColor="accent1"/>
      <w:bdr w:val="none" w:sz="0" w:space="0" w:color="auto"/>
      <w:shd w:val="clear" w:color="auto" w:fill="auto"/>
    </w:rPr>
  </w:style>
  <w:style w:type="character" w:customStyle="1" w:styleId="screstorered">
    <w:name w:val="sc_restore_red"/>
    <w:uiPriority w:val="1"/>
    <w:qFormat/>
    <w:rsid w:val="00C405FA"/>
    <w:rPr>
      <w:color w:val="FF0000"/>
      <w:bdr w:val="none" w:sz="0" w:space="0" w:color="auto"/>
      <w:shd w:val="clear" w:color="auto" w:fill="auto"/>
    </w:rPr>
  </w:style>
  <w:style w:type="character" w:customStyle="1" w:styleId="scstrikenewblue">
    <w:name w:val="sc_strike_new_blue"/>
    <w:uiPriority w:val="1"/>
    <w:qFormat/>
    <w:rsid w:val="00C405FA"/>
    <w:rPr>
      <w:strike w:val="0"/>
      <w:dstrike/>
      <w:color w:val="0070C0"/>
      <w:u w:val="none"/>
    </w:rPr>
  </w:style>
  <w:style w:type="character" w:customStyle="1" w:styleId="scstrikenewred">
    <w:name w:val="sc_strike_new_red"/>
    <w:uiPriority w:val="1"/>
    <w:qFormat/>
    <w:rsid w:val="00C405FA"/>
    <w:rPr>
      <w:strike w:val="0"/>
      <w:dstrike/>
      <w:color w:val="FF0000"/>
      <w:u w:val="none"/>
    </w:rPr>
  </w:style>
  <w:style w:type="character" w:customStyle="1" w:styleId="scamendsenate">
    <w:name w:val="sc_amend_senate"/>
    <w:uiPriority w:val="1"/>
    <w:qFormat/>
    <w:rsid w:val="00C405FA"/>
    <w:rPr>
      <w:bdr w:val="none" w:sz="0" w:space="0" w:color="auto"/>
      <w:shd w:val="clear" w:color="auto" w:fill="FFF2CC" w:themeFill="accent4" w:themeFillTint="33"/>
    </w:rPr>
  </w:style>
  <w:style w:type="character" w:customStyle="1" w:styleId="scamendhouse">
    <w:name w:val="sc_amend_house"/>
    <w:uiPriority w:val="1"/>
    <w:qFormat/>
    <w:rsid w:val="00C405F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4&amp;session=125&amp;summary=B" TargetMode="External" Id="Rd4d9967197244dbc" /><Relationship Type="http://schemas.openxmlformats.org/officeDocument/2006/relationships/hyperlink" Target="https://www.scstatehouse.gov/sess125_2023-2024/prever/3374_20221208.docx" TargetMode="External" Id="R8e4732dcb14f4630" /><Relationship Type="http://schemas.openxmlformats.org/officeDocument/2006/relationships/hyperlink" Target="h:\hj\20230110.docx" TargetMode="External" Id="Rbd6100e7b4f94461" /><Relationship Type="http://schemas.openxmlformats.org/officeDocument/2006/relationships/hyperlink" Target="h:\hj\20230110.docx" TargetMode="External" Id="Rc2daff5d903347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fe10e1aa-096c-4335-a800-ca0e104e3acb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fce48b82-4673-478e-8252-e714fe70cf94</T_BILL_REQUEST_REQUEST>
  <T_BILL_R_ORIGINALDRAFT>138af472-9b44-4589-a27d-9690fc3d5dd5</T_BILL_R_ORIGINALDRAFT>
  <T_BILL_SPONSOR_SPONSOR>b2136199-117e-4ca1-8f14-47ba232bb14f</T_BILL_SPONSOR_SPONSOR>
  <T_BILL_T_ACTNUMBER>None</T_BILL_T_ACTNUMBER>
  <T_BILL_T_BILLNAME>[3374]</T_BILL_T_BILLNAME>
  <T_BILL_T_BILLNUMBER>3374</T_BILL_T_BILLNUMBER>
  <T_BILL_T_BILLTITLE>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A VIOLATION OF THIS PROVISION.</T_BILL_T_BILLTITLE>
  <T_BILL_T_CHAMBER>house</T_BILL_T_CHAMBER>
  <T_BILL_T_FILENAME> </T_BILL_T_FILENAME>
  <T_BILL_T_LEGTYPE>bill_statewide</T_BILL_T_LEGTYPE>
  <T_BILL_T_RATNUMBER>None</T_BILL_T_RATNUMBER>
  <T_BILL_T_SECTIONS>[{"CodeSections":[{"CodeSectionBookmarkName":"ns_T23C1N235_5c6a8e187","Deleted":false,"Identity":"23-1-235","IsConstitutionSection":false,"IsNew":true,"SubSections":[{"Identity":"T23C1N235SA","IsNewSubSection":false,"Level":1,"SubSectionBookmarkName":"ss_T23C1N235SA_lv1_4a79b7b3"},{"Identity":"T23C1N235S1","IsNewSubSection":false,"Level":2,"SubSectionBookmarkName":"ss_T23C1N235S1_lv2_ba52a905a"},{"Identity":"T23C1N235S2","IsNewSubSection":false,"Level":2,"SubSectionBookmarkName":"ss_T23C1N235S2_lv2_44acef3ee"},{"Identity":"T23C1N235S3","IsNewSubSection":false,"Level":2,"SubSectionBookmarkName":"ss_T23C1N235S3_lv2_92e4fd26a"},{"Identity":"T23C1N235S4","IsNewSubSection":false,"Level":2,"SubSectionBookmarkName":"ss_T23C1N235S4_lv2_8d3fbca24"},{"Identity":"T23C1N235S5","IsNewSubSection":false,"Level":2,"SubSectionBookmarkName":"ss_T23C1N235S5_lv2_505f79987"},{"Identity":"T23C1N235SB","IsNewSubSection":false,"Level":1,"SubSectionBookmarkName":"ss_T23C1N235SB_lv1_e8ee5e529"},{"Identity":"T23C1N235SC","IsNewSubSection":false,"Level":1,"SubSectionBookmarkName":"ss_T23C1N235SC_lv1_c4cb590b3"},{"Identity":"T23C1N235S1","IsNewSubSection":false,"Level":2,"SubSectionBookmarkName":"ss_T23C1N235S1_lv2_ff55fdb6b"},{"Identity":"T23C1N235S2","IsNewSubSection":false,"Level":2,"SubSectionBookmarkName":"ss_T23C1N235S2_lv2_c7a766a66"},{"Identity":"T23C1N235S3","IsNewSubSection":false,"Level":2,"SubSectionBookmarkName":"ss_T23C1N235S3_lv2_b4a0ae48f"},{"Identity":"T23C1N235S4","IsNewSubSection":false,"Level":2,"SubSectionBookmarkName":"ss_T23C1N235S4_lv2_79d085dbf"},{"Identity":"T23C1N235SD","IsNewSubSection":false,"Level":1,"SubSectionBookmarkName":"ss_T23C1N235SD_lv1_1b1e8ad09"},{"Identity":"T23C1N235SE","IsNewSubSection":false,"Level":1,"SubSectionBookmarkName":"ss_T23C1N235SE_lv1_a005942ab"},{"Identity":"T23C1N235SF","IsNewSubSection":false,"Level":1,"SubSectionBookmarkName":"ss_T23C1N235SF_lv1_3f530d020"},{"Identity":"T23C1N235S1","IsNewSubSection":false,"Level":2,"SubSectionBookmarkName":"ss_T23C1N235S1_lv2_ffdac21b7"},{"Identity":"T23C1N235S2","IsNewSubSection":false,"Level":2,"SubSectionBookmarkName":"ss_T23C1N235S2_lv2_b9aaacc95"},{"Identity":"T23C1N235SG","IsNewSubSection":false,"Level":1,"SubSectionBookmarkName":"ss_T23C1N235SG_lv1_1db70db85"},{"Identity":"T23C1N235SH","IsNewSubSection":false,"Level":1,"SubSectionBookmarkName":"ss_T23C1N235SH_lv1_5c3b4b213"},{"Identity":"T23C1N235SI","IsNewSubSection":false,"Level":1,"SubSectionBookmarkName":"ss_T23C1N235SI_lv1_6b6ef5ca4"},{"Identity":"T23C1N235SJ","IsNewSubSection":false,"Level":1,"SubSectionBookmarkName":"ss_T23C1N235SJ_lv1_600b71112"}],"TitleRelatedTo":"","TitleSoAsTo":"DEFINE CERTAIN TERMS, TO PROVIDE THAT ONLY CERTAIN ENTITIES MAY USE AN AUTOMATIC LICENSE PLATE READER SYSTEM, TO PROVIDE THE LOCATIONS WHERE THE SYSTEM MAY BE INSTALLED, TO PROVIDE HOW INFORMATION OBTAINED THROUGH THE SYSTEM MAY BE USED, AND TO PROVIDE A PENALTY FOR A VIOLATION OF THIS PROVISION"}],"Deleted":false,"DisableControls":false,"SectionBookmarkName":"bs_num_1_22c8f986b","SectionName":"code_section","SectionNumber":1,"SectionType":"code_section","SectionUUID":"c22ce002-db05-4a9d-b4e8-0101df0339d5","TitleText":""},{"CodeSections":[],"Deleted":false,"DisableControls":false,"SectionBookmarkName":"bs_num_2_lastsection","SectionName":"standard_eff_date_section","SectionNumber":2,"SectionType":"drafting_clause","SectionUUID":"c6ce47ac-7cdb-40df-8dad-1e29d18f9f9d","TitleText":""}]</T_BILL_T_SECTIONS>
  <T_BILL_T_SECTIONSHISTORY>[{"Id":1,"SectionsList":[{"SectionUUID":"c22ce002-db05-4a9d-b4e8-0101df0339d5","SectionName":"code_section","SectionNumber":1,"SectionType":"code_section","CodeSections":[{"CodeSectionBookmarkName":"ns_T23C1N235_5c6a8e187","IsConstitutionSection":false,"Identity":"23-1-235","IsNew":true,"SubSections":[],"TitleRelatedTo":"","TitleSoAsTo":"DEFINE CERTAIN TERMS, TO PROVIDE THAT ONLY CERTAIN ENTITIES MAY USE AN AUTOMATIC LICENSE PLATE READER SYSTEM, TO PROVIDE THE LOCATIONS WHERE THE SYSTEM MAY BE INSTALLED, TO PROVIDE HOW INFORMATION OBTAINED THROUGH THE SYSTEM MAY BE USED, AND TO PROVIDE A PENALTY FOR A VIOLATION OF THIS PROVISION","Deleted":false}],"TitleText":"","DisableControls":false,"Deleted":false,"SectionBookmarkName":"bs_num_1_22c8f986b"},{"SectionUUID":"c6ce47ac-7cdb-40df-8dad-1e29d18f9f9d","SectionName":"standard_eff_date_section","SectionNumber":2,"SectionType":"drafting_clause","CodeSections":[],"TitleText":"","DisableControls":false,"Deleted":false,"SectionBookmarkName":"bs_num_2_lastsection"}],"Timestamp":"2022-11-16T10:37:31.620486-05:00","Username":null},{"Id":2,"SectionsList":[{"SectionUUID":"c22ce002-db05-4a9d-b4e8-0101df0339d5","SectionName":"code_section","SectionNumber":1,"SectionType":"code_section","CodeSections":[{"CodeSectionBookmarkName":"ns_T23C1N235_5c6a8e187","IsConstitutionSection":false,"Identity":"23-1-235","IsNew":true,"SubSections":[{"Level":1,"Identity":"T23C1N235S1","SubSectionBookmarkName":"ss_T23C1N235S1_lv1_ba52a905a","IsNewSubSection":false},{"Level":1,"Identity":"T23C1N235S2","SubSectionBookmarkName":"ss_T23C1N235S2_lv1_44acef3ee","IsNewSubSection":false},{"Level":1,"Identity":"T23C1N235S3","SubSectionBookmarkName":"ss_T23C1N235S3_lv1_92e4fd26a","IsNewSubSection":false},{"Level":1,"Identity":"T23C1N235S4","SubSectionBookmarkName":"ss_T23C1N235S4_lv1_8d3fbca24","IsNewSubSection":false},{"Level":1,"Identity":"T23C1N235S5","SubSectionBookmarkName":"ss_T23C1N235S5_lv1_505f79987","IsNewSubSection":false},{"Level":2,"Identity":"T23C1N235SB","SubSectionBookmarkName":"ss_T23C1N235SB_lv2_e8ee5e529","IsNewSubSection":false},{"Level":2,"Identity":"T23C1N235SC","SubSectionBookmarkName":"ss_T23C1N235SC_lv2_c4cb590b3","IsNewSubSection":false},{"Level":3,"Identity":"T23C1N235S1","SubSectionBookmarkName":"ss_T23C1N235S1_lv3_ff55fdb6b","IsNewSubSection":false},{"Level":3,"Identity":"T23C1N235S2","SubSectionBookmarkName":"ss_T23C1N235S2_lv3_c7a766a66","IsNewSubSection":false},{"Level":3,"Identity":"T23C1N235S3","SubSectionBookmarkName":"ss_T23C1N235S3_lv3_b4a0ae48f","IsNewSubSection":false},{"Level":3,"Identity":"T23C1N235S4","SubSectionBookmarkName":"ss_T23C1N235S4_lv3_79d085dbf","IsNewSubSection":false},{"Level":2,"Identity":"T23C1N235SD","SubSectionBookmarkName":"ss_T23C1N235SD_lv2_1b1e8ad09","IsNewSubSection":false},{"Level":2,"Identity":"T23C1N235SE","SubSectionBookmarkName":"ss_T23C1N235SE_lv2_a005942ab","IsNewSubSection":false},{"Level":2,"Identity":"T23C1N235SF","SubSectionBookmarkName":"ss_T23C1N235SF_lv2_3f530d020","IsNewSubSection":false},{"Level":3,"Identity":"T23C1N235S1","SubSectionBookmarkName":"ss_T23C1N235S1_lv3_ffdac21b7","IsNewSubSection":false},{"Level":3,"Identity":"T23C1N235S2","SubSectionBookmarkName":"ss_T23C1N235S2_lv3_b9aaacc95","IsNewSubSection":false},{"Level":2,"Identity":"T23C1N235SG","SubSectionBookmarkName":"ss_T23C1N235SG_lv2_1db70db85","IsNewSubSection":false},{"Level":2,"Identity":"T23C1N235SH","SubSectionBookmarkName":"ss_T23C1N235SH_lv2_5c3b4b213","IsNewSubSection":false},{"Level":2,"Identity":"T23C1N235SI","SubSectionBookmarkName":"ss_T23C1N235SI_lv2_6b6ef5ca4","IsNewSubSection":false},{"Level":2,"Identity":"T23C1N235SJ","SubSectionBookmarkName":"ss_T23C1N235SJ_lv2_600b71112","IsNewSubSection":false}],"TitleRelatedTo":"","TitleSoAsTo":"DEFINE CERTAIN TERMS, TO PROVIDE THAT ONLY CERTAIN ENTITIES MAY USE AN AUTOMATIC LICENSE PLATE READER SYSTEM, TO PROVIDE THE LOCATIONS WHERE THE SYSTEM MAY BE INSTALLED, TO PROVIDE HOW INFORMATION OBTAINED THROUGH THE SYSTEM MAY BE USED, AND TO PROVIDE A PENALTY FOR A VIOLATION OF THIS PROVISION","Deleted":false}],"TitleText":"","DisableControls":false,"Deleted":false,"SectionBookmarkName":"bs_num_1_22c8f986b"},{"SectionUUID":"c6ce47ac-7cdb-40df-8dad-1e29d18f9f9d","SectionName":"standard_eff_date_section","SectionNumber":2,"SectionType":"drafting_clause","CodeSections":[],"TitleText":"","DisableControls":false,"Deleted":false,"SectionBookmarkName":"bs_num_2_lastsection"}],"Timestamp":"2022-11-18T14:07:10.5802458-05:00","Username":"gwenthurmond@scstatehouse.gov"}]</T_BILL_T_SECTIONSHISTORY>
  <T_BILL_T_SUBJECT>Automatic license plate readers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3518</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2022-11-18T19:06:00Z</cp:lastPrinted>
  <dcterms:created xsi:type="dcterms:W3CDTF">2024-03-26T13:47:00Z</dcterms:created>
  <dcterms:modified xsi:type="dcterms:W3CDTF">2024-03-26T21:13:00Z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