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McCravy, Chapman and Gilliam</w:t>
      </w:r>
    </w:p>
    <w:p>
      <w:pPr>
        <w:widowControl w:val="false"/>
        <w:spacing w:after="0"/>
        <w:jc w:val="left"/>
      </w:pPr>
      <w:r>
        <w:rPr>
          <w:rFonts w:ascii="Times New Roman"/>
          <w:sz w:val="22"/>
        </w:rPr>
        <w:t xml:space="preserve">Companion/Similar bill(s): 170, 3408, 5013</w:t>
      </w:r>
    </w:p>
    <w:p>
      <w:pPr>
        <w:widowControl w:val="false"/>
        <w:spacing w:after="0"/>
        <w:jc w:val="left"/>
      </w:pPr>
      <w:r>
        <w:rPr>
          <w:rFonts w:ascii="Times New Roman"/>
          <w:sz w:val="22"/>
        </w:rPr>
        <w:t xml:space="preserve">Document Path: LC-0052CM23.docx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Law enforcement officers, retired ID issuance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822ccd7da8d4486">
        <w:r w:rsidRPr="00770434">
          <w:rPr>
            <w:rStyle w:val="Hyperlink"/>
          </w:rPr>
          <w:t>House Journal</w:t>
        </w:r>
        <w:r w:rsidRPr="00770434">
          <w:rPr>
            <w:rStyle w:val="Hyperlink"/>
          </w:rPr>
          <w:noBreakHyphen/>
          <w:t>page 159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74aef04151224635">
        <w:r w:rsidRPr="00770434">
          <w:rPr>
            <w:rStyle w:val="Hyperlink"/>
          </w:rPr>
          <w:t>House Journal</w:t>
        </w:r>
        <w:r w:rsidRPr="00770434">
          <w:rPr>
            <w:rStyle w:val="Hyperlink"/>
          </w:rPr>
          <w:noBreakHyphen/>
          <w:t>page 159</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Gilliam
 </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35aa6525e7d4d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3fe213463f4c74">
        <w:r>
          <w:rPr>
            <w:rStyle w:val="Hyperlink"/>
            <w:u w:val="single"/>
          </w:rPr>
          <w:t>12/08/2022</w:t>
        </w:r>
      </w:hyperlink>
      <w:r>
        <w:t xml:space="preserve"/>
      </w:r>
    </w:p>
    <w:p>
      <w:pPr>
        <w:widowControl w:val="true"/>
        <w:spacing w:after="0"/>
        <w:jc w:val="left"/>
      </w:pPr>
      <w:r>
        <w:rPr>
          <w:rFonts w:ascii="Times New Roman"/>
          <w:sz w:val="22"/>
        </w:rPr>
        <w:t xml:space="preserve"/>
      </w:r>
      <w:hyperlink r:id="R05ecae4b0da94b79">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B5240" w14:paraId="40FEFADA" w14:textId="229DA2BE">
          <w:pPr>
            <w:pStyle w:val="scbilltitle"/>
            <w:tabs>
              <w:tab w:val="left" w:pos="2104"/>
            </w:tabs>
          </w:pPr>
          <w:r>
            <w:t>to amend the South Carolina Code of Laws by amending Section 23</w:t>
          </w:r>
          <w:r w:rsidR="004759FE">
            <w:t>‑</w:t>
          </w:r>
          <w:r>
            <w:t>31</w:t>
          </w:r>
          <w:r w:rsidR="004759FE">
            <w:t>‑</w:t>
          </w:r>
          <w:r>
            <w:t>600, relating to Retired personnel</w:t>
          </w:r>
          <w:r w:rsidR="00D57397">
            <w:t>,</w:t>
          </w:r>
          <w:r>
            <w:t xml:space="preserve"> identification cards</w:t>
          </w:r>
          <w:r w:rsidR="00486AE1">
            <w:t>, AND</w:t>
          </w:r>
          <w:r>
            <w:t xml:space="preserve"> qualification for carrying concealed weapon</w:t>
          </w:r>
          <w:r w:rsidR="00735D6C">
            <w:t>S</w:t>
          </w:r>
          <w:r>
            <w:t>, so as to DELETE THE PROVISION THAT RESTRICTS THE CARRYING OF CONCEALED WEAPON</w:t>
          </w:r>
          <w:r w:rsidR="00735D6C">
            <w:t>S</w:t>
          </w:r>
          <w:r>
            <w:t xml:space="preserve"> ONTO CERTAIN PREMISES, AND TO PROVIDE AT NO CHARGE, THE STATE LAW ENFORCEMENT DIVISION SHALL ISSUE CONCEALED WEAPON PERMITS UNDER CERTAIN CIRCUMSTANCES TO CERTAIN HOLDERS OF QUALIFIED RETIRED LAW ENFORCEMENT OFFICER CREDENTIALS.</w:t>
          </w:r>
        </w:p>
      </w:sdtContent>
    </w:sdt>
    <w:bookmarkStart w:name="at_e2367c1b6" w:displacedByCustomXml="prev" w:id="0"/>
    <w:bookmarkEnd w:id="0"/>
    <w:p w:rsidRPr="00DF3B44" w:rsidR="006C18F0" w:rsidP="006C18F0" w:rsidRDefault="006C18F0" w14:paraId="5BAAC1B7" w14:textId="77777777">
      <w:pPr>
        <w:pStyle w:val="scbillwhereasclause"/>
      </w:pPr>
    </w:p>
    <w:p w:rsidR="00791FC8" w:rsidP="00791FC8" w:rsidRDefault="00791FC8" w14:paraId="6DC3023E" w14:textId="77777777">
      <w:pPr>
        <w:pStyle w:val="scenactingwords"/>
      </w:pPr>
      <w:bookmarkStart w:name="ew_0fa841af5" w:id="1"/>
      <w:r>
        <w:t>B</w:t>
      </w:r>
      <w:bookmarkEnd w:id="1"/>
      <w:r>
        <w:t>e it enacted by the General Assembly of the State of South Carolina:</w:t>
      </w:r>
    </w:p>
    <w:p w:rsidR="00791FC8" w:rsidP="002C3CBF" w:rsidRDefault="00791FC8" w14:paraId="6D39FCC8" w14:textId="77777777">
      <w:pPr>
        <w:pStyle w:val="scemptyline"/>
      </w:pPr>
    </w:p>
    <w:p w:rsidR="00791FC8" w:rsidP="002C3CBF" w:rsidRDefault="00791FC8" w14:paraId="64A37306" w14:textId="2DF90A2C">
      <w:pPr>
        <w:pStyle w:val="scdirectionallanguage"/>
      </w:pPr>
      <w:bookmarkStart w:name="bs_num_1_9622e1652" w:id="2"/>
      <w:r>
        <w:t>S</w:t>
      </w:r>
      <w:bookmarkEnd w:id="2"/>
      <w:r>
        <w:t>ECTION 1.</w:t>
      </w:r>
      <w:r>
        <w:tab/>
      </w:r>
      <w:bookmarkStart w:name="dl_0ae45cff9" w:id="3"/>
      <w:r>
        <w:t>S</w:t>
      </w:r>
      <w:bookmarkEnd w:id="3"/>
      <w:r>
        <w:t>ection 23</w:t>
      </w:r>
      <w:r w:rsidR="004759FE">
        <w:t>‑</w:t>
      </w:r>
      <w:r>
        <w:t>31</w:t>
      </w:r>
      <w:r w:rsidR="004759FE">
        <w:t>‑</w:t>
      </w:r>
      <w:r>
        <w:t xml:space="preserve">600 of the </w:t>
      </w:r>
      <w:r w:rsidR="002C3CBF">
        <w:t xml:space="preserve">S.C. Code </w:t>
      </w:r>
      <w:r>
        <w:t>is amended to read:</w:t>
      </w:r>
    </w:p>
    <w:p w:rsidR="00791FC8" w:rsidP="002C3CBF" w:rsidRDefault="00791FC8" w14:paraId="6D809C72" w14:textId="77777777">
      <w:pPr>
        <w:pStyle w:val="scemptyline"/>
      </w:pPr>
    </w:p>
    <w:p w:rsidR="00791FC8" w:rsidP="00791FC8" w:rsidRDefault="00791FC8" w14:paraId="79FEB77F" w14:textId="10ED235D">
      <w:pPr>
        <w:pStyle w:val="sccodifiedsection"/>
      </w:pPr>
      <w:r>
        <w:tab/>
      </w:r>
      <w:bookmarkStart w:name="cs_T23C31N600_c19c75229" w:id="4"/>
      <w:r>
        <w:t>S</w:t>
      </w:r>
      <w:bookmarkEnd w:id="4"/>
      <w:r>
        <w:t>ection 23</w:t>
      </w:r>
      <w:r w:rsidR="004759FE">
        <w:t>‑</w:t>
      </w:r>
      <w:r>
        <w:t>31</w:t>
      </w:r>
      <w:r w:rsidR="004759FE">
        <w:t>‑</w:t>
      </w:r>
      <w:r>
        <w:t>600.</w:t>
      </w:r>
      <w:r>
        <w:tab/>
      </w:r>
      <w:bookmarkStart w:name="ss_T23C31N600SA_lv1_4a205d943" w:id="5"/>
      <w:r>
        <w:t>(</w:t>
      </w:r>
      <w:bookmarkEnd w:id="5"/>
      <w:r>
        <w:t xml:space="preserve">A) </w:t>
      </w:r>
      <w:r w:rsidRPr="00805F94">
        <w:t>For purposes of this section:</w:t>
      </w:r>
    </w:p>
    <w:p w:rsidR="00791FC8" w:rsidP="00791FC8" w:rsidRDefault="00791FC8" w14:paraId="3BD28D88" w14:textId="3CC5DB4D">
      <w:pPr>
        <w:pStyle w:val="sccodifiedsection"/>
      </w:pPr>
      <w:r>
        <w:tab/>
      </w:r>
      <w:r>
        <w:tab/>
      </w:r>
      <w:bookmarkStart w:name="ss_T23C31N600S1_lv2_fbe0b9fdc" w:id="6"/>
      <w:r>
        <w:t>(</w:t>
      </w:r>
      <w:bookmarkEnd w:id="6"/>
      <w:r>
        <w:t xml:space="preserve">1) </w:t>
      </w:r>
      <w:r w:rsidR="004759FE">
        <w:t>“</w:t>
      </w:r>
      <w:r w:rsidRPr="00805F94">
        <w:t>Identification card</w:t>
      </w:r>
      <w:r w:rsidR="004759FE">
        <w:t>”</w:t>
      </w:r>
      <w:r w:rsidRPr="00805F94">
        <w:t xml:space="preserve"> is a photographic identification card complying with 18 U.S.C. Section 926C.</w:t>
      </w:r>
    </w:p>
    <w:p w:rsidR="00791FC8" w:rsidP="00791FC8" w:rsidRDefault="00791FC8" w14:paraId="178C60C4" w14:textId="1A3ACB5B">
      <w:pPr>
        <w:pStyle w:val="sccodifiedsection"/>
      </w:pPr>
      <w:r>
        <w:tab/>
      </w:r>
      <w:r>
        <w:tab/>
      </w:r>
      <w:bookmarkStart w:name="ss_T23C31N600S2_lv2_ef954972c" w:id="7"/>
      <w:r>
        <w:t>(</w:t>
      </w:r>
      <w:bookmarkEnd w:id="7"/>
      <w:r>
        <w:t xml:space="preserve">2) </w:t>
      </w:r>
      <w:r w:rsidR="004759FE">
        <w:t>“</w:t>
      </w:r>
      <w:r w:rsidRPr="00805F94">
        <w:t>Qualified retired law enforcement officer</w:t>
      </w:r>
      <w:r w:rsidR="004759FE">
        <w:t>”</w:t>
      </w:r>
      <w:r w:rsidRPr="00805F94">
        <w:t xml:space="preserve"> shall have the same meaning as in 18 U.S.C. Section 926C.</w:t>
      </w:r>
    </w:p>
    <w:p w:rsidR="00791FC8" w:rsidP="00791FC8" w:rsidRDefault="00791FC8" w14:paraId="7F69082E" w14:textId="28FCC79F">
      <w:pPr>
        <w:pStyle w:val="sccodifiedsection"/>
      </w:pPr>
      <w:r>
        <w:tab/>
      </w:r>
      <w:bookmarkStart w:name="ss_T23C31N600SB_lv1_38a4dff65" w:id="8"/>
      <w:r>
        <w:t>(</w:t>
      </w:r>
      <w:bookmarkEnd w:id="8"/>
      <w:r>
        <w:t xml:space="preserve">B) </w:t>
      </w:r>
      <w:r w:rsidRPr="00805F94">
        <w:t xml:space="preserve">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with the word </w:t>
      </w:r>
      <w:r w:rsidR="004759FE">
        <w:t>“</w:t>
      </w:r>
      <w:r w:rsidRPr="00805F94">
        <w:t>RETIRED</w:t>
      </w:r>
      <w:r w:rsidR="004759FE">
        <w:t>”</w:t>
      </w:r>
      <w:r w:rsidRPr="00805F94">
        <w:t>.</w:t>
      </w:r>
    </w:p>
    <w:p w:rsidR="00791FC8" w:rsidP="00791FC8" w:rsidRDefault="00791FC8" w14:paraId="7B6BC9C3" w14:textId="77777777">
      <w:pPr>
        <w:pStyle w:val="sccodifiedsection"/>
      </w:pPr>
      <w:r>
        <w:tab/>
      </w:r>
      <w:bookmarkStart w:name="ss_T23C31N600SC_lv1_adef77ab8" w:id="9"/>
      <w:r>
        <w:t>(</w:t>
      </w:r>
      <w:bookmarkEnd w:id="9"/>
      <w:r>
        <w:t>C)</w:t>
      </w:r>
      <w:bookmarkStart w:name="ss_T23C31N600S1_lv2_e36d9f68e" w:id="10"/>
      <w:r>
        <w:t>(</w:t>
      </w:r>
      <w:bookmarkEnd w:id="10"/>
      <w:r>
        <w:t xml:space="preserve">1) </w:t>
      </w:r>
      <w:r>
        <w:rPr>
          <w:rStyle w:val="scstrike"/>
        </w:rPr>
        <w:t>Subject to the limitations of subsection (E),</w:t>
      </w:r>
      <w:r>
        <w:t xml:space="preserve"> A</w:t>
      </w:r>
      <w:r w:rsidRPr="00805F94">
        <w:t xml:space="preserve"> qualified retired law enforcement officer may carry a concealed weapon in this State if the qualified retired law enforcement officer possesses an identification card along with a certification that the qualified retired law enforcement officer </w:t>
      </w:r>
      <w:r>
        <w:rPr>
          <w:rStyle w:val="scstrike"/>
        </w:rPr>
        <w:t>has</w:t>
      </w:r>
      <w:r w:rsidRPr="00805F94">
        <w:t xml:space="preserve">, not less recently than one year before the date the individual is carrying the firearm, </w:t>
      </w:r>
      <w:r w:rsidRPr="00514B41">
        <w:rPr>
          <w:rStyle w:val="scinsert"/>
        </w:rPr>
        <w:t>has</w:t>
      </w:r>
      <w:r>
        <w:t xml:space="preserve"> </w:t>
      </w:r>
      <w:r w:rsidRPr="00514B41">
        <w:t>met</w:t>
      </w:r>
      <w:r w:rsidRPr="00805F94">
        <w:t xml:space="preserve"> the standards established by the agency for training and qualification for active law enforcement officers to carry a firearm of the same type as the concealed firearm.</w:t>
      </w:r>
    </w:p>
    <w:p w:rsidR="00791FC8" w:rsidP="00791FC8" w:rsidRDefault="00791FC8" w14:paraId="7128442F" w14:textId="77777777">
      <w:pPr>
        <w:pStyle w:val="sccodifiedsection"/>
      </w:pPr>
      <w:r>
        <w:tab/>
      </w:r>
      <w:r>
        <w:tab/>
      </w:r>
      <w:bookmarkStart w:name="ss_T23C31N600S2_lv2_54da89a46" w:id="11"/>
      <w:r>
        <w:t>(</w:t>
      </w:r>
      <w:bookmarkEnd w:id="11"/>
      <w:r>
        <w:t xml:space="preserve">2) </w:t>
      </w:r>
      <w:r w:rsidRPr="00805F94">
        <w:t>The firearms certification required by this subsection may be reflected on the identification card or may be in a separate document carried with the identification card.</w:t>
      </w:r>
    </w:p>
    <w:p w:rsidR="00791FC8" w:rsidP="00791FC8" w:rsidRDefault="00791FC8" w14:paraId="30CCB324" w14:textId="76C43308">
      <w:pPr>
        <w:pStyle w:val="sccodifiedsection"/>
      </w:pPr>
      <w:r>
        <w:lastRenderedPageBreak/>
        <w:tab/>
      </w:r>
      <w:bookmarkStart w:name="ss_T23C31N600SD_lv1_ae03933f4" w:id="12"/>
      <w:r>
        <w:t>(</w:t>
      </w:r>
      <w:bookmarkEnd w:id="12"/>
      <w:r>
        <w:t xml:space="preserve">D) </w:t>
      </w:r>
      <w:r>
        <w:rPr>
          <w:rStyle w:val="scstrike"/>
        </w:rPr>
        <w:t>The restrictions contained in Sections 23</w:t>
      </w:r>
      <w:r w:rsidR="004759FE">
        <w:rPr>
          <w:strike/>
        </w:rPr>
        <w:t>‑</w:t>
      </w:r>
      <w:r>
        <w:rPr>
          <w:rStyle w:val="scstrike"/>
        </w:rPr>
        <w:t>31</w:t>
      </w:r>
      <w:r w:rsidR="004759FE">
        <w:rPr>
          <w:strike/>
        </w:rPr>
        <w:t>‑</w:t>
      </w:r>
      <w:r>
        <w:rPr>
          <w:rStyle w:val="scstrike"/>
        </w:rPr>
        <w:t>220 and 23</w:t>
      </w:r>
      <w:r w:rsidR="004759FE">
        <w:rPr>
          <w:strike/>
        </w:rPr>
        <w:t>‑</w:t>
      </w:r>
      <w:r>
        <w:rPr>
          <w:rStyle w:val="scstrike"/>
        </w:rPr>
        <w:t>31</w:t>
      </w:r>
      <w:r w:rsidR="004759FE">
        <w:rPr>
          <w:strike/>
        </w:rPr>
        <w:t>‑</w:t>
      </w:r>
      <w:r>
        <w:rPr>
          <w:rStyle w:val="scstrike"/>
        </w:rPr>
        <w:t>225 are applicable to a person carrying a concealed weapon pursuant to this section.</w:t>
      </w:r>
    </w:p>
    <w:p w:rsidR="00791FC8" w:rsidP="00791FC8" w:rsidRDefault="00791FC8" w14:paraId="38012D7E" w14:textId="77777777">
      <w:pPr>
        <w:pStyle w:val="sccodifiedsection"/>
      </w:pPr>
      <w:r>
        <w:tab/>
      </w:r>
      <w:bookmarkStart w:name="ss_T23C31N600SE_lv1_e454a057c" w:id="13"/>
      <w:r>
        <w:rPr>
          <w:rStyle w:val="scstrike"/>
        </w:rPr>
        <w:t>(</w:t>
      </w:r>
      <w:bookmarkEnd w:id="13"/>
      <w:r>
        <w:rPr>
          <w:rStyle w:val="scstrike"/>
        </w:rPr>
        <w:t>E)</w:t>
      </w:r>
      <w:r>
        <w:t xml:space="preserve"> </w:t>
      </w:r>
      <w:r w:rsidRPr="00805F94">
        <w:t>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00791FC8" w:rsidP="00791FC8" w:rsidRDefault="00791FC8" w14:paraId="203B0435" w14:textId="77777777">
      <w:pPr>
        <w:pStyle w:val="sccodifiedsection"/>
      </w:pPr>
      <w:r>
        <w:tab/>
      </w:r>
      <w:bookmarkStart w:name="ss_T23C31N600SE_lv1_aa90a4467" w:id="14"/>
      <w:r w:rsidRPr="00586D1C">
        <w:rPr>
          <w:rStyle w:val="scinsert"/>
        </w:rPr>
        <w:t>(</w:t>
      </w:r>
      <w:bookmarkEnd w:id="14"/>
      <w:r w:rsidRPr="00586D1C">
        <w:rPr>
          <w:rStyle w:val="scinsert"/>
        </w:rPr>
        <w:t>E)</w:t>
      </w:r>
      <w:r>
        <w:t xml:space="preserve"> </w:t>
      </w:r>
      <w:r>
        <w:rPr>
          <w:rStyle w:val="scinsert"/>
        </w:rPr>
        <w:t>At no charge, the State Law Enforcement Division shall issue concealed weapon permits to holders of qualified retired law enforcement officer credentials who:</w:t>
      </w:r>
    </w:p>
    <w:p w:rsidR="00791FC8" w:rsidP="00791FC8" w:rsidRDefault="00791FC8" w14:paraId="131D1908" w14:textId="77777777">
      <w:pPr>
        <w:pStyle w:val="sccodifiedsection"/>
      </w:pPr>
      <w:r w:rsidRPr="00592DFF">
        <w:tab/>
      </w:r>
      <w:r w:rsidRPr="00592DFF">
        <w:tab/>
      </w:r>
      <w:bookmarkStart w:name="ss_T23C31N600S1_lv2_d61da6067" w:id="15"/>
      <w:r>
        <w:rPr>
          <w:rStyle w:val="scinsert"/>
        </w:rPr>
        <w:t>(</w:t>
      </w:r>
      <w:bookmarkEnd w:id="15"/>
      <w:r>
        <w:rPr>
          <w:rStyle w:val="scinsert"/>
        </w:rPr>
        <w:t>1)</w:t>
      </w:r>
      <w:r w:rsidRPr="00592DFF">
        <w:t xml:space="preserve"> </w:t>
      </w:r>
      <w:r>
        <w:rPr>
          <w:rStyle w:val="scinsert"/>
        </w:rPr>
        <w:t>are allowed to carry a concealed weapon pursuant to subsection (C); and</w:t>
      </w:r>
    </w:p>
    <w:p w:rsidR="00791FC8" w:rsidP="00791FC8" w:rsidRDefault="00791FC8" w14:paraId="5E560F16" w14:textId="77777777">
      <w:pPr>
        <w:pStyle w:val="sccodifiedsection"/>
      </w:pPr>
      <w:r w:rsidRPr="00592DFF">
        <w:tab/>
      </w:r>
      <w:r w:rsidRPr="00592DFF">
        <w:tab/>
      </w:r>
      <w:bookmarkStart w:name="ss_T23C31N600S2_lv2_4870398e4" w:id="16"/>
      <w:r>
        <w:rPr>
          <w:rStyle w:val="scinsert"/>
        </w:rPr>
        <w:t>(</w:t>
      </w:r>
      <w:bookmarkEnd w:id="16"/>
      <w:r>
        <w:rPr>
          <w:rStyle w:val="scinsert"/>
        </w:rPr>
        <w:t>2)</w:t>
      </w:r>
      <w:r w:rsidRPr="00592DFF">
        <w:t xml:space="preserve"> </w:t>
      </w:r>
      <w:r>
        <w:rPr>
          <w:rStyle w:val="scinsert"/>
        </w:rPr>
        <w:t>do not possess a valid South Carolina Concealed Weapon Permit</w:t>
      </w:r>
      <w:r w:rsidRPr="00586D1C">
        <w:rPr>
          <w:rStyle w:val="scinsert"/>
        </w:rPr>
        <w:t>.</w:t>
      </w:r>
    </w:p>
    <w:p w:rsidR="00791FC8" w:rsidP="002C3CBF" w:rsidRDefault="00791FC8" w14:paraId="268DAE43" w14:textId="77777777">
      <w:pPr>
        <w:pStyle w:val="scemptyline"/>
      </w:pPr>
    </w:p>
    <w:p w:rsidR="00791FC8" w:rsidP="00791FC8" w:rsidRDefault="00791FC8" w14:paraId="24631011" w14:textId="77777777">
      <w:pPr>
        <w:pStyle w:val="scnoncodifiedsection"/>
      </w:pPr>
      <w:bookmarkStart w:name="eff_date_section" w:id="17"/>
      <w:bookmarkStart w:name="bs_num_2_lastsection" w:id="18"/>
      <w:bookmarkEnd w:id="17"/>
      <w:r>
        <w:t>S</w:t>
      </w:r>
      <w:bookmarkEnd w:id="18"/>
      <w:r>
        <w:t>ECTION 2.</w:t>
      </w:r>
      <w:r>
        <w:tab/>
        <w:t>This act takes effect upon approval by the Governor.</w:t>
      </w:r>
    </w:p>
    <w:p w:rsidRPr="00DF3B44" w:rsidR="005516F6" w:rsidP="009E4191" w:rsidRDefault="00791FC8" w14:paraId="7389F665" w14:textId="4AE1548F">
      <w:pPr>
        <w:pStyle w:val="scbillendxx"/>
      </w:pPr>
      <w:r>
        <w:noBreakHyphen/>
      </w:r>
      <w:r>
        <w:noBreakHyphen/>
      </w:r>
      <w:r>
        <w:noBreakHyphen/>
      </w:r>
      <w:r>
        <w:noBreakHyphen/>
        <w:t>XX</w:t>
      </w:r>
      <w:r>
        <w:noBreakHyphen/>
      </w:r>
      <w:r>
        <w:noBreakHyphen/>
      </w:r>
      <w:r>
        <w:noBreakHyphen/>
      </w:r>
      <w:r>
        <w:noBreakHyphen/>
      </w:r>
    </w:p>
    <w:sectPr w:rsidRPr="00DF3B44" w:rsidR="005516F6" w:rsidSect="00E86E5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573C102" w:rsidR="00685035" w:rsidRPr="007B4AF7" w:rsidRDefault="00D573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86AE1">
              <w:t>[3407]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6AE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C3CBF"/>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59FE"/>
    <w:rsid w:val="00477F32"/>
    <w:rsid w:val="00481850"/>
    <w:rsid w:val="004851A0"/>
    <w:rsid w:val="0048627F"/>
    <w:rsid w:val="00486AE1"/>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5D6C"/>
    <w:rsid w:val="00737F19"/>
    <w:rsid w:val="00782BF8"/>
    <w:rsid w:val="00783C75"/>
    <w:rsid w:val="007849D9"/>
    <w:rsid w:val="00787433"/>
    <w:rsid w:val="00791FC8"/>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5240"/>
    <w:rsid w:val="00AB73BF"/>
    <w:rsid w:val="00AC335C"/>
    <w:rsid w:val="00AC463E"/>
    <w:rsid w:val="00AD3BE2"/>
    <w:rsid w:val="00AD3E3D"/>
    <w:rsid w:val="00AD4670"/>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68E9"/>
    <w:rsid w:val="00BA12E5"/>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397"/>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E57"/>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759F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07&amp;session=125&amp;summary=B" TargetMode="External" Id="Rc35aa6525e7d4df8" /><Relationship Type="http://schemas.openxmlformats.org/officeDocument/2006/relationships/hyperlink" Target="https://www.scstatehouse.gov/sess125_2023-2024/prever/3407_20221208.docx" TargetMode="External" Id="R583fe213463f4c74" /><Relationship Type="http://schemas.openxmlformats.org/officeDocument/2006/relationships/hyperlink" Target="https://www.scstatehouse.gov/sess125_2023-2024/prever/3407_20230131.docx" TargetMode="External" Id="R05ecae4b0da94b79" /><Relationship Type="http://schemas.openxmlformats.org/officeDocument/2006/relationships/hyperlink" Target="h:\hj\20230110.docx" TargetMode="External" Id="Rf822ccd7da8d4486" /><Relationship Type="http://schemas.openxmlformats.org/officeDocument/2006/relationships/hyperlink" Target="h:\hj\20230110.docx" TargetMode="External" Id="R74aef041512246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0aa2b089-20c2-46aa-ade5-6f6744a58ad9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35d95d55-8e1e-4444-b49a-ec61141bdd1d</T_BILL_REQUEST_REQUEST>
  <T_BILL_R_ORIGINALDRAFT>5e03a143-367a-415f-85d4-f6f3129f20a6</T_BILL_R_ORIGINALDRAFT>
  <T_BILL_SPONSOR_SPONSOR>c401401a-b4f9-491c-8957-22c1899c6dc2</T_BILL_SPONSOR_SPONSOR>
  <T_BILL_T_ACTNUMBER>None</T_BILL_T_ACTNUMBER>
  <T_BILL_T_BILLNAME>[3407]</T_BILL_T_BILLNAME>
  <T_BILL_T_BILLNUMBER>3407</T_BILL_T_BILLNUMBER>
  <T_BILL_T_BILLTITLE>to amend the South Carolina Code of Laws by amending Section 23‑31‑600, relating to Retired personnel, identification cards, AND qualification for carrying concealed weaponS, so as to DELETE THE PROVISION THAT RESTRICTS THE CARRYING OF CONCEALED WEAPONS ONTO CERTAIN PREMISES, AND TO PROVIDE AT NO CHARGE, THE STATE LAW ENFORCEMENT DIVISION SHALL ISSUE CONCEALED WEAPON PERMITS UNDER CERTAIN CIRCUMSTANCES TO CERTAIN HOLDERS OF QUALIFIED RETIRED LAW ENFORCEMENT OFFICER CREDENTIALS.</T_BILL_T_BILLTITLE>
  <T_BILL_T_CHAMBER>house</T_BILL_T_CHAMBER>
  <T_BILL_T_FILENAME> </T_BILL_T_FILENAME>
  <T_BILL_T_LEGTYPE>bill_statewide</T_BILL_T_LEGTYPE>
  <T_BILL_T_RATNUMBER>None</T_BILL_T_RATNUMBER>
  <T_BILL_T_SECTIONS>[{"SectionUUID":"c2f9d4d4-1f07-43f3-b857-d43f2bdfbfa2","SectionName":"code_section","SectionNumber":1,"SectionType":"code_section","CodeSections":[{"CodeSectionBookmarkName":"cs_T23C31N600_c19c75229","IsConstitutionSection":false,"Identity":"23-31-600","IsNew":false,"SubSections":[{"Level":1,"Identity":"T23C31N600SA","SubSectionBookmarkName":"ss_T23C31N600SA_lv1_4a205d943","IsNewSubSection":false},{"Level":2,"Identity":"T23C31N600S1","SubSectionBookmarkName":"ss_T23C31N600S1_lv2_fbe0b9fdc","IsNewSubSection":false},{"Level":2,"Identity":"T23C31N600S2","SubSectionBookmarkName":"ss_T23C31N600S2_lv2_ef954972c","IsNewSubSection":false},{"Level":1,"Identity":"T23C31N600SB","SubSectionBookmarkName":"ss_T23C31N600SB_lv1_38a4dff65","IsNewSubSection":false},{"Level":1,"Identity":"T23C31N600SC","SubSectionBookmarkName":"ss_T23C31N600SC_lv1_adef77ab8","IsNewSubSection":false},{"Level":2,"Identity":"T23C31N600S1","SubSectionBookmarkName":"ss_T23C31N600S1_lv2_e36d9f68e","IsNewSubSection":false},{"Level":2,"Identity":"T23C31N600S2","SubSectionBookmarkName":"ss_T23C31N600S2_lv2_54da89a46","IsNewSubSection":false},{"Level":1,"Identity":"T23C31N600SD","SubSectionBookmarkName":"ss_T23C31N600SD_lv1_ae03933f4","IsNewSubSection":false},{"Level":1,"Identity":"T23C31N600SE","SubSectionBookmarkName":"ss_T23C31N600SE_lv1_e454a057c","IsNewSubSection":false},{"Level":1,"Identity":"T23C31N600SE","SubSectionBookmarkName":"ss_T23C31N600SE_lv1_aa90a4467","IsNewSubSection":false},{"Level":2,"Identity":"T23C31N600S1","SubSectionBookmarkName":"ss_T23C31N600S1_lv2_d61da6067","IsNewSubSection":false},{"Level":2,"Identity":"T23C31N600S2","SubSectionBookmarkName":"ss_T23C31N600S2_lv2_4870398e4","IsNewSubSection":false}],"TitleRelatedTo":"Retired personnel; identification cards; qualification for carrying concealed weapon","TitleSoAsTo":"DELETE THE PROVISION THAT RESTRICTS THE CARRYING OF A CONCEALED WEAPON ONTO CERTAIN PREMISES, AND TO PROVIDE AT NO CHARGE, THE STATE LAW ENFORCEMENT DIVISION SHALL ISSUE CONCEALED WEAPON PERMITS UNDER CERTAIN CIRCUMSTANCES TO CERTAIN HOLDERS OF QUALIFIED RETIRED LAW ENFORCEMENT OFFICER CREDENTIALS","Deleted":false}],"TitleText":"","DisableControls":false,"Deleted":false,"SectionBookmarkName":"bs_num_1_9622e1652"},{"SectionUUID":"09873386-1ed2-4d9f-aa42-1871ec01994c","SectionName":"standard_eff_date_section","SectionNumber":2,"SectionType":"drafting_clause","CodeSections":[],"TitleText":"","DisableControls":false,"Deleted":false,"SectionBookmarkName":"bs_num_2_lastsection"}]</T_BILL_T_SECTIONS>
  <T_BILL_T_SECTIONSHISTORY>[{"Id":2,"SectionsList":[{"SectionUUID":"c2f9d4d4-1f07-43f3-b857-d43f2bdfbfa2","SectionName":"code_section","SectionNumber":1,"SectionType":"code_section","CodeSections":[{"CodeSectionBookmarkName":"cs_T23C31N600_c19c75229","IsConstitutionSection":false,"Identity":"23-31-600","IsNew":false,"SubSections":[],"TitleRelatedTo":"Retired personnel; identification cards; qualification for carrying concealed weapon","TitleSoAsTo":"DELETE THE PROVISION THAT RESTRICTS THE CARRYING OF A CONCEALED WEAPON ONTO CERTAIN PREMISES, AND TO PROVIDE AT NO CHARGE, THE STATE LAW ENFORCEMENT DIVISION SHALL ISSUE CONCEALED WEAPON PERMITS UNDER CERTAIN CIRCUMSTANCES TO CERTAIN HOLDERS OF QUALIFIED RETIRED LAW ENFORCEMENT OFFICER CREDENTIALS","Deleted":false}],"TitleText":"","DisableControls":false,"Deleted":false,"SectionBookmarkName":"bs_num_1_9622e1652"},{"SectionUUID":"09873386-1ed2-4d9f-aa42-1871ec01994c","SectionName":"standard_eff_date_section","SectionNumber":2,"SectionType":"drafting_clause","CodeSections":[],"TitleText":"","DisableControls":false,"Deleted":false,"SectionBookmarkName":"bs_num_2_lastsection"}],"Timestamp":"2022-10-31T16:26:19.401077-04:00","Username":null},{"Id":1,"SectionsList":[{"SectionUUID":"c2f9d4d4-1f07-43f3-b857-d43f2bdfbfa2","SectionName":"code_section","SectionNumber":1,"SectionType":"code_section","CodeSections":[{"CodeSectionBookmarkName":"cs_T23C31N600_c19c75229","IsConstitutionSection":false,"Identity":"23-31-600","IsNew":false,"SubSections":[],"TitleRelatedTo":"Retired personnel; identification cards; qualification for carrying concealed weapon.","TitleSoAsTo":"","Deleted":false}],"TitleText":"","DisableControls":false,"Deleted":false,"SectionBookmarkName":"bs_num_1_9622e1652"},{"SectionUUID":"09873386-1ed2-4d9f-aa42-1871ec01994c","SectionName":"standard_eff_date_section","SectionNumber":2,"SectionType":"drafting_clause","CodeSections":[],"TitleText":"","DisableControls":false,"Deleted":false,"SectionBookmarkName":"bs_num_2_lastsection"}],"Timestamp":"2022-10-31T16:24:51.6185422-04:00","Username":null},{"Id":3,"SectionsList":[{"SectionUUID":"c2f9d4d4-1f07-43f3-b857-d43f2bdfbfa2","SectionName":"code_section","SectionNumber":1,"SectionType":"code_section","CodeSections":[{"CodeSectionBookmarkName":"cs_T23C31N600_c19c75229","IsConstitutionSection":false,"Identity":"23-31-600","IsNew":false,"SubSections":[{"Level":1,"Identity":"T23C31N600SA","SubSectionBookmarkName":"ss_T23C31N600SA_lv1_4a205d943","IsNewSubSection":false},{"Level":2,"Identity":"T23C31N600S1","SubSectionBookmarkName":"ss_T23C31N600S1_lv2_fbe0b9fdc","IsNewSubSection":false},{"Level":2,"Identity":"T23C31N600S2","SubSectionBookmarkName":"ss_T23C31N600S2_lv2_ef954972c","IsNewSubSection":false},{"Level":1,"Identity":"T23C31N600SB","SubSectionBookmarkName":"ss_T23C31N600SB_lv1_38a4dff65","IsNewSubSection":false},{"Level":1,"Identity":"T23C31N600SC","SubSectionBookmarkName":"ss_T23C31N600SC_lv1_adef77ab8","IsNewSubSection":false},{"Level":2,"Identity":"T23C31N600S1","SubSectionBookmarkName":"ss_T23C31N600S1_lv2_e36d9f68e","IsNewSubSection":false},{"Level":2,"Identity":"T23C31N600S2","SubSectionBookmarkName":"ss_T23C31N600S2_lv2_54da89a46","IsNewSubSection":false},{"Level":1,"Identity":"T23C31N600SD","SubSectionBookmarkName":"ss_T23C31N600SD_lv1_ae03933f4","IsNewSubSection":false},{"Level":1,"Identity":"T23C31N600SE","SubSectionBookmarkName":"ss_T23C31N600SE_lv1_e454a057c","IsNewSubSection":false},{"Level":1,"Identity":"T23C31N600SE","SubSectionBookmarkName":"ss_T23C31N600SE_lv1_aa90a4467","IsNewSubSection":false},{"Level":2,"Identity":"T23C31N600S1","SubSectionBookmarkName":"ss_T23C31N600S1_lv2_d61da6067","IsNewSubSection":false},{"Level":2,"Identity":"T23C31N600S2","SubSectionBookmarkName":"ss_T23C31N600S2_lv2_4870398e4","IsNewSubSection":false}],"TitleRelatedTo":"Retired personnel; identification cards; qualification for carrying concealed weapon","TitleSoAsTo":"DELETE THE PROVISION THAT RESTRICTS THE CARRYING OF A CONCEALED WEAPON ONTO CERTAIN PREMISES, AND TO PROVIDE AT NO CHARGE, THE STATE LAW ENFORCEMENT DIVISION SHALL ISSUE CONCEALED WEAPON PERMITS UNDER CERTAIN CIRCUMSTANCES TO CERTAIN HOLDERS OF QUALIFIED RETIRED LAW ENFORCEMENT OFFICER CREDENTIALS","Deleted":false}],"TitleText":"","DisableControls":false,"Deleted":false,"SectionBookmarkName":"bs_num_1_9622e1652"},{"SectionUUID":"09873386-1ed2-4d9f-aa42-1871ec01994c","SectionName":"standard_eff_date_section","SectionNumber":2,"SectionType":"drafting_clause","CodeSections":[],"TitleText":"","DisableControls":false,"Deleted":false,"SectionBookmarkName":"bs_num_2_lastsection"}],"Timestamp":"2022-11-17T14:43:40.4940201-05:00","Username":"gwenthurmond@scstatehouse.gov"}]</T_BILL_T_SECTIONSHISTORY>
  <T_BILL_T_SUBJECT>Law enforcement officers, retired ID issuance</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489</Words>
  <Characters>2681</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26</cp:revision>
  <cp:lastPrinted>2022-11-17T19:43:00Z</cp:lastPrinted>
  <dcterms:created xsi:type="dcterms:W3CDTF">2022-06-03T11:45:00Z</dcterms:created>
  <dcterms:modified xsi:type="dcterms:W3CDTF">2023-01-31T19:31:00Z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