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LC-0100WAB23.docx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academic progress and retention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590b25b16cf42fc">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321431762acf4673">
        <w:r w:rsidRPr="00770434">
          <w:rPr>
            <w:rStyle w:val="Hyperlink"/>
          </w:rPr>
          <w:t>House Journal</w:t>
        </w:r>
        <w:r w:rsidRPr="00770434">
          <w:rPr>
            <w:rStyle w:val="Hyperlink"/>
          </w:rPr>
          <w:noBreakHyphen/>
          <w:t>page 173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58f8af2ccf49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b802aa755a402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E5BCA" w:rsidRDefault="00432135" w14:paraId="47642A99" w14:textId="2BED265E">
      <w:pPr>
        <w:pStyle w:val="scemptylineheader"/>
      </w:pPr>
    </w:p>
    <w:p w:rsidRPr="00BB0725" w:rsidR="00A73EFA" w:rsidP="009E5BCA" w:rsidRDefault="00A73EFA" w14:paraId="7B72410E" w14:textId="43E5BB24">
      <w:pPr>
        <w:pStyle w:val="scemptylineheader"/>
      </w:pPr>
    </w:p>
    <w:p w:rsidRPr="00BB0725" w:rsidR="00A73EFA" w:rsidP="009E5BCA" w:rsidRDefault="00A73EFA" w14:paraId="6AD935C9" w14:textId="5F49297F">
      <w:pPr>
        <w:pStyle w:val="scemptylineheader"/>
      </w:pPr>
    </w:p>
    <w:p w:rsidRPr="00DF3B44" w:rsidR="00A73EFA" w:rsidP="009E5BCA" w:rsidRDefault="00A73EFA" w14:paraId="51A98227" w14:textId="14C9C9AD">
      <w:pPr>
        <w:pStyle w:val="scemptylineheader"/>
      </w:pPr>
    </w:p>
    <w:p w:rsidRPr="00DF3B44" w:rsidR="00A73EFA" w:rsidP="009E5BCA" w:rsidRDefault="00A73EFA" w14:paraId="3858851A" w14:textId="1C4AB1D7">
      <w:pPr>
        <w:pStyle w:val="scemptylineheader"/>
      </w:pPr>
    </w:p>
    <w:p w:rsidRPr="00DF3B44" w:rsidR="00A73EFA" w:rsidP="009E5BCA" w:rsidRDefault="00A73EFA" w14:paraId="4E3DDE20" w14:textId="78953D3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A78E8" w14:paraId="40FEFADA" w14:textId="1C3FFAE9">
          <w:pPr>
            <w:pStyle w:val="scbilltitle"/>
            <w:tabs>
              <w:tab w:val="left" w:pos="2104"/>
            </w:tabs>
          </w:pPr>
          <w:r>
            <w:t>to amend the South Carolina Code of Laws by adding Section 59‑18‑322 so as to 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w:t>
          </w:r>
        </w:p>
      </w:sdtContent>
    </w:sdt>
    <w:bookmarkStart w:name="at_dff93e56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508f1eb" w:id="1"/>
      <w:r w:rsidRPr="0094541D">
        <w:t>B</w:t>
      </w:r>
      <w:bookmarkEnd w:id="1"/>
      <w:r w:rsidRPr="0094541D">
        <w:t>e it enacted by the General Assembly of the State of South Carolina:</w:t>
      </w:r>
    </w:p>
    <w:p w:rsidR="00F9579A" w:rsidP="00F9579A" w:rsidRDefault="00F9579A" w14:paraId="0FA92D58" w14:textId="77777777">
      <w:pPr>
        <w:pStyle w:val="scemptyline"/>
      </w:pPr>
      <w:r>
        <w:tab/>
      </w:r>
      <w:r>
        <w:tab/>
      </w:r>
      <w:bookmarkStart w:name="up_4d378271b" w:id="2"/>
    </w:p>
    <w:p w:rsidR="007C0D07" w:rsidP="007C0D07" w:rsidRDefault="007C0D07" w14:paraId="76A55D70" w14:textId="7D127EB8">
      <w:pPr>
        <w:pStyle w:val="scdirectionallanguage"/>
      </w:pPr>
      <w:bookmarkStart w:name="bs_num_1_e550d8da9" w:id="3"/>
      <w:bookmarkEnd w:id="2"/>
      <w:r>
        <w:t>S</w:t>
      </w:r>
      <w:bookmarkEnd w:id="3"/>
      <w:r>
        <w:t>ECTION 1.</w:t>
      </w:r>
      <w:r w:rsidR="00F9579A">
        <w:tab/>
      </w:r>
      <w:bookmarkStart w:name="dl_de20f117a" w:id="4"/>
      <w:r>
        <w:t>A</w:t>
      </w:r>
      <w:bookmarkEnd w:id="4"/>
      <w:r>
        <w:t>rticle 3, Chapter 18, Title 59 of the S.C. Code is amended by adding:</w:t>
      </w:r>
    </w:p>
    <w:p w:rsidR="007C0D07" w:rsidP="007C0D07" w:rsidRDefault="007C0D07" w14:paraId="7F1EC15E" w14:textId="77777777">
      <w:pPr>
        <w:pStyle w:val="scemptyline"/>
      </w:pPr>
    </w:p>
    <w:p w:rsidR="00F9579A" w:rsidP="007C0D07" w:rsidRDefault="007C0D07" w14:paraId="10DFEC1B" w14:textId="04F51168">
      <w:pPr>
        <w:pStyle w:val="scnewcodesection"/>
      </w:pPr>
      <w:r>
        <w:tab/>
      </w:r>
      <w:bookmarkStart w:name="ns_T59C18N322_8372ec5e2" w:id="5"/>
      <w:r>
        <w:t>S</w:t>
      </w:r>
      <w:bookmarkEnd w:id="5"/>
      <w:r>
        <w:t>ection 59‑18‑322.</w:t>
      </w:r>
      <w:r>
        <w:tab/>
      </w:r>
      <w:r w:rsidRPr="00856319" w:rsidR="00856319">
        <w:t>A student whose performance on a statewide assessment required in this chapter for either English/language arts or mathematics indicates that the student is performing two or more grade levels below his grade level of enrollment during the testing must be retained at that grade level until additional testing demonstrates performance at his grade level of enrollment. These provisions are in addition to the requirements of Chapter 155, the South Carolina Read to Succeed Act.</w:t>
      </w:r>
    </w:p>
    <w:p w:rsidRPr="00DF3B44" w:rsidR="007E06BB" w:rsidP="00F9579A" w:rsidRDefault="007E06BB" w14:paraId="3D8F1FED" w14:textId="683D407D">
      <w:pPr>
        <w:pStyle w:val="scemptyline"/>
      </w:pPr>
    </w:p>
    <w:p w:rsidRPr="00DF3B44" w:rsidR="007A10F1" w:rsidP="007A10F1" w:rsidRDefault="007C0D07" w14:paraId="0E9393B4" w14:textId="4D33EE21">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5B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E01CCB" w:rsidR="00685035" w:rsidRPr="007B4AF7" w:rsidRDefault="009E5B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269C">
              <w:rPr>
                <w:noProof/>
              </w:rPr>
              <w:t>LC-0100WAB23.docx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65D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A78E8"/>
    <w:rsid w:val="004B0C18"/>
    <w:rsid w:val="004C1A04"/>
    <w:rsid w:val="004C20BC"/>
    <w:rsid w:val="004C5C9A"/>
    <w:rsid w:val="004D1442"/>
    <w:rsid w:val="004D3DCB"/>
    <w:rsid w:val="004E7DDE"/>
    <w:rsid w:val="004F0090"/>
    <w:rsid w:val="004F172C"/>
    <w:rsid w:val="005002ED"/>
    <w:rsid w:val="00500DBC"/>
    <w:rsid w:val="005042BB"/>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9DE"/>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69C"/>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0D07"/>
    <w:rsid w:val="007C5458"/>
    <w:rsid w:val="007D2C67"/>
    <w:rsid w:val="007E06BB"/>
    <w:rsid w:val="007F50D1"/>
    <w:rsid w:val="00816D52"/>
    <w:rsid w:val="00823201"/>
    <w:rsid w:val="00831048"/>
    <w:rsid w:val="00834272"/>
    <w:rsid w:val="00856319"/>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687"/>
    <w:rsid w:val="009B35FD"/>
    <w:rsid w:val="009B6815"/>
    <w:rsid w:val="009D2967"/>
    <w:rsid w:val="009D3C2B"/>
    <w:rsid w:val="009E4191"/>
    <w:rsid w:val="009E5BCA"/>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0E7"/>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79A"/>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5&amp;session=125&amp;summary=B" TargetMode="External" Id="R9c58f8af2ccf49f9" /><Relationship Type="http://schemas.openxmlformats.org/officeDocument/2006/relationships/hyperlink" Target="https://www.scstatehouse.gov/sess125_2023-2024/prever/3455_20221208.docx" TargetMode="External" Id="Rfeb802aa755a402e" /><Relationship Type="http://schemas.openxmlformats.org/officeDocument/2006/relationships/hyperlink" Target="h:\hj\20230110.docx" TargetMode="External" Id="R1590b25b16cf42fc" /><Relationship Type="http://schemas.openxmlformats.org/officeDocument/2006/relationships/hyperlink" Target="h:\hj\20230110.docx" TargetMode="External" Id="R321431762acf46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b000a54a-3976-4370-87dd-353a01a127d4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1fe35cf7-ccad-4f3f-8327-f845b5a50d16</T_BILL_REQUEST_REQUEST>
  <T_BILL_R_ORIGINALDRAFT>b9f97af0-a342-437c-8a46-38b3763c1ca1</T_BILL_R_ORIGINALDRAFT>
  <T_BILL_SPONSOR_SPONSOR>35fe0397-6b2b-4200-b1ef-d6fad3360c49</T_BILL_SPONSOR_SPONSOR>
  <T_BILL_T_ACTNUMBER>None</T_BILL_T_ACTNUMBER>
  <T_BILL_T_BILLNAME>[3455]</T_BILL_T_BILLNAME>
  <T_BILL_T_BILLNUMBER>3455</T_BILL_T_BILLNUMBER>
  <T_BILL_T_BILLTITLE>to amend the South Carolina Code of Laws by adding Section 59‑18‑322 so as to 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T_BILL_T_BILLTITLE>
  <T_BILL_T_CHAMBER>house</T_BILL_T_CHAMBER>
  <T_BILL_T_FILENAME> </T_BILL_T_FILENAME>
  <T_BILL_T_LEGTYPE>bill_statewide</T_BILL_T_LEGTYPE>
  <T_BILL_T_RATNUMBER>None</T_BILL_T_RATNUMBER>
  <T_BILL_T_SECTIONS>[{"SectionUUID":"5728d046-9c30-46cd-9e23-051f92ed9840","SectionName":"code_section","SectionNumber":1,"SectionType":"code_section","CodeSections":[{"CodeSectionBookmarkName":"ns_T59C18N322_8372ec5e2","IsConstitutionSection":false,"Identity":"59-18-322","IsNew":true,"SubSections":[],"TitleRelatedTo":"","TitleSoAsTo":"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Deleted":false}],"TitleText":"","DisableControls":false,"Deleted":false,"RepealItems":[],"SectionBookmarkName":"bs_num_1_e550d8da9"},{"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5728d046-9c30-46cd-9e23-051f92ed9840","SectionName":"code_section","SectionNumber":1,"SectionType":"code_section","CodeSections":[{"CodeSectionBookmarkName":"ns_T59C18N322_8372ec5e2","IsConstitutionSection":false,"Identity":"59-18-322","IsNew":true,"SubSections":[],"TitleRelatedTo":"","TitleSoAsTo":"provide a student whose performance on a statewide academic 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Deleted":false}],"TitleText":"","DisableControls":false,"Deleted":false,"RepealItems":[],"SectionBookmarkName":"bs_num_1_e550d8da9"}],"Timestamp":"2022-12-05T14:04:03.2246607-05:00","Username":null},{"Id":3,"SectionsList":[{"SectionUUID":"8f03ca95-8faa-4d43-a9c2-8afc498075bd","SectionName":"standard_eff_date_section","SectionNumber":2,"SectionType":"drafting_clause","CodeSections":[],"TitleText":"","DisableControls":false,"Deleted":false,"RepealItems":[],"SectionBookmarkName":"bs_num_2_lastsection"},{"SectionUUID":"5728d046-9c30-46cd-9e23-051f92ed9840","SectionName":"code_section","SectionNumber":1,"SectionType":"code_section","CodeSections":[{"CodeSectionBookmarkName":"ns_T59C18N322_8372ec5e2","IsConstitutionSection":false,"Identity":"59-18-322","IsNew":true,"SubSections":[],"TitleRelatedTo":"","TitleSoAsTo":"A student whose performance on a statewide assessment required in this chapter for either English/language arts or mathematics indicates that the student is performing two or more grade levels below his grade level of enrollment during the testing must be retained at that grade level until additional testing demonstrates performance at his grade level of enrollment","Deleted":false}],"TitleText":"","DisableControls":false,"Deleted":false,"RepealItems":[],"SectionBookmarkName":"bs_num_1_e550d8da9"}],"Timestamp":"2022-12-05T14:02:50.5798617-05:00","Username":null},{"Id":2,"SectionsList":[{"SectionUUID":"8f03ca95-8faa-4d43-a9c2-8afc498075bd","SectionName":"standard_eff_date_section","SectionNumber":2,"SectionType":"drafting_clause","CodeSections":[],"TitleText":"","DisableControls":false,"Deleted":false,"RepealItems":[],"SectionBookmarkName":"bs_num_2_lastsection"},{"SectionUUID":"5728d046-9c30-46cd-9e23-051f92ed9840","SectionName":"code_section","SectionNumber":1,"SectionType":"code_section","CodeSections":[{"CodeSectionBookmarkName":"ns_T59C18N322_8372ec5e2","IsConstitutionSection":false,"Identity":"59-18-322","IsNew":true,"SubSections":[],"TitleRelatedTo":"","TitleSoAsTo":"","Deleted":false}],"TitleText":"","DisableControls":false,"Deleted":false,"RepealItems":[],"SectionBookmarkName":"bs_num_1_e550d8da9"}],"Timestamp":"2022-12-05T14:00:54.8173722-05:00","Username":null},{"Id":1,"SectionsList":[{"SectionUUID":"8f03ca95-8faa-4d43-a9c2-8afc498075bd","SectionName":"standard_eff_date_section","SectionNumber":2,"SectionType":"drafting_clause","CodeSections":[],"TitleText":"","DisableControls":false,"Deleted":false,"RepealItems":[],"SectionBookmarkName":"bs_num_2_lastsection"},{"SectionUUID":"5728d046-9c30-46cd-9e23-051f92ed9840","SectionName":"code_section","SectionNumber":1,"SectionType":"code_section","CodeSections":[],"TitleText":"","DisableControls":false,"Deleted":false,"RepealItems":[],"SectionBookmarkName":"bs_num_1_e550d8da9"}],"Timestamp":"2022-12-05T14:00:53.2554049-05:00","Username":null},{"Id":5,"SectionsList":[{"SectionUUID":"8f03ca95-8faa-4d43-a9c2-8afc498075bd","SectionName":"standard_eff_date_section","SectionNumber":2,"SectionType":"drafting_clause","CodeSections":[],"TitleText":"","DisableControls":false,"Deleted":false,"RepealItems":[],"SectionBookmarkName":"bs_num_2_lastsection"},{"SectionUUID":"5728d046-9c30-46cd-9e23-051f92ed9840","SectionName":"code_section","SectionNumber":1,"SectionType":"code_section","CodeSections":[{"CodeSectionBookmarkName":"ns_T59C18N322_8372ec5e2","IsConstitutionSection":false,"Identity":"59-18-322","IsNew":true,"SubSections":[],"TitleRelatedTo":"","TitleSoAsTo":"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enrollment","Deleted":false}],"TitleText":"","DisableControls":false,"Deleted":false,"RepealItems":[],"SectionBookmarkName":"bs_num_1_e550d8da9"}],"Timestamp":"2022-12-05T14:04:16.2735913-05:00","Username":"andybeeson@scstatehouse.gov"}]</T_BILL_T_SECTIONSHISTORY>
  <T_BILL_T_SUBJECT>Student academic progress and retention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1041</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32</cp:revision>
  <dcterms:created xsi:type="dcterms:W3CDTF">2022-06-03T11:45:00Z</dcterms:created>
  <dcterms:modified xsi:type="dcterms:W3CDTF">2022-12-06T15:08:00Z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