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Lawson and Chapman</w:t>
      </w:r>
    </w:p>
    <w:p>
      <w:pPr>
        <w:widowControl w:val="false"/>
        <w:spacing w:after="0"/>
        <w:jc w:val="left"/>
      </w:pPr>
      <w:r>
        <w:rPr>
          <w:rFonts w:ascii="Times New Roman"/>
          <w:sz w:val="22"/>
        </w:rPr>
        <w:t xml:space="preserve">Document Path: LC-0119SA23.docx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06cf2b0e7c64c4c">
        <w:r w:rsidRPr="00770434">
          <w:rPr>
            <w:rStyle w:val="Hyperlink"/>
          </w:rPr>
          <w:t>House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efa89f24ec1a4037">
        <w:r w:rsidRPr="00770434">
          <w:rPr>
            <w:rStyle w:val="Hyperlink"/>
          </w:rPr>
          <w:t>House Journal</w:t>
        </w:r>
        <w:r w:rsidRPr="00770434">
          <w:rPr>
            <w:rStyle w:val="Hyperlink"/>
          </w:rPr>
          <w:noBreakHyphen/>
          <w:t>page 191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c6e4d5762445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956d7f6fb6402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D2451" w:rsidRDefault="00432135" w14:paraId="47642A99" w14:textId="3E1AB448">
      <w:pPr>
        <w:pStyle w:val="scemptylineheader"/>
      </w:pPr>
    </w:p>
    <w:p w:rsidRPr="00BB0725" w:rsidR="00A73EFA" w:rsidP="005D2451" w:rsidRDefault="00A73EFA" w14:paraId="7B72410E" w14:textId="21831662">
      <w:pPr>
        <w:pStyle w:val="scemptylineheader"/>
      </w:pPr>
    </w:p>
    <w:p w:rsidRPr="00BB0725" w:rsidR="00A73EFA" w:rsidP="005D2451" w:rsidRDefault="00A73EFA" w14:paraId="6AD935C9" w14:textId="3CFE7A7A">
      <w:pPr>
        <w:pStyle w:val="scemptylineheader"/>
      </w:pPr>
    </w:p>
    <w:p w:rsidRPr="00DF3B44" w:rsidR="00A73EFA" w:rsidP="005D2451" w:rsidRDefault="00A73EFA" w14:paraId="51A98227" w14:textId="09AD821A">
      <w:pPr>
        <w:pStyle w:val="scemptylineheader"/>
      </w:pPr>
    </w:p>
    <w:p w:rsidRPr="00DF3B44" w:rsidR="00A73EFA" w:rsidP="005D2451" w:rsidRDefault="00A73EFA" w14:paraId="3858851A" w14:textId="6064C283">
      <w:pPr>
        <w:pStyle w:val="scemptylineheader"/>
      </w:pPr>
    </w:p>
    <w:p w:rsidRPr="00DF3B44" w:rsidR="00A73EFA" w:rsidP="005D2451" w:rsidRDefault="00A73EFA" w14:paraId="4E3DDE20" w14:textId="1486F5B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A6ED0" w14:paraId="40FEFADA" w14:textId="5B304AB7">
          <w:pPr>
            <w:pStyle w:val="scbilltitle"/>
            <w:tabs>
              <w:tab w:val="left" w:pos="2104"/>
            </w:tabs>
          </w:pPr>
          <w:r>
            <w:t>to amend the South Carolina Code of Laws by amending Section 12‑37‑220, relating to property tax exemptions, so as to provide that certain surviving spouses are eligible for the exemption.</w:t>
          </w:r>
        </w:p>
      </w:sdtContent>
    </w:sdt>
    <w:bookmarkStart w:name="at_5ef2487a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1c15c8ff" w:id="1"/>
      <w:r w:rsidRPr="0094541D">
        <w:t>B</w:t>
      </w:r>
      <w:bookmarkEnd w:id="1"/>
      <w:r w:rsidRPr="0094541D">
        <w:t>e it enacted by the General Assembly of the State of South Carolina:</w:t>
      </w:r>
    </w:p>
    <w:p w:rsidR="007F264A" w:rsidP="007F264A" w:rsidRDefault="007F264A" w14:paraId="7C0B6BF3" w14:textId="77777777">
      <w:pPr>
        <w:pStyle w:val="scemptyline"/>
      </w:pPr>
    </w:p>
    <w:p w:rsidR="007F264A" w:rsidP="007F264A" w:rsidRDefault="007F264A" w14:paraId="38942527" w14:textId="17B8EC46">
      <w:pPr>
        <w:pStyle w:val="scdirectionallanguage"/>
      </w:pPr>
      <w:bookmarkStart w:name="bs_num_1_b3cf848af" w:id="2"/>
      <w:r>
        <w:t>S</w:t>
      </w:r>
      <w:bookmarkEnd w:id="2"/>
      <w:r>
        <w:t>ECTION 1.</w:t>
      </w:r>
      <w:r>
        <w:tab/>
      </w:r>
      <w:bookmarkStart w:name="dl_8a3b8c46e" w:id="3"/>
      <w:r>
        <w:t>S</w:t>
      </w:r>
      <w:bookmarkEnd w:id="3"/>
      <w:r>
        <w:t>ection 12‑37‑220(B)(1) of the S.C. Code is amended to read:</w:t>
      </w:r>
    </w:p>
    <w:p w:rsidR="007F264A" w:rsidP="007F264A" w:rsidRDefault="007F264A" w14:paraId="1E55F05B" w14:textId="77777777">
      <w:pPr>
        <w:pStyle w:val="scemptyline"/>
      </w:pPr>
    </w:p>
    <w:p w:rsidR="007F264A" w:rsidP="007F264A" w:rsidRDefault="007F264A" w14:paraId="4CDC0735" w14:textId="760E3A2A">
      <w:pPr>
        <w:pStyle w:val="sccodifiedsection"/>
      </w:pPr>
      <w:bookmarkStart w:name="cs_T12C37N220_8e7bab3ae" w:id="4"/>
      <w:r>
        <w:tab/>
      </w:r>
      <w:bookmarkStart w:name="ss_T12C37N220SB_lv1_78d31982a" w:id="5"/>
      <w:bookmarkEnd w:id="4"/>
      <w:r>
        <w:t>(</w:t>
      </w:r>
      <w:bookmarkEnd w:id="5"/>
      <w:r>
        <w:t>B)</w:t>
      </w:r>
      <w:bookmarkStart w:name="ss_T12C37N220S1_lv2_7fc556243" w:id="6"/>
      <w:r>
        <w:t>(</w:t>
      </w:r>
      <w:bookmarkEnd w:id="6"/>
      <w:r>
        <w:t>1)</w:t>
      </w:r>
      <w:bookmarkStart w:name="ss_T12C37N220Sa_lv3_b5d71f644" w:id="7"/>
      <w:r>
        <w:t>(</w:t>
      </w:r>
      <w:bookmarkEnd w:id="7"/>
      <w:r>
        <w:t>a) the house owned by an eligible owner in fee or jointly with a spouse;</w:t>
      </w:r>
    </w:p>
    <w:p w:rsidR="007F264A" w:rsidP="007F264A" w:rsidRDefault="007F264A" w14:paraId="0B2E0293" w14:textId="2143E388">
      <w:pPr>
        <w:pStyle w:val="sccodifiedsection"/>
      </w:pPr>
      <w:r>
        <w:tab/>
      </w:r>
      <w:r>
        <w:tab/>
      </w:r>
      <w:r>
        <w:tab/>
      </w:r>
      <w:bookmarkStart w:name="ss_T12C37N220Sb_lv3_5706be69a" w:id="8"/>
      <w:r>
        <w:t>(</w:t>
      </w:r>
      <w:bookmarkEnd w:id="8"/>
      <w:r>
        <w:t>b) the house owned by a qualified surviving spouse and a house subsequently acquired by an eligible surviving spouse. The qualified surviving spouse shall inform the Department of Revenue of the address of a subsequent house</w:t>
      </w:r>
      <w:r w:rsidR="008C57C8">
        <w:rPr>
          <w:rStyle w:val="scinsert"/>
        </w:rPr>
        <w:t xml:space="preserve">. </w:t>
      </w:r>
      <w:r w:rsidRPr="008C57C8" w:rsidR="008C57C8">
        <w:rPr>
          <w:rStyle w:val="scinsert"/>
        </w:rPr>
        <w:t>For a surviving spouse of a member of the Armed Forces of the United States who died from a service-connected disability</w:t>
      </w:r>
      <w:r w:rsidR="008C57C8">
        <w:rPr>
          <w:rStyle w:val="scinsert"/>
        </w:rPr>
        <w:t xml:space="preserve">, </w:t>
      </w:r>
      <w:r w:rsidR="008C57C8">
        <w:rPr>
          <w:rStyle w:val="scinsert"/>
        </w:rPr>
        <w:t>the surviving spouse shall inform the department</w:t>
      </w:r>
      <w:r>
        <w:rPr>
          <w:rStyle w:val="scinsert"/>
        </w:rPr>
        <w:t xml:space="preserve"> by fili</w:t>
      </w:r>
      <w:r>
        <w:rPr>
          <w:rStyle w:val="scinsert"/>
        </w:rPr>
        <w:t xml:space="preserve">ng a certificate </w:t>
      </w:r>
      <w:r w:rsidR="00F8690C">
        <w:rPr>
          <w:rStyle w:val="scinsert"/>
        </w:rPr>
        <w:t>with</w:t>
      </w:r>
      <w:r>
        <w:rPr>
          <w:rStyle w:val="scinsert"/>
        </w:rPr>
        <w:t xml:space="preserve"> the county service officer certifying the veteran’s disability or cause of death with the department</w:t>
      </w:r>
      <w:r>
        <w:t>;</w:t>
      </w:r>
    </w:p>
    <w:p w:rsidR="007F264A" w:rsidP="007F264A" w:rsidRDefault="007F264A" w14:paraId="72211BF8" w14:textId="77777777">
      <w:pPr>
        <w:pStyle w:val="sccodifiedsection"/>
      </w:pPr>
      <w:r>
        <w:tab/>
      </w:r>
      <w:r>
        <w:tab/>
      </w:r>
      <w:r>
        <w:tab/>
      </w:r>
      <w:bookmarkStart w:name="ss_T12C37N220Sc_lv3_f64bcad21" w:id="16"/>
      <w:r>
        <w:t>(</w:t>
      </w:r>
      <w:bookmarkEnd w:id="16"/>
      <w:r>
        <w:t>c) 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rsidR="007F264A" w:rsidP="007F264A" w:rsidRDefault="007F264A" w14:paraId="1E78216F" w14:textId="77777777">
      <w:pPr>
        <w:pStyle w:val="sccodifiedsection"/>
      </w:pPr>
      <w:r>
        <w:tab/>
      </w:r>
      <w:r>
        <w:tab/>
      </w:r>
      <w:r>
        <w:tab/>
      </w:r>
      <w:bookmarkStart w:name="ss_T12C37N220Sd_lv3_2862d60df" w:id="17"/>
      <w:r>
        <w:t>(</w:t>
      </w:r>
      <w:bookmarkEnd w:id="17"/>
      <w:r>
        <w:t>d) The Department of Revenue may require documentation it determines necessary to determine eligibility for the exemption allowed by this item.</w:t>
      </w:r>
    </w:p>
    <w:p w:rsidR="007F264A" w:rsidP="007F264A" w:rsidRDefault="007F264A" w14:paraId="637C23D0" w14:textId="546A1FB7">
      <w:pPr>
        <w:pStyle w:val="sccodifiedsection"/>
      </w:pPr>
      <w:r>
        <w:tab/>
      </w:r>
      <w:r>
        <w:tab/>
      </w:r>
      <w:r>
        <w:tab/>
      </w:r>
      <w:bookmarkStart w:name="ss_T12C37N220Se_lv3_c6c58bcbd" w:id="18"/>
      <w:r>
        <w:t>(</w:t>
      </w:r>
      <w:bookmarkEnd w:id="18"/>
      <w:r>
        <w:t>e) 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owner‑occupied resident of the house. A person eligible pursuant to this subitem must not claim the special assessment rate allowed pursuant to Section 12‑43‑220(c) on any other property.  For purposes of this item, heirs' property has the same meaning as provided in Section 15‑61‑320.</w:t>
      </w:r>
    </w:p>
    <w:p w:rsidR="007F264A" w:rsidP="007F264A" w:rsidRDefault="007F264A" w14:paraId="665DEC90" w14:textId="77777777">
      <w:pPr>
        <w:pStyle w:val="sccodifiedsection"/>
      </w:pPr>
      <w:r>
        <w:tab/>
      </w:r>
      <w:r>
        <w:tab/>
      </w:r>
      <w:r>
        <w:tab/>
      </w:r>
      <w:bookmarkStart w:name="ss_T12C37N220Sf_lv3_ea4b6f3a6" w:id="19"/>
      <w:r>
        <w:t>(</w:t>
      </w:r>
      <w:bookmarkEnd w:id="19"/>
      <w:r>
        <w:t>f) As used in this item:</w:t>
      </w:r>
    </w:p>
    <w:p w:rsidR="007F264A" w:rsidP="007F264A" w:rsidRDefault="007F264A" w14:paraId="62273AB2" w14:textId="77777777">
      <w:pPr>
        <w:pStyle w:val="sccodifiedsection"/>
      </w:pPr>
      <w:r>
        <w:tab/>
      </w:r>
      <w:r>
        <w:tab/>
      </w:r>
      <w:r>
        <w:tab/>
      </w:r>
      <w:r>
        <w:tab/>
      </w:r>
      <w:bookmarkStart w:name="ss_T12C37N220Si_lv3_1d95d8a70" w:id="20"/>
      <w:r>
        <w:t>(</w:t>
      </w:r>
      <w:bookmarkEnd w:id="20"/>
      <w:r>
        <w:t>i) “eligible owner” means:</w:t>
      </w:r>
    </w:p>
    <w:p w:rsidR="007F264A" w:rsidP="007F264A" w:rsidRDefault="007F264A" w14:paraId="1F2519C2" w14:textId="77777777">
      <w:pPr>
        <w:pStyle w:val="sccodifiedsection"/>
      </w:pPr>
      <w:r>
        <w:lastRenderedPageBreak/>
        <w:tab/>
      </w:r>
      <w:r>
        <w:tab/>
      </w:r>
      <w:r>
        <w:tab/>
      </w:r>
      <w:r>
        <w:tab/>
      </w:r>
      <w:r>
        <w:tab/>
      </w:r>
      <w:bookmarkStart w:name="ss_T12C37N220SA_lv4_77266d434" w:id="21"/>
      <w:r>
        <w:t>(</w:t>
      </w:r>
      <w:bookmarkEnd w:id="21"/>
      <w:r>
        <w:t>A) a veteran of the Armed Forces of the United States who is permanently and totally disabled as a result of a service‑connected disability and who files with the Department of Revenue a certificate signed by the county service officer certifying this disability;</w:t>
      </w:r>
    </w:p>
    <w:p w:rsidR="007F264A" w:rsidP="007F264A" w:rsidRDefault="007F264A" w14:paraId="2E4810C0" w14:textId="77777777">
      <w:pPr>
        <w:pStyle w:val="sccodifiedsection"/>
      </w:pPr>
      <w:r>
        <w:tab/>
      </w:r>
      <w:r>
        <w:tab/>
      </w:r>
      <w:r>
        <w:tab/>
      </w:r>
      <w:r>
        <w:tab/>
      </w:r>
      <w:r>
        <w:tab/>
      </w:r>
      <w:bookmarkStart w:name="ss_T12C37N220SB_lv4_b3df6dd54" w:id="22"/>
      <w:r>
        <w:t>(</w:t>
      </w:r>
      <w:bookmarkEnd w:id="22"/>
      <w:r>
        <w:t>B) a former law enforcement officer as further defined in Section 23‑23‑10, who is permanently and totally disabled as a result of a law enforcement service‑connected disability;</w:t>
      </w:r>
    </w:p>
    <w:p w:rsidR="007F264A" w:rsidP="007F264A" w:rsidRDefault="007F264A" w14:paraId="1E162A00" w14:textId="77777777">
      <w:pPr>
        <w:pStyle w:val="sccodifiedsection"/>
      </w:pPr>
      <w:r>
        <w:tab/>
      </w:r>
      <w:r>
        <w:tab/>
      </w:r>
      <w:r>
        <w:tab/>
      </w:r>
      <w:r>
        <w:tab/>
      </w:r>
      <w:r>
        <w:tab/>
      </w:r>
      <w:bookmarkStart w:name="ss_T12C37N220SC_lv4_ccd258973" w:id="23"/>
      <w:r>
        <w:t>(</w:t>
      </w:r>
      <w:bookmarkEnd w:id="23"/>
      <w:r>
        <w:t>C) a former firefighter, including a volunteer firefighter as further defined in Chapter 80, Title 40, who is permanently and totally disabled as a result of a firefighting service‑connected disability;</w:t>
      </w:r>
    </w:p>
    <w:p w:rsidR="007F264A" w:rsidP="007F264A" w:rsidRDefault="007F264A" w14:paraId="4A2EEBEB" w14:textId="77777777">
      <w:pPr>
        <w:pStyle w:val="sccodifiedsection"/>
      </w:pPr>
      <w:r>
        <w:tab/>
      </w:r>
      <w:r>
        <w:tab/>
      </w:r>
      <w:r>
        <w:tab/>
      </w:r>
      <w:r>
        <w:tab/>
      </w:r>
      <w:bookmarkStart w:name="ss_T12C37N220Sii_lv5_0826145cf" w:id="24"/>
      <w:r>
        <w:t>(</w:t>
      </w:r>
      <w:bookmarkEnd w:id="24"/>
      <w:r>
        <w:t>ii) “permanently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7F264A" w:rsidP="007F264A" w:rsidRDefault="007F264A" w14:paraId="22B93767" w14:textId="3192B518">
      <w:pPr>
        <w:pStyle w:val="sccodifiedsection"/>
      </w:pPr>
      <w:r>
        <w:tab/>
      </w:r>
      <w:r>
        <w:tab/>
      </w:r>
      <w:r>
        <w:tab/>
      </w:r>
      <w:r>
        <w:tab/>
      </w:r>
      <w:bookmarkStart w:name="ss_T12C37N220Siii_lv5_03de8cce2" w:id="25"/>
      <w:r>
        <w:t>(</w:t>
      </w:r>
      <w:bookmarkEnd w:id="25"/>
      <w:r>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w:t>
      </w:r>
      <w:r>
        <w:rPr>
          <w:rStyle w:val="scinsert"/>
        </w:rPr>
        <w:t xml:space="preserve"> died from a service‑connected disability or</w:t>
      </w:r>
      <w:r>
        <w:t xml:space="preserve"> was killed in action, or the surviving spouse of a law enforcement officer or firefighter who died in the line of duty as a law enforcement officer or firefighter, as these terms are further defined in Section 23‑23‑10 and Chapter 80, Title 40, if the surviving spouse remains unmarried, resides in the house, and has acquired ownership of the house in fee or for life</w:t>
      </w:r>
      <w:r>
        <w:rPr>
          <w:rStyle w:val="scinsert"/>
        </w:rPr>
        <w:t xml:space="preserve">. </w:t>
      </w:r>
      <w:r w:rsidR="008C57C8">
        <w:rPr>
          <w:rStyle w:val="scinsert"/>
        </w:rPr>
        <w:t>For a surviving spouse of a member of the Armed Forces of the United States who died from a service-connected disability, a</w:t>
      </w:r>
      <w:r>
        <w:rPr>
          <w:rStyle w:val="scinsert"/>
        </w:rPr>
        <w:t xml:space="preserve"> determination of a service‑connected disability qualifies for this exemption even if the determination is made by the United States Department of Veterans Affairs after the death of the veteran</w:t>
      </w:r>
      <w:r>
        <w:t>;</w:t>
      </w:r>
    </w:p>
    <w:p w:rsidR="007F264A" w:rsidP="007F264A" w:rsidRDefault="007F264A" w14:paraId="6638A5B4" w14:textId="34797285">
      <w:pPr>
        <w:pStyle w:val="sccodifiedsection"/>
      </w:pPr>
      <w:r>
        <w:tab/>
      </w:r>
      <w:r>
        <w:tab/>
      </w:r>
      <w:r>
        <w:tab/>
      </w:r>
      <w:r>
        <w:tab/>
      </w:r>
      <w:bookmarkStart w:name="ss_T12C37N220Siv_lv5_fd669399a" w:id="30"/>
      <w:r>
        <w:t>(</w:t>
      </w:r>
      <w:bookmarkEnd w:id="30"/>
      <w:r>
        <w:t>iv) “house” means a dwelling and the lot on which it is situated classified in the hands of the current owner for property tax purposes pursuant to Section 12‑43‑220(c). However, for an eligible owner that qualifies pursuant to item (1)(e), “house” means a dwelling that is eligible to be classified in the hands of the current owner for property tax purposes pursuant to Section 12‑43‑220(c) except for the ownership requirement.</w:t>
      </w:r>
    </w:p>
    <w:p w:rsidRPr="00DF3B44" w:rsidR="007E06BB" w:rsidP="007F264A" w:rsidRDefault="007E06BB" w14:paraId="3D8F1FED" w14:textId="5D393DDD">
      <w:pPr>
        <w:pStyle w:val="scemptyline"/>
      </w:pPr>
    </w:p>
    <w:p w:rsidRPr="00DF3B44" w:rsidR="007A10F1" w:rsidP="007A10F1" w:rsidRDefault="007F264A" w14:paraId="0E9393B4" w14:textId="01276A09">
      <w:pPr>
        <w:pStyle w:val="scnoncodifiedsection"/>
      </w:pPr>
      <w:bookmarkStart w:name="bs_num_2_lastsection" w:id="31"/>
      <w:bookmarkStart w:name="eff_date_section" w:id="32"/>
      <w:bookmarkStart w:name="_Hlk77157096" w:id="33"/>
      <w:r>
        <w:t>S</w:t>
      </w:r>
      <w:bookmarkEnd w:id="31"/>
      <w:r>
        <w:t>ECTION 2.</w:t>
      </w:r>
      <w:r w:rsidRPr="00DF3B44" w:rsidR="005D3013">
        <w:tab/>
      </w:r>
      <w:r w:rsidRPr="00DF3B44" w:rsidR="007A10F1">
        <w:t>This act takes effect upon approval by the Governor</w:t>
      </w:r>
      <w:r>
        <w:t xml:space="preserve"> and applies to tax years beginning after 2022</w:t>
      </w:r>
      <w:r w:rsidRPr="00DF3B44" w:rsidR="007A10F1">
        <w:t>.</w:t>
      </w:r>
      <w:bookmarkEnd w:id="32"/>
    </w:p>
    <w:bookmarkEnd w:id="3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24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B217194" w:rsidR="00685035" w:rsidRPr="007B4AF7" w:rsidRDefault="005D24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264A">
              <w:rPr>
                <w:noProof/>
              </w:rPr>
              <w:t>LC-0119SA23.docx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243"/>
    <w:rsid w:val="003A4A1D"/>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151"/>
    <w:rsid w:val="004E280D"/>
    <w:rsid w:val="004E7DDE"/>
    <w:rsid w:val="004F0090"/>
    <w:rsid w:val="004F172C"/>
    <w:rsid w:val="005002ED"/>
    <w:rsid w:val="00500DBC"/>
    <w:rsid w:val="005102BE"/>
    <w:rsid w:val="00523F7F"/>
    <w:rsid w:val="00524D54"/>
    <w:rsid w:val="0054531B"/>
    <w:rsid w:val="00546C24"/>
    <w:rsid w:val="005476FF"/>
    <w:rsid w:val="005516F6"/>
    <w:rsid w:val="00552755"/>
    <w:rsid w:val="00552842"/>
    <w:rsid w:val="00554E89"/>
    <w:rsid w:val="00572281"/>
    <w:rsid w:val="005801DD"/>
    <w:rsid w:val="00592A40"/>
    <w:rsid w:val="005A28BC"/>
    <w:rsid w:val="005A5377"/>
    <w:rsid w:val="005B7817"/>
    <w:rsid w:val="005C06C8"/>
    <w:rsid w:val="005C23D7"/>
    <w:rsid w:val="005C40EB"/>
    <w:rsid w:val="005D02B4"/>
    <w:rsid w:val="005D2451"/>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264A"/>
    <w:rsid w:val="007F50D1"/>
    <w:rsid w:val="00816D52"/>
    <w:rsid w:val="00831048"/>
    <w:rsid w:val="00834272"/>
    <w:rsid w:val="008625C1"/>
    <w:rsid w:val="008806F9"/>
    <w:rsid w:val="008A479A"/>
    <w:rsid w:val="008A57E3"/>
    <w:rsid w:val="008B5BF4"/>
    <w:rsid w:val="008C0CEE"/>
    <w:rsid w:val="008C1B18"/>
    <w:rsid w:val="008C57C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6ED0"/>
    <w:rsid w:val="00BB0725"/>
    <w:rsid w:val="00BC408A"/>
    <w:rsid w:val="00BC4FAA"/>
    <w:rsid w:val="00BC5023"/>
    <w:rsid w:val="00BC556C"/>
    <w:rsid w:val="00BD42DA"/>
    <w:rsid w:val="00BD4684"/>
    <w:rsid w:val="00BE08A7"/>
    <w:rsid w:val="00BE4391"/>
    <w:rsid w:val="00BF3E48"/>
    <w:rsid w:val="00C15F1B"/>
    <w:rsid w:val="00C16288"/>
    <w:rsid w:val="00C17D1D"/>
    <w:rsid w:val="00C45923"/>
    <w:rsid w:val="00C543E7"/>
    <w:rsid w:val="00C67456"/>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90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7F26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02&amp;session=125&amp;summary=B" TargetMode="External" Id="R1dc6e4d576244583" /><Relationship Type="http://schemas.openxmlformats.org/officeDocument/2006/relationships/hyperlink" Target="https://www.scstatehouse.gov/sess125_2023-2024/prever/3502_20221208.docx" TargetMode="External" Id="R20956d7f6fb64029" /><Relationship Type="http://schemas.openxmlformats.org/officeDocument/2006/relationships/hyperlink" Target="h:\hj\20230110.docx" TargetMode="External" Id="R306cf2b0e7c64c4c" /><Relationship Type="http://schemas.openxmlformats.org/officeDocument/2006/relationships/hyperlink" Target="h:\hj\20230110.docx" TargetMode="External" Id="Refa89f24ec1a40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05ec912a-0eb0-4190-9801-20ca411ffe57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fb899f53-2d35-4502-bbbe-4eb016d58c0c</T_BILL_REQUEST_REQUEST>
  <T_BILL_R_ORIGINALDRAFT>0dcb2eea-95ad-4c86-8cb1-1f69b95d723a</T_BILL_R_ORIGINALDRAFT>
  <T_BILL_SPONSOR_SPONSOR>30d472c6-33e5-48d7-8fc7-0379b26e8541</T_BILL_SPONSOR_SPONSOR>
  <T_BILL_T_ACTNUMBER>None</T_BILL_T_ACTNUMBER>
  <T_BILL_T_BILLNAME>[3502]</T_BILL_T_BILLNAME>
  <T_BILL_T_BILLNUMBER>3502</T_BILL_T_BILLNUMBER>
  <T_BILL_T_BILLTITLE>to amend the South Carolina Code of Laws by amending Section 12‑37‑220, relating to property tax exemptions, so as to provide that certain surviving spouses are eligible for the exemption.</T_BILL_T_BILLTITLE>
  <T_BILL_T_CHAMBER>house</T_BILL_T_CHAMBER>
  <T_BILL_T_FILENAME> </T_BILL_T_FILENAME>
  <T_BILL_T_LEGTYPE>bill_statewide</T_BILL_T_LEGTYPE>
  <T_BILL_T_RATNUMBER>None</T_BILL_T_RATNUMBER>
  <T_BILL_T_SECTIONS>[{"SectionUUID":"861dfc70-6c88-4368-8b93-fd5913e358c7","SectionName":"code_section","SectionNumber":1,"SectionType":"code_section","CodeSections":[{"CodeSectionBookmarkName":"cs_T12C37N220_8e7bab3ae","IsConstitutionSection":false,"Identity":"12-37-220","IsNew":false,"SubSections":[{"Level":1,"Identity":"T12C37N220SB","SubSectionBookmarkName":"ss_T12C37N220SB_lv1_78d31982a","IsNewSubSection":false},{"Level":2,"Identity":"T12C37N220S1","SubSectionBookmarkName":"ss_T12C37N220S1_lv2_7fc556243","IsNewSubSection":false},{"Level":3,"Identity":"T12C37N220Sa","SubSectionBookmarkName":"ss_T12C37N220Sa_lv3_b5d71f644","IsNewSubSection":false},{"Level":3,"Identity":"T12C37N220Sb","SubSectionBookmarkName":"ss_T12C37N220Sb_lv3_5706be69a","IsNewSubSection":false},{"Level":3,"Identity":"T12C37N220Sc","SubSectionBookmarkName":"ss_T12C37N220Sc_lv3_f64bcad21","IsNewSubSection":false},{"Level":3,"Identity":"T12C37N220Sd","SubSectionBookmarkName":"ss_T12C37N220Sd_lv3_2862d60df","IsNewSubSection":false},{"Level":3,"Identity":"T12C37N220Se","SubSectionBookmarkName":"ss_T12C37N220Se_lv3_c6c58bcbd","IsNewSubSection":false},{"Level":3,"Identity":"T12C37N220Sf","SubSectionBookmarkName":"ss_T12C37N220Sf_lv3_ea4b6f3a6","IsNewSubSection":false},{"Level":3,"Identity":"T12C37N220Si","SubSectionBookmarkName":"ss_T12C37N220Si_lv3_1d95d8a70","IsNewSubSection":false},{"Level":4,"Identity":"T12C37N220SA","SubSectionBookmarkName":"ss_T12C37N220SA_lv4_77266d434","IsNewSubSection":false},{"Level":4,"Identity":"T12C37N220SB","SubSectionBookmarkName":"ss_T12C37N220SB_lv4_b3df6dd54","IsNewSubSection":false},{"Level":4,"Identity":"T12C37N220SC","SubSectionBookmarkName":"ss_T12C37N220SC_lv4_ccd258973","IsNewSubSection":false},{"Level":5,"Identity":"T12C37N220Sii","SubSectionBookmarkName":"ss_T12C37N220Sii_lv5_0826145cf","IsNewSubSection":false},{"Level":5,"Identity":"T12C37N220Siii","SubSectionBookmarkName":"ss_T12C37N220Siii_lv5_03de8cce2","IsNewSubSection":false},{"Level":5,"Identity":"T12C37N220Siv","SubSectionBookmarkName":"ss_T12C37N220Siv_lv5_fd669399a","IsNewSubSection":false}],"TitleRelatedTo":"property tax exemptions","TitleSoAsTo":"provide that certain surviving spouses are eligible for the exemption","Deleted":false}],"TitleText":"","DisableControls":false,"Deleted":false,"RepealItems":[],"SectionBookmarkName":"bs_num_1_b3cf848af"},{"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861dfc70-6c88-4368-8b93-fd5913e358c7","SectionName":"code_section","SectionNumber":1,"SectionType":"code_section","CodeSections":[{"CodeSectionBookmarkName":"cs_T12C37N220_8e7bab3ae","IsConstitutionSection":false,"Identity":"12-37-220","IsNew":false,"SubSections":[{"Level":1,"Identity":"T12C37N220SB","SubSectionBookmarkName":"ss_T12C37N220SB_lv1_78d31982a","IsNewSubSection":false}],"TitleRelatedTo":"property tax exemptions","TitleSoAsTo":"provide that certain surviving spouses are eligible for the exemption","Deleted":false}],"TitleText":"","DisableControls":false,"Deleted":false,"RepealItems":[],"SectionBookmarkName":"bs_num_1_b3cf848af"}],"Timestamp":"2022-12-07T17:00:47.1971369-05:00","Username":null},{"Id":1,"SectionsList":[{"SectionUUID":"8f03ca95-8faa-4d43-a9c2-8afc498075bd","SectionName":"standard_eff_date_section","SectionNumber":2,"SectionType":"drafting_clause","CodeSections":[],"TitleText":"","DisableControls":false,"Deleted":false,"RepealItems":[],"SectionBookmarkName":"bs_num_2_lastsection"},{"SectionUUID":"861dfc70-6c88-4368-8b93-fd5913e358c7","SectionName":"code_section","SectionNumber":1,"SectionType":"code_section","CodeSections":[{"CodeSectionBookmarkName":"cs_T12C37N220_8e7bab3ae","IsConstitutionSection":false,"Identity":"12-37-220","IsNew":false,"SubSections":[{"Level":1,"Identity":"T12C37N220SB","SubSectionBookmarkName":"ss_T12C37N220SB_lv1_78d31982a","IsNewSubSection":false}],"TitleRelatedTo":"General exemption from taxes.","TitleSoAsTo":"","Deleted":false}],"TitleText":"","DisableControls":false,"Deleted":false,"RepealItems":[],"SectionBookmarkName":"bs_num_1_b3cf848af"}],"Timestamp":"2022-12-07T16:51:38.9241362-05:00","Username":null},{"Id":3,"SectionsList":[{"SectionUUID":"861dfc70-6c88-4368-8b93-fd5913e358c7","SectionName":"code_section","SectionNumber":1,"SectionType":"code_section","CodeSections":[{"CodeSectionBookmarkName":"cs_T12C37N220_8e7bab3ae","IsConstitutionSection":false,"Identity":"12-37-220","IsNew":false,"SubSections":[{"Level":1,"Identity":"T12C37N220SB","SubSectionBookmarkName":"ss_T12C37N220SB_lv1_78d31982a","IsNewSubSection":false},{"Level":2,"Identity":"T12C37N220S1","SubSectionBookmarkName":"ss_T12C37N220S1_lv2_7fc556243","IsNewSubSection":false},{"Level":3,"Identity":"T12C37N220Sa","SubSectionBookmarkName":"ss_T12C37N220Sa_lv3_b5d71f644","IsNewSubSection":false},{"Level":3,"Identity":"T12C37N220Sb","SubSectionBookmarkName":"ss_T12C37N220Sb_lv3_5706be69a","IsNewSubSection":false},{"Level":3,"Identity":"T12C37N220Sc","SubSectionBookmarkName":"ss_T12C37N220Sc_lv3_f64bcad21","IsNewSubSection":false},{"Level":3,"Identity":"T12C37N220Sd","SubSectionBookmarkName":"ss_T12C37N220Sd_lv3_2862d60df","IsNewSubSection":false},{"Level":3,"Identity":"T12C37N220Se","SubSectionBookmarkName":"ss_T12C37N220Se_lv3_c6c58bcbd","IsNewSubSection":false},{"Level":3,"Identity":"T12C37N220Sf","SubSectionBookmarkName":"ss_T12C37N220Sf_lv3_ea4b6f3a6","IsNewSubSection":false},{"Level":3,"Identity":"T12C37N220Si","SubSectionBookmarkName":"ss_T12C37N220Si_lv3_1d95d8a70","IsNewSubSection":false},{"Level":4,"Identity":"T12C37N220SA","SubSectionBookmarkName":"ss_T12C37N220SA_lv4_77266d434","IsNewSubSection":false},{"Level":4,"Identity":"T12C37N220SB","SubSectionBookmarkName":"ss_T12C37N220SB_lv4_b3df6dd54","IsNewSubSection":false},{"Level":4,"Identity":"T12C37N220SC","SubSectionBookmarkName":"ss_T12C37N220SC_lv4_ccd258973","IsNewSubSection":false},{"Level":5,"Identity":"T12C37N220Sii","SubSectionBookmarkName":"ss_T12C37N220Sii_lv5_0826145cf","IsNewSubSection":false},{"Level":5,"Identity":"T12C37N220Siii","SubSectionBookmarkName":"ss_T12C37N220Siii_lv5_03de8cce2","IsNewSubSection":false},{"Level":5,"Identity":"T12C37N220Siv","SubSectionBookmarkName":"ss_T12C37N220Siv_lv5_fd669399a","IsNewSubSection":false}],"TitleRelatedTo":"property tax exemptions","TitleSoAsTo":"provide that certain surviving spouses are eligible for the exemption","Deleted":false}],"TitleText":"","DisableControls":false,"Deleted":false,"RepealItems":[],"SectionBookmarkName":"bs_num_1_b3cf848af"},{"SectionUUID":"8f03ca95-8faa-4d43-a9c2-8afc498075bd","SectionName":"standard_eff_date_section","SectionNumber":2,"SectionType":"drafting_clause","CodeSections":[],"TitleText":"","DisableControls":false,"Deleted":false,"RepealItems":[],"SectionBookmarkName":"bs_num_2_lastsection"}],"Timestamp":"2022-12-08T09:41:26.9426556-05:00","Username":"julienewboult@scstatehouse.gov"}]</T_BILL_T_SECTIONSHISTORY>
  <T_BILL_T_SUBJECT>Property tax exemption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777</Words>
  <Characters>4026</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29</cp:revision>
  <cp:lastPrinted>2022-12-08T14:40:00Z</cp:lastPrinted>
  <dcterms:created xsi:type="dcterms:W3CDTF">2022-06-03T11:45:00Z</dcterms:created>
  <dcterms:modified xsi:type="dcterms:W3CDTF">2022-12-08T14:41:00Z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