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A130, R145, H3518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and Williams</w:t>
      </w:r>
    </w:p>
    <w:p>
      <w:pPr>
        <w:widowControl w:val="false"/>
        <w:spacing w:after="0"/>
        <w:jc w:val="left"/>
      </w:pPr>
      <w:r>
        <w:rPr>
          <w:rFonts w:ascii="Times New Roman"/>
          <w:sz w:val="22"/>
        </w:rPr>
        <w:t xml:space="preserve">Companion/Similar bill(s): 549</w:t>
      </w:r>
    </w:p>
    <w:p>
      <w:pPr>
        <w:widowControl w:val="false"/>
        <w:spacing w:after="0"/>
        <w:jc w:val="left"/>
      </w:pPr>
      <w:r>
        <w:rPr>
          <w:rFonts w:ascii="Times New Roman"/>
          <w:sz w:val="22"/>
        </w:rPr>
        <w:t xml:space="preserve">Document Path: LC-0138CM23.docx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February 21,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Motor vehicle financial responsibility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71526243e334ee2">
        <w:r w:rsidRPr="00770434">
          <w:rPr>
            <w:rStyle w:val="Hyperlink"/>
          </w:rPr>
          <w:t>House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5349976327b04080">
        <w:r w:rsidRPr="00770434">
          <w:rPr>
            <w:rStyle w:val="Hyperlink"/>
          </w:rPr>
          <w:t>House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 with amendment</w:t>
      </w:r>
      <w:r>
        <w:rPr>
          <w:b/>
        </w:rPr>
        <w:t xml:space="preserve"> Education and Public Works</w:t>
      </w:r>
      <w:r>
        <w:t xml:space="preserve"> (</w:t>
      </w:r>
      <w:hyperlink w:history="true" r:id="R3f0cb1e388bb4ca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2/7/2023</w:t>
      </w:r>
      <w:r>
        <w:tab/>
        <w:t>House</w:t>
      </w:r>
      <w:r>
        <w:tab/>
        <w:t xml:space="preserve">Amended</w:t>
      </w:r>
      <w:r>
        <w:t xml:space="preserve"> (</w:t>
      </w:r>
      <w:hyperlink w:history="true" r:id="R8d5689b43bd54173">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Read second time</w:t>
      </w:r>
      <w:r>
        <w:t xml:space="preserve"> (</w:t>
      </w:r>
      <w:hyperlink w:history="true" r:id="R4050a6136eed4a2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Roll call</w:t>
      </w:r>
      <w:r>
        <w:t xml:space="preserve"> Yeas-107  Nays-2</w:t>
      </w:r>
      <w:r>
        <w:t xml:space="preserve"> (</w:t>
      </w:r>
      <w:hyperlink w:history="true" r:id="R679826557caf4b6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Read third time and sent to Senate</w:t>
      </w:r>
      <w:r>
        <w:t xml:space="preserve"> (</w:t>
      </w:r>
      <w:hyperlink w:history="true" r:id="R3b2a072c34714a9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3/30/2023</w:t>
      </w:r>
      <w:r>
        <w:tab/>
        <w:t>Senate</w:t>
      </w:r>
      <w:r>
        <w:tab/>
        <w:t>Amended
 </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c6e4c3e23fb34c07">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Transportation</w:t>
      </w:r>
      <w:r>
        <w:t xml:space="preserve"> (</w:t>
      </w:r>
      <w:hyperlink w:history="true" r:id="R37589982e3ed4e85">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Committee report: Favorable with amendment</w:t>
      </w:r>
      <w:r>
        <w:rPr>
          <w:b/>
        </w:rPr>
        <w:t xml:space="preserve"> Transportation</w:t>
      </w:r>
      <w:r>
        <w:t xml:space="preserve"> (</w:t>
      </w:r>
      <w:hyperlink w:history="true" r:id="R36b74922a9a84f8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Committee Amendment Adopted</w:t>
      </w:r>
      <w:r>
        <w:t xml:space="preserve"> (</w:t>
      </w:r>
      <w:hyperlink w:history="true" r:id="R0a2021f7812e4919">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Amended</w:t>
      </w:r>
      <w:r>
        <w:t xml:space="preserve"> (</w:t>
      </w:r>
      <w:hyperlink w:history="true" r:id="R5c8f51f260c34a29">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Senate</w:t>
      </w:r>
      <w:r>
        <w:tab/>
        <w:t xml:space="preserve">Amended</w:t>
      </w:r>
      <w:r>
        <w:t xml:space="preserve"> (</w:t>
      </w:r>
      <w:hyperlink w:history="true" r:id="R9a1fddd009d04905">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Senate</w:t>
      </w:r>
      <w:r>
        <w:tab/>
        <w:t xml:space="preserve">Amended</w:t>
      </w:r>
      <w:r>
        <w:t xml:space="preserve"> (</w:t>
      </w:r>
      <w:hyperlink w:history="true" r:id="R826a2ac107f249f5">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5/12/2023</w:t>
      </w:r>
      <w:r>
        <w:tab/>
        <w:t/>
      </w:r>
      <w:r>
        <w:tab/>
        <w:t>Scrivener's error corrected
 </w:t>
      </w:r>
    </w:p>
    <w:p>
      <w:pPr>
        <w:widowControl w:val="false"/>
        <w:tabs>
          <w:tab w:val="right" w:pos="1008"/>
          <w:tab w:val="left" w:pos="1152"/>
          <w:tab w:val="left" w:pos="1872"/>
          <w:tab w:val="left" w:pos="9187"/>
        </w:tabs>
        <w:spacing w:after="0"/>
        <w:ind w:left="2088" w:hanging="2088"/>
      </w:pPr>
      <w:r>
        <w:tab/>
        <w:t>2/21/2024</w:t>
      </w:r>
      <w:r>
        <w:tab/>
        <w:t>Senate</w:t>
      </w:r>
      <w:r>
        <w:tab/>
        <w:t xml:space="preserve">Amended</w:t>
      </w:r>
      <w:r>
        <w:t xml:space="preserve"> (</w:t>
      </w:r>
      <w:hyperlink w:history="true" r:id="Rcc0943156c0d434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Read second time</w:t>
      </w:r>
      <w:r>
        <w:t xml:space="preserve"> (</w:t>
      </w:r>
      <w:hyperlink w:history="true" r:id="Rfc955988602f4377">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Roll call</w:t>
      </w:r>
      <w:r>
        <w:t xml:space="preserve"> Ayes-45  Nays-0</w:t>
      </w:r>
      <w:r>
        <w:t xml:space="preserve"> (</w:t>
      </w:r>
      <w:hyperlink w:history="true" r:id="Rda84f25e16b74822">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third time and returned to House with amendments</w:t>
      </w:r>
      <w:r>
        <w:t xml:space="preserve"> (</w:t>
      </w:r>
      <w:hyperlink w:history="true" r:id="R8b5899fb14df472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Concurred in Senate amendment and enrolled</w:t>
      </w:r>
      <w:r>
        <w:t xml:space="preserve"> (</w:t>
      </w:r>
      <w:hyperlink w:history="true" r:id="R91efa40a111c4de9">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Yeas-98  Nays-3</w:t>
      </w:r>
      <w:r>
        <w:t xml:space="preserve"> (</w:t>
      </w:r>
      <w:hyperlink w:history="true" r:id="Ra882add923c54da0">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5/8/2024</w:t>
      </w:r>
      <w:r>
        <w:tab/>
        <w:t/>
      </w:r>
      <w:r>
        <w:tab/>
        <w:t>Ratified R 145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05/19/24
 </w:t>
      </w:r>
    </w:p>
    <w:p>
      <w:pPr>
        <w:widowControl w:val="false"/>
        <w:tabs>
          <w:tab w:val="right" w:pos="1008"/>
          <w:tab w:val="left" w:pos="1152"/>
          <w:tab w:val="left" w:pos="1872"/>
          <w:tab w:val="left" w:pos="9187"/>
        </w:tabs>
        <w:spacing w:after="0"/>
        <w:ind w:left="2088" w:hanging="2088"/>
      </w:pPr>
      <w:r>
        <w:tab/>
        <w:t>5/20/2024</w:t>
      </w:r>
      <w:r>
        <w:tab/>
        <w:t/>
      </w:r>
      <w:r>
        <w:tab/>
        <w:t>Act No. 130
 </w:t>
      </w:r>
    </w:p>
    <w:p>
      <w:pPr>
        <w:widowControl w:val="false"/>
        <w:spacing w:after="0"/>
        <w:jc w:val="left"/>
      </w:pPr>
    </w:p>
    <w:p>
      <w:pPr>
        <w:widowControl w:val="false"/>
        <w:spacing w:after="0"/>
        <w:jc w:val="left"/>
      </w:pPr>
      <w:r>
        <w:rPr>
          <w:rFonts w:ascii="Times New Roman"/>
          <w:sz w:val="22"/>
        </w:rPr>
        <w:t xml:space="preserve">View the latest </w:t>
      </w:r>
      <w:hyperlink r:id="R436f9c55342f46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8050db5170443a">
        <w:r>
          <w:rPr>
            <w:rStyle w:val="Hyperlink"/>
            <w:u w:val="single"/>
          </w:rPr>
          <w:t>12/15/2022</w:t>
        </w:r>
      </w:hyperlink>
      <w:r>
        <w:t xml:space="preserve"/>
      </w:r>
    </w:p>
    <w:p>
      <w:pPr>
        <w:widowControl w:val="true"/>
        <w:spacing w:after="0"/>
        <w:jc w:val="left"/>
      </w:pPr>
      <w:r>
        <w:rPr>
          <w:rFonts w:ascii="Times New Roman"/>
          <w:sz w:val="22"/>
        </w:rPr>
        <w:t xml:space="preserve"/>
      </w:r>
      <w:hyperlink r:id="Rffdb77d4838a425d">
        <w:r>
          <w:rPr>
            <w:rStyle w:val="Hyperlink"/>
            <w:u w:val="single"/>
          </w:rPr>
          <w:t>02/01/2023</w:t>
        </w:r>
      </w:hyperlink>
      <w:r>
        <w:t xml:space="preserve"/>
      </w:r>
    </w:p>
    <w:p>
      <w:pPr>
        <w:widowControl w:val="true"/>
        <w:spacing w:after="0"/>
        <w:jc w:val="left"/>
      </w:pPr>
      <w:r>
        <w:rPr>
          <w:rFonts w:ascii="Times New Roman"/>
          <w:sz w:val="22"/>
        </w:rPr>
        <w:t xml:space="preserve"/>
      </w:r>
      <w:hyperlink r:id="R41c2ea3674d94fd7">
        <w:r>
          <w:rPr>
            <w:rStyle w:val="Hyperlink"/>
            <w:u w:val="single"/>
          </w:rPr>
          <w:t>02/07/2023</w:t>
        </w:r>
      </w:hyperlink>
      <w:r>
        <w:t xml:space="preserve"/>
      </w:r>
    </w:p>
    <w:p>
      <w:pPr>
        <w:widowControl w:val="true"/>
        <w:spacing w:after="0"/>
        <w:jc w:val="left"/>
      </w:pPr>
      <w:r>
        <w:rPr>
          <w:rFonts w:ascii="Times New Roman"/>
          <w:sz w:val="22"/>
        </w:rPr>
        <w:t xml:space="preserve"/>
      </w:r>
      <w:hyperlink r:id="Rd4c30bdaf0d34844">
        <w:r>
          <w:rPr>
            <w:rStyle w:val="Hyperlink"/>
            <w:u w:val="single"/>
          </w:rPr>
          <w:t>02/08/2023</w:t>
        </w:r>
      </w:hyperlink>
      <w:r>
        <w:t xml:space="preserve"/>
      </w:r>
    </w:p>
    <w:p>
      <w:pPr>
        <w:widowControl w:val="true"/>
        <w:spacing w:after="0"/>
        <w:jc w:val="left"/>
      </w:pPr>
      <w:r>
        <w:rPr>
          <w:rFonts w:ascii="Times New Roman"/>
          <w:sz w:val="22"/>
        </w:rPr>
        <w:t xml:space="preserve"/>
      </w:r>
      <w:hyperlink r:id="R67ae063203324ac7">
        <w:r>
          <w:rPr>
            <w:rStyle w:val="Hyperlink"/>
            <w:u w:val="single"/>
          </w:rPr>
          <w:t>03/09/2023</w:t>
        </w:r>
      </w:hyperlink>
      <w:r>
        <w:t xml:space="preserve"/>
      </w:r>
    </w:p>
    <w:p>
      <w:pPr>
        <w:widowControl w:val="true"/>
        <w:spacing w:after="0"/>
        <w:jc w:val="left"/>
      </w:pPr>
      <w:r>
        <w:rPr>
          <w:rFonts w:ascii="Times New Roman"/>
          <w:sz w:val="22"/>
        </w:rPr>
        <w:t xml:space="preserve"/>
      </w:r>
      <w:hyperlink r:id="R374ced1d736e4789">
        <w:r>
          <w:rPr>
            <w:rStyle w:val="Hyperlink"/>
            <w:u w:val="single"/>
          </w:rPr>
          <w:t>03/13/2023</w:t>
        </w:r>
      </w:hyperlink>
      <w:r>
        <w:t xml:space="preserve"/>
      </w:r>
    </w:p>
    <w:p>
      <w:pPr>
        <w:widowControl w:val="true"/>
        <w:spacing w:after="0"/>
        <w:jc w:val="left"/>
      </w:pPr>
      <w:r>
        <w:rPr>
          <w:rFonts w:ascii="Times New Roman"/>
          <w:sz w:val="22"/>
        </w:rPr>
        <w:t xml:space="preserve"/>
      </w:r>
      <w:hyperlink r:id="Rbe7e3d57b3904f5e">
        <w:r>
          <w:rPr>
            <w:rStyle w:val="Hyperlink"/>
            <w:u w:val="single"/>
          </w:rPr>
          <w:t>03/13/2023-A</w:t>
        </w:r>
      </w:hyperlink>
      <w:r>
        <w:t xml:space="preserve"/>
      </w:r>
    </w:p>
    <w:p>
      <w:pPr>
        <w:widowControl w:val="true"/>
        <w:spacing w:after="0"/>
        <w:jc w:val="left"/>
      </w:pPr>
      <w:r>
        <w:rPr>
          <w:rFonts w:ascii="Times New Roman"/>
          <w:sz w:val="22"/>
        </w:rPr>
        <w:t xml:space="preserve"/>
      </w:r>
      <w:hyperlink r:id="R56b83adf6ac943c2">
        <w:r>
          <w:rPr>
            <w:rStyle w:val="Hyperlink"/>
            <w:u w:val="single"/>
          </w:rPr>
          <w:t>03/14/2023</w:t>
        </w:r>
      </w:hyperlink>
      <w:r>
        <w:t xml:space="preserve"/>
      </w:r>
    </w:p>
    <w:p>
      <w:pPr>
        <w:widowControl w:val="true"/>
        <w:spacing w:after="0"/>
        <w:jc w:val="left"/>
      </w:pPr>
      <w:r>
        <w:rPr>
          <w:rFonts w:ascii="Times New Roman"/>
          <w:sz w:val="22"/>
        </w:rPr>
        <w:t xml:space="preserve"/>
      </w:r>
      <w:hyperlink r:id="R8f2325c3909341fa">
        <w:r>
          <w:rPr>
            <w:rStyle w:val="Hyperlink"/>
            <w:u w:val="single"/>
          </w:rPr>
          <w:t>03/28/2023</w:t>
        </w:r>
      </w:hyperlink>
      <w:r>
        <w:t xml:space="preserve"/>
      </w:r>
    </w:p>
    <w:p>
      <w:pPr>
        <w:widowControl w:val="true"/>
        <w:spacing w:after="0"/>
        <w:jc w:val="left"/>
      </w:pPr>
      <w:r>
        <w:rPr>
          <w:rFonts w:ascii="Times New Roman"/>
          <w:sz w:val="22"/>
        </w:rPr>
        <w:t xml:space="preserve"/>
      </w:r>
      <w:hyperlink r:id="R38b272be60fb4f31">
        <w:r>
          <w:rPr>
            <w:rStyle w:val="Hyperlink"/>
            <w:u w:val="single"/>
          </w:rPr>
          <w:t>03/29/2023</w:t>
        </w:r>
      </w:hyperlink>
      <w:r>
        <w:t xml:space="preserve"/>
      </w:r>
    </w:p>
    <w:p>
      <w:pPr>
        <w:widowControl w:val="true"/>
        <w:spacing w:after="0"/>
        <w:jc w:val="left"/>
      </w:pPr>
      <w:r>
        <w:rPr>
          <w:rFonts w:ascii="Times New Roman"/>
          <w:sz w:val="22"/>
        </w:rPr>
        <w:t xml:space="preserve"/>
      </w:r>
      <w:hyperlink r:id="R0571793bd566489c">
        <w:r>
          <w:rPr>
            <w:rStyle w:val="Hyperlink"/>
            <w:u w:val="single"/>
          </w:rPr>
          <w:t>03/30/2023</w:t>
        </w:r>
      </w:hyperlink>
      <w:r>
        <w:t xml:space="preserve"/>
      </w:r>
    </w:p>
    <w:p>
      <w:pPr>
        <w:widowControl w:val="true"/>
        <w:spacing w:after="0"/>
        <w:jc w:val="left"/>
      </w:pPr>
      <w:r>
        <w:rPr>
          <w:rFonts w:ascii="Times New Roman"/>
          <w:sz w:val="22"/>
        </w:rPr>
        <w:t xml:space="preserve"/>
      </w:r>
      <w:hyperlink r:id="R2ca1bb5646694905">
        <w:r>
          <w:rPr>
            <w:rStyle w:val="Hyperlink"/>
            <w:u w:val="single"/>
          </w:rPr>
          <w:t>04/03/2023</w:t>
        </w:r>
      </w:hyperlink>
      <w:r>
        <w:t xml:space="preserve"/>
      </w:r>
    </w:p>
    <w:p>
      <w:pPr>
        <w:widowControl w:val="true"/>
        <w:spacing w:after="0"/>
        <w:jc w:val="left"/>
      </w:pPr>
      <w:r>
        <w:rPr>
          <w:rFonts w:ascii="Times New Roman"/>
          <w:sz w:val="22"/>
        </w:rPr>
        <w:t xml:space="preserve"/>
      </w:r>
      <w:hyperlink r:id="Rcc42e3e965144231">
        <w:r>
          <w:rPr>
            <w:rStyle w:val="Hyperlink"/>
            <w:u w:val="single"/>
          </w:rPr>
          <w:t>05/11/2023</w:t>
        </w:r>
      </w:hyperlink>
      <w:r>
        <w:t xml:space="preserve"/>
      </w:r>
    </w:p>
    <w:p>
      <w:pPr>
        <w:widowControl w:val="true"/>
        <w:spacing w:after="0"/>
        <w:jc w:val="left"/>
      </w:pPr>
      <w:r>
        <w:rPr>
          <w:rFonts w:ascii="Times New Roman"/>
          <w:sz w:val="22"/>
        </w:rPr>
        <w:t xml:space="preserve"/>
      </w:r>
      <w:hyperlink r:id="R3ffceb481eab436e">
        <w:r>
          <w:rPr>
            <w:rStyle w:val="Hyperlink"/>
            <w:u w:val="single"/>
          </w:rPr>
          <w:t>05/12/2023</w:t>
        </w:r>
      </w:hyperlink>
      <w:r>
        <w:t xml:space="preserve"/>
      </w:r>
    </w:p>
    <w:p>
      <w:pPr>
        <w:widowControl w:val="true"/>
        <w:spacing w:after="0"/>
        <w:jc w:val="left"/>
      </w:pPr>
      <w:r>
        <w:rPr>
          <w:rFonts w:ascii="Times New Roman"/>
          <w:sz w:val="22"/>
        </w:rPr>
        <w:t xml:space="preserve"/>
      </w:r>
      <w:hyperlink r:id="R4abc7b3561064d00">
        <w:r>
          <w:rPr>
            <w:rStyle w:val="Hyperlink"/>
            <w:u w:val="single"/>
          </w:rPr>
          <w:t>02/21/2024</w:t>
        </w:r>
      </w:hyperlink>
      <w:r>
        <w:t xml:space="preserve"/>
      </w:r>
    </w:p>
    <w:p>
      <w:pPr>
        <w:widowControl w:val="true"/>
        <w:spacing w:after="0"/>
        <w:jc w:val="left"/>
      </w:pPr>
      <w:r>
        <w:rPr>
          <w:rFonts w:ascii="Times New Roman"/>
          <w:sz w:val="22"/>
        </w:rPr>
        <w:t xml:space="preserve"/>
      </w:r>
      <w:hyperlink r:id="Rfb7b8394a9914c50">
        <w:r>
          <w:rPr>
            <w:rStyle w:val="Hyperlink"/>
            <w:u w:val="single"/>
          </w:rPr>
          <w:t>02/23/2024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07850" w:rsidRDefault="00B07850">
      <w:pPr>
        <w:widowControl w:val="0"/>
        <w:spacing w:after="0"/>
      </w:pPr>
    </w:p>
    <w:p w:rsidR="00B07850" w:rsidRDefault="00B07850">
      <w:pPr>
        <w:widowControl w:val="0"/>
        <w:spacing w:after="0"/>
      </w:pPr>
    </w:p>
    <w:p w:rsidR="00B07850" w:rsidRDefault="00B07850">
      <w:pPr>
        <w:widowControl w:val="0"/>
        <w:spacing w:after="0"/>
      </w:pPr>
    </w:p>
    <w:p w:rsidR="00B07850" w:rsidRDefault="00B07850">
      <w:pPr>
        <w:suppressLineNumbers/>
        <w:sectPr w:rsidR="00B07850">
          <w:pgSz w:w="12240" w:h="15840" w:code="1"/>
          <w:pgMar w:top="1080" w:right="1440" w:bottom="1080" w:left="1440" w:header="720" w:footer="720" w:gutter="0"/>
          <w:cols w:space="720"/>
          <w:noEndnote/>
          <w:docGrid w:linePitch="360"/>
        </w:sectPr>
      </w:pPr>
    </w:p>
    <w:p w:rsidR="0026682A" w:rsidP="0026682A" w:rsidRDefault="0026682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(A130, R145, H3518)</w:t>
      </w:r>
    </w:p>
    <w:p w:rsidRPr="00F60DB2" w:rsidR="0026682A" w:rsidP="0026682A" w:rsidRDefault="0026682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D5651" w:rsidR="0026682A" w:rsidP="0026682A" w:rsidRDefault="0026682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D5651">
        <w:rPr>
          <w:rFonts w:cs="Times New Roman"/>
          <w:sz w:val="22"/>
        </w:rPr>
        <w:t>AN ACT TO AMEND THE SOUTH CAROLINA CODE OF LAWS BY AMENDING SECTION 56</w:t>
      </w:r>
      <w:r w:rsidRPr="009D5651">
        <w:rPr>
          <w:rFonts w:cs="Times New Roman"/>
          <w:sz w:val="22"/>
        </w:rPr>
        <w:noBreakHyphen/>
        <w:t>1</w:t>
      </w:r>
      <w:r w:rsidRPr="009D5651">
        <w:rPr>
          <w:rFonts w:cs="Times New Roman"/>
          <w:sz w:val="22"/>
        </w:rPr>
        <w:noBreakHyphen/>
        <w:t>286, RELATING TO THE SUSPENSION OF LICENSES OR PERMITS OR THE DENIAL OF ISSUANCE OF LICENSES OR PERMITS TO PERSONS UNDER THE AGE OF TWENTY-ONE WHO DRIVE MOTOR VEHICLES WITH A CERTAIN ALCOHOL CONCENTRATION, SO AS TO MAKE TECHNICAL CHANGES, TO PROVIDE PERSONS, AFTER THE ISSUANCE OF NOTICES OF SUSPENSIONS, MAY ENROLL IN THE IGNITION INTERLOCK DEVICE PROGRAM, TO PROVIDE THE PERIOD OF TIME THE IGNITION INTERLOCK MUST BE MAINTAINED ON TEMPORARY ALCOHOL LICENSES, TO PROVIDE THE CIRCUMSTANCES WHEN PERSONS CAN OBTAIN TEMPORARY ALCOHOL LICENSES WITHOUT INTERLOCK RESTRICTIONS, AND TO PROVIDE, IF SUSPENSIONS ARE UPHELD, THE PERSONS MUST ENROLL IN THE IGNITION interlock DEVICE PROGRAM; AND BY AMENDING SECTION 56-5-2951, RELATING TO SUSPENSIONS OF LICENSES FOR THE REFUSAL TO SUBMIT TO TESTING OR FOR CERTAIN ALCOHOL CONCENTRATIONS, SO AS TO MAKE TECHNICAL CHANGES, TO PROVIDE PERSONS MAY ENROLL IN THE IGNITION INTERLOCK DEVICE PROGRAM AFTER THE ISSUANCE OF THE NOTICES OF SUSPENSION, TO PROVIDE FEES ASSESSED UNDER THIS PROVISION MUST BE HELD IN TRUST UNTIL THE FINAL DISPOSITIONS OF CONTESTED HEARINGS, TO PROVIDE IF SUSPENSIONS ARE UPHELD AT CONTESTED HEARINGS, THE PERSONS MUST ENROLL IN THE IGNITION INTERLOCK DEVICE PROGRAM, AND TO PROVIDE IF THE SUSPENSIONS ARE OVERTURNED, THE FEES MUST BE REIMBURSED TO THE PERSONS AND THEIR DRIVING PRIVILEGES MUST BE REINSTATED.</w:t>
      </w:r>
      <w:bookmarkStart w:name="at_7acff0bdb" w:id="0"/>
    </w:p>
    <w:bookmarkEnd w:id="0"/>
    <w:p w:rsidRPr="00DF3B44" w:rsidR="0026682A" w:rsidP="0026682A" w:rsidRDefault="0026682A">
      <w:pPr>
        <w:pStyle w:val="scbillwhereasclause"/>
      </w:pPr>
    </w:p>
    <w:p w:rsidRPr="0094541D" w:rsidR="0026682A" w:rsidP="0026682A" w:rsidRDefault="0026682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cbbcddc3" w:id="1"/>
      <w:r w:rsidRPr="0094541D">
        <w:t>B</w:t>
      </w:r>
      <w:bookmarkEnd w:id="1"/>
      <w:r w:rsidRPr="0094541D">
        <w:t>e it enacted by the General Assembly of the State of South Carolina:</w:t>
      </w:r>
    </w:p>
    <w:p w:rsidR="0026682A" w:rsidP="0026682A" w:rsidRDefault="002668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2A" w:rsidP="0026682A" w:rsidRDefault="002668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suspension</w:t>
      </w:r>
    </w:p>
    <w:p w:rsidR="0026682A" w:rsidP="0026682A" w:rsidRDefault="0026682A">
      <w:pPr>
        <w:pStyle w:val="scnoncodifiedsection"/>
      </w:pPr>
    </w:p>
    <w:p w:rsidR="0026682A" w:rsidP="0026682A" w:rsidRDefault="0026682A">
      <w:pPr>
        <w:pStyle w:val="scdirectionallanguage"/>
      </w:pPr>
      <w:bookmarkStart w:name="bs_num_1_51bbd5cf7" w:id="2"/>
      <w:r>
        <w:t>S</w:t>
      </w:r>
      <w:bookmarkEnd w:id="2"/>
      <w:r>
        <w:t>ECTION 1.</w:t>
      </w:r>
      <w:r>
        <w:tab/>
      </w:r>
      <w:bookmarkStart w:name="dl_9355c1c5b" w:id="3"/>
      <w:r>
        <w:t>S</w:t>
      </w:r>
      <w:bookmarkEnd w:id="3"/>
      <w:r>
        <w:t>ection 56-1-286(L) of the S.C. Code is amended to read:</w:t>
      </w:r>
    </w:p>
    <w:p w:rsidR="0026682A" w:rsidP="0026682A" w:rsidRDefault="0026682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2A" w:rsidP="0026682A" w:rsidRDefault="0026682A">
      <w:pPr>
        <w:pStyle w:val="sccodifiedsection"/>
      </w:pPr>
      <w:bookmarkStart w:name="cs_T56C1N286_0487da200" w:id="4"/>
      <w:r>
        <w:tab/>
      </w:r>
      <w:bookmarkStart w:name="ss_T56C1N286SL_lv1_5f0b59500" w:id="5"/>
      <w:bookmarkEnd w:id="4"/>
      <w:r w:rsidRPr="009D6BFA">
        <w:t>(</w:t>
      </w:r>
      <w:bookmarkEnd w:id="5"/>
      <w:r w:rsidRPr="009D6BFA">
        <w:t>L)</w:t>
      </w:r>
      <w:bookmarkStart w:name="ss_T56C1N286S1_lv2_35e31ba7d" w:id="6"/>
      <w:r w:rsidRPr="009D6BFA">
        <w:t>(</w:t>
      </w:r>
      <w:bookmarkEnd w:id="6"/>
      <w:r w:rsidRPr="009D6BFA">
        <w:t>1)</w:t>
      </w:r>
      <w:r>
        <w:t xml:space="preserve"> Within thirty days of the issuance of the notice of suspension the person may:</w:t>
      </w:r>
    </w:p>
    <w:p w:rsidR="0026682A" w:rsidP="0026682A" w:rsidRDefault="0026682A">
      <w:pPr>
        <w:pStyle w:val="sccodifiedsection"/>
      </w:pPr>
      <w:r>
        <w:tab/>
      </w:r>
      <w:r>
        <w:tab/>
      </w:r>
      <w:r>
        <w:tab/>
      </w:r>
      <w:bookmarkStart w:name="ss_T56C1N286Sa_lv3_f05947b48" w:id="7"/>
      <w:r w:rsidRPr="009D6BFA">
        <w:t>(</w:t>
      </w:r>
      <w:bookmarkEnd w:id="7"/>
      <w:r w:rsidRPr="009D6BFA">
        <w:t>a)</w:t>
      </w:r>
      <w:r>
        <w:t xml:space="preserve"> </w:t>
      </w:r>
      <w:r w:rsidRPr="009D6BFA">
        <w:t>request a contested case hearing before the Office of Motor Vehicle Hearings pursuant to its rules of procedure; and, either:</w:t>
      </w:r>
    </w:p>
    <w:p w:rsidR="0026682A" w:rsidP="0026682A" w:rsidRDefault="0026682A">
      <w:pPr>
        <w:pStyle w:val="sccodifiedsection"/>
      </w:pPr>
      <w:r w:rsidRPr="009D6BFA">
        <w:tab/>
      </w:r>
      <w:r w:rsidRPr="009D6BFA">
        <w:tab/>
      </w:r>
      <w:r w:rsidRPr="009D6BFA">
        <w:tab/>
      </w:r>
      <w:bookmarkStart w:name="ss_T56C1N286Sb_lv3_11ca7672e" w:id="8"/>
      <w:r w:rsidRPr="009D6BFA">
        <w:t>(</w:t>
      </w:r>
      <w:bookmarkEnd w:id="8"/>
      <w:r w:rsidRPr="009D6BFA">
        <w:t>b) enroll in the Ignition Interlock Device Program pursuant to Section 56-5-2941; or</w:t>
      </w:r>
    </w:p>
    <w:p w:rsidR="0026682A" w:rsidP="0026682A" w:rsidRDefault="0026682A">
      <w:pPr>
        <w:pStyle w:val="sccodifiedsection"/>
      </w:pPr>
      <w:r w:rsidRPr="009D6BFA">
        <w:tab/>
      </w:r>
      <w:r w:rsidRPr="009D6BFA">
        <w:tab/>
      </w:r>
      <w:r w:rsidRPr="009D6BFA">
        <w:tab/>
      </w:r>
      <w:bookmarkStart w:name="ss_T56C1N286Sc_lv3_722d3978a" w:id="9"/>
      <w:r w:rsidRPr="009D6BFA">
        <w:t>(</w:t>
      </w:r>
      <w:bookmarkEnd w:id="9"/>
      <w:r w:rsidRPr="009D6BFA">
        <w:t xml:space="preserve">c) </w:t>
      </w:r>
      <w:r>
        <w:t xml:space="preserve">obtain a temporary alcohol license </w:t>
      </w:r>
      <w:r w:rsidRPr="009D6BFA">
        <w:t xml:space="preserve">from </w:t>
      </w:r>
      <w:r>
        <w:t>the Department of Motor Vehicles. A one hundred dollar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r w:rsidRPr="009D6BFA">
        <w:t>.</w:t>
      </w:r>
    </w:p>
    <w:p w:rsidR="0026682A" w:rsidP="0026682A" w:rsidRDefault="0026682A">
      <w:pPr>
        <w:pStyle w:val="sccodifiedsection"/>
      </w:pPr>
      <w:r>
        <w:tab/>
      </w:r>
      <w:r>
        <w:tab/>
      </w:r>
      <w:bookmarkStart w:name="ss_T56C1N286S2_lv2_aab388cc6" w:id="10"/>
      <w:r>
        <w:t>(</w:t>
      </w:r>
      <w:bookmarkEnd w:id="10"/>
      <w:r>
        <w:t xml:space="preserve">2) </w:t>
      </w:r>
      <w:r w:rsidRPr="009D6BFA">
        <w:t>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26682A" w:rsidP="0026682A" w:rsidRDefault="0026682A">
      <w:pPr>
        <w:pStyle w:val="sccodifiedsection"/>
      </w:pPr>
      <w:r>
        <w:tab/>
      </w:r>
      <w:r>
        <w:tab/>
      </w:r>
      <w:bookmarkStart w:name="ss_T56C1N286S3_lv2_fad136ada" w:id="11"/>
      <w:r w:rsidRPr="009D6BFA">
        <w:t>(</w:t>
      </w:r>
      <w:bookmarkEnd w:id="11"/>
      <w:r w:rsidRPr="009D6BFA">
        <w:t xml:space="preserve">3) </w:t>
      </w:r>
      <w:r>
        <w:t>At the contested case hearing</w:t>
      </w:r>
      <w:r w:rsidRPr="009D6BFA">
        <w:t>,</w:t>
      </w:r>
      <w:r>
        <w:t xml:space="preserve"> if:</w:t>
      </w:r>
    </w:p>
    <w:p w:rsidR="0026682A" w:rsidP="0026682A" w:rsidRDefault="0026682A">
      <w:pPr>
        <w:pStyle w:val="sccodifiedsection"/>
      </w:pPr>
      <w:r>
        <w:tab/>
      </w:r>
      <w:r>
        <w:tab/>
      </w:r>
      <w:r>
        <w:tab/>
      </w:r>
      <w:bookmarkStart w:name="ss_T56C1N286Sa_lv3_d662fd81a" w:id="12"/>
      <w:r>
        <w:t>(</w:t>
      </w:r>
      <w:bookmarkEnd w:id="12"/>
      <w:r>
        <w:t xml:space="preserve">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w:t>
      </w:r>
      <w:r>
        <w:lastRenderedPageBreak/>
        <w:t>(G);</w:t>
      </w:r>
      <w:r w:rsidRPr="009D6BFA">
        <w:t xml:space="preserve"> and</w:t>
      </w:r>
    </w:p>
    <w:p w:rsidR="0026682A" w:rsidP="0026682A" w:rsidRDefault="0026682A">
      <w:pPr>
        <w:pStyle w:val="sccodifiedsection"/>
      </w:pPr>
      <w:r>
        <w:tab/>
      </w:r>
      <w:r>
        <w:tab/>
      </w:r>
      <w:r>
        <w:tab/>
      </w:r>
      <w:bookmarkStart w:name="ss_T56C1N286Sb_lv3_aa5020f6a" w:id="13"/>
      <w:r>
        <w:t>(</w:t>
      </w:r>
      <w:bookmarkEnd w:id="13"/>
      <w:r>
        <w:t xml:space="preserve">b) </w:t>
      </w:r>
      <w:r w:rsidRPr="009D6BFA">
        <w:t>the person must enroll in the Ignition Device Program pursuant to Section 56-5-2941.</w:t>
      </w:r>
    </w:p>
    <w:p w:rsidR="0026682A" w:rsidP="0026682A" w:rsidRDefault="0026682A">
      <w:pPr>
        <w:pStyle w:val="sccodifiedsection"/>
      </w:pPr>
      <w:r w:rsidRPr="009D6BFA">
        <w:tab/>
      </w:r>
      <w:r w:rsidRPr="009D6BFA">
        <w:tab/>
      </w:r>
      <w:bookmarkStart w:name="ss_T56C1N286S4_lv2_d367a1763" w:id="14"/>
      <w:r w:rsidRPr="009D6BFA">
        <w:t>(</w:t>
      </w:r>
      <w:bookmarkEnd w:id="14"/>
      <w:r w:rsidRPr="009D6BFA">
        <w:t xml:space="preserve">4) If </w:t>
      </w:r>
      <w:r>
        <w:t>the suspension is overturned, the person’s driver’s license, permit, or nonresident operating privilege must be reinstated.</w:t>
      </w:r>
    </w:p>
    <w:p w:rsidR="0026682A" w:rsidP="0026682A" w:rsidRDefault="002668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2A" w:rsidP="0026682A" w:rsidRDefault="002668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suspension</w:t>
      </w:r>
    </w:p>
    <w:p w:rsidR="0026682A" w:rsidP="0026682A" w:rsidRDefault="0026682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2A" w:rsidP="0026682A" w:rsidRDefault="0026682A">
      <w:pPr>
        <w:pStyle w:val="scdirectionallanguage"/>
      </w:pPr>
      <w:bookmarkStart w:name="bs_num_2_37e0dbc0f" w:id="15"/>
      <w:r>
        <w:t>S</w:t>
      </w:r>
      <w:bookmarkEnd w:id="15"/>
      <w:r>
        <w:t>ECTION 2.</w:t>
      </w:r>
      <w:r>
        <w:tab/>
      </w:r>
      <w:bookmarkStart w:name="dl_f1726de56" w:id="16"/>
      <w:r>
        <w:t>S</w:t>
      </w:r>
      <w:bookmarkEnd w:id="16"/>
      <w:r>
        <w:t>ection 56-5-2951(B) of the S.C. Code is amended to read:</w:t>
      </w:r>
    </w:p>
    <w:p w:rsidR="0026682A" w:rsidP="0026682A" w:rsidRDefault="0026682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2A" w:rsidP="0026682A" w:rsidRDefault="0026682A">
      <w:pPr>
        <w:pStyle w:val="sccodifiedsection"/>
      </w:pPr>
      <w:bookmarkStart w:name="cs_T56C5N2951_0b578181b" w:id="17"/>
      <w:r>
        <w:tab/>
      </w:r>
      <w:bookmarkStart w:name="ss_T56C5N2951SB_lv1_974dbb5cd" w:id="18"/>
      <w:bookmarkEnd w:id="17"/>
      <w:r>
        <w:t>(</w:t>
      </w:r>
      <w:bookmarkEnd w:id="18"/>
      <w:r>
        <w:t>B)</w:t>
      </w:r>
      <w:bookmarkStart w:name="ss_T56C5N2951S1_lv2_21411b2f7" w:id="19"/>
      <w:r w:rsidRPr="009D6BFA">
        <w:t>(</w:t>
      </w:r>
      <w:bookmarkEnd w:id="19"/>
      <w:r w:rsidRPr="009D6BFA">
        <w:t>1)</w:t>
      </w:r>
      <w:r>
        <w:t xml:space="preserve"> Within thirty days of the issuance of the notice of suspension, the person may:</w:t>
      </w:r>
    </w:p>
    <w:p w:rsidR="0026682A" w:rsidP="0026682A" w:rsidRDefault="0026682A">
      <w:pPr>
        <w:pStyle w:val="sccodifiedsection"/>
      </w:pPr>
      <w:r w:rsidRPr="009D6BFA">
        <w:tab/>
      </w:r>
      <w:r w:rsidRPr="009D6BFA">
        <w:tab/>
      </w:r>
      <w:r w:rsidRPr="009D6BFA">
        <w:tab/>
      </w:r>
      <w:bookmarkStart w:name="ss_T56C5N2951Sa_lv3_97b674ffb" w:id="20"/>
      <w:r w:rsidRPr="009D6BFA">
        <w:t>(</w:t>
      </w:r>
      <w:bookmarkEnd w:id="20"/>
      <w:r w:rsidRPr="009D6BFA">
        <w:t>a) request a contested case hearing before the Office of Motor Vehicle Hearings pursuant to its rules of procedure; and, either:</w:t>
      </w:r>
    </w:p>
    <w:p w:rsidR="0026682A" w:rsidP="0026682A" w:rsidRDefault="0026682A">
      <w:pPr>
        <w:pStyle w:val="sccodifiedsection"/>
      </w:pPr>
      <w:r w:rsidRPr="009D6BFA">
        <w:tab/>
      </w:r>
      <w:r w:rsidRPr="009D6BFA">
        <w:tab/>
      </w:r>
      <w:r w:rsidRPr="009D6BFA">
        <w:tab/>
      </w:r>
      <w:bookmarkStart w:name="ss_T56C5N2951Sb_lv3_1ad3abafa" w:id="21"/>
      <w:r w:rsidRPr="009D6BFA">
        <w:t>(</w:t>
      </w:r>
      <w:bookmarkEnd w:id="21"/>
      <w:r w:rsidRPr="009D6BFA">
        <w:t>b) enroll in the Ignition Interlock Device Program pursuant to Section 56-5-2941; or</w:t>
      </w:r>
    </w:p>
    <w:p w:rsidR="0026682A" w:rsidP="0026682A" w:rsidRDefault="0026682A">
      <w:pPr>
        <w:pStyle w:val="sccodifiedsection"/>
      </w:pPr>
      <w:r>
        <w:tab/>
      </w:r>
      <w:r>
        <w:tab/>
      </w:r>
      <w:r>
        <w:tab/>
      </w:r>
      <w:bookmarkStart w:name="ss_T56C5N2951Sc_lv3_a94c60873" w:id="22"/>
      <w:r w:rsidRPr="009D6BFA">
        <w:t>(</w:t>
      </w:r>
      <w:bookmarkEnd w:id="22"/>
      <w:r w:rsidRPr="009D6BFA">
        <w:t>c)</w:t>
      </w:r>
      <w:r>
        <w:t xml:space="preserve"> obtain a temporary alcohol license from the Department of Motor Vehicles. A one hundred dollar fee must be assessed for obtaining a temporary alcohol license</w:t>
      </w:r>
      <w:r w:rsidRPr="009D6BFA">
        <w:t xml:space="preserve"> and such fee must be held in trust by the Department of Motor Vehicles until final disposition of any contested case hearing</w:t>
      </w:r>
      <w:r>
        <w:t xml:space="preserve">. </w:t>
      </w:r>
      <w:r w:rsidRPr="009D6BFA">
        <w:t>Should the temporary suspension provided for in this subsection be upheld during the contested case hearing, twenty</w:t>
      </w:r>
      <w:r>
        <w:t>-five dollars of the fee must be distributed by the Department of Motor Vehicles to the Department of Public Safety for supplying and maintaining all necessary vehicle videotaping equipment</w:t>
      </w:r>
      <w:r w:rsidRPr="009D6BFA">
        <w:t>, while</w:t>
      </w:r>
      <w:r>
        <w:t xml:space="preserve"> </w:t>
      </w:r>
      <w:r w:rsidRPr="009D6BFA">
        <w:t>the</w:t>
      </w:r>
      <w:r>
        <w:t xml:space="preserve"> remaining seventy-five dollars must be placed by the Comptroller General into the State Highway Fund as established by Section 57-11-20, to be distributed as provided in Section 11-43-167. The temporary </w:t>
      </w:r>
      <w:r>
        <w:lastRenderedPageBreak/>
        <w:t>alcohol license allows the person to drive without any restrictive conditions pending the outcome of the contested case hearing provided for in subsection (F)</w:t>
      </w:r>
      <w:r w:rsidRPr="009D6BFA">
        <w:t>, this section,</w:t>
      </w:r>
      <w: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pursuant to subsection (H)</w:t>
      </w:r>
      <w:r w:rsidRPr="009D6BFA">
        <w:t>.</w:t>
      </w:r>
    </w:p>
    <w:p w:rsidR="0026682A" w:rsidP="0026682A" w:rsidRDefault="0026682A">
      <w:pPr>
        <w:pStyle w:val="sccodifiedsection"/>
      </w:pPr>
      <w:r>
        <w:tab/>
      </w:r>
      <w:r>
        <w:tab/>
      </w:r>
      <w:bookmarkStart w:name="ss_T56C5N2951S2_lv2_533334c53" w:id="23"/>
      <w:r>
        <w:t>(</w:t>
      </w:r>
      <w:bookmarkEnd w:id="23"/>
      <w:r>
        <w:t xml:space="preserve">2) </w:t>
      </w:r>
      <w:bookmarkStart w:name="up_d286aa9d9" w:id="24"/>
      <w:r>
        <w:t>A</w:t>
      </w:r>
      <w:bookmarkEnd w:id="24"/>
      <w:r>
        <w:t>t the contested case hearing, if:</w:t>
      </w:r>
    </w:p>
    <w:p w:rsidR="0026682A" w:rsidP="0026682A" w:rsidRDefault="0026682A">
      <w:pPr>
        <w:pStyle w:val="sccodifiedsection"/>
      </w:pPr>
      <w:r>
        <w:tab/>
      </w:r>
      <w:r>
        <w:tab/>
      </w:r>
      <w:r>
        <w:tab/>
      </w:r>
      <w:bookmarkStart w:name="ss_T56C5N2951Sa_lv3_0a02d9069" w:id="25"/>
      <w:r>
        <w:t>(</w:t>
      </w:r>
      <w:bookmarkEnd w:id="25"/>
      <w:r>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w:t>
      </w:r>
      <w:r w:rsidRPr="009D6BFA">
        <w:t xml:space="preserve"> and must enroll in the Ignition Interlock Device Program pursuant to Section 56-5-2941</w:t>
      </w:r>
      <w:r>
        <w:t>;</w:t>
      </w:r>
    </w:p>
    <w:p w:rsidR="0026682A" w:rsidP="0026682A" w:rsidRDefault="0026682A">
      <w:pPr>
        <w:pStyle w:val="sccodifiedsection"/>
      </w:pPr>
      <w:r>
        <w:tab/>
      </w:r>
      <w:r>
        <w:tab/>
      </w:r>
      <w:r>
        <w:tab/>
      </w:r>
      <w:bookmarkStart w:name="ss_T56C5N2951Sb_lv3_75990877b" w:id="26"/>
      <w:r>
        <w:t>(</w:t>
      </w:r>
      <w:bookmarkEnd w:id="26"/>
      <w:r>
        <w:t>b) the suspension is overturned, the person must have the person’s driver’s license, permit, or nonresident operating privilege reinstated</w:t>
      </w:r>
      <w:r w:rsidRPr="009D6BFA">
        <w:t xml:space="preserve"> and the person must be reimbursed by the Department of Motor Vehicles in the amount of the fees provided for in subsection (B)(1)(c).</w:t>
      </w:r>
    </w:p>
    <w:p w:rsidR="0026682A" w:rsidP="0026682A" w:rsidRDefault="0026682A">
      <w:pPr>
        <w:pStyle w:val="sccodifiedsection"/>
      </w:pPr>
      <w:r w:rsidRPr="009D6BFA">
        <w:tab/>
      </w:r>
      <w:r w:rsidRPr="009D6BFA">
        <w:tab/>
      </w:r>
      <w:bookmarkStart w:name="ss_T56C5N2951S3_lv2_193ab5cf9" w:id="27"/>
      <w:r w:rsidRPr="009D6BFA">
        <w:t>(</w:t>
      </w:r>
      <w:bookmarkEnd w:id="27"/>
      <w:r w:rsidRPr="009D6BFA">
        <w:t>3) If the suspension is overturned, the person</w:t>
      </w:r>
      <w:r>
        <w:t>’</w:t>
      </w:r>
      <w:r w:rsidRPr="009D6BFA">
        <w:t>s driver</w:t>
      </w:r>
      <w:r>
        <w:t>’</w:t>
      </w:r>
      <w:r w:rsidRPr="009D6BFA">
        <w:t>s license, permit, or nonresident operating privilege must be reinstated.</w:t>
      </w:r>
    </w:p>
    <w:p w:rsidR="0026682A" w:rsidP="0026682A" w:rsidRDefault="0026682A">
      <w:pPr>
        <w:pStyle w:val="sccodifiedsection"/>
      </w:pPr>
      <w:r>
        <w:tab/>
      </w:r>
      <w:r w:rsidRPr="009D6BFA">
        <w:tab/>
      </w:r>
      <w:bookmarkStart w:name="ss_T56C5N2951S4_lv2_c92b2eb44" w:id="28"/>
      <w:r w:rsidRPr="009D6BFA">
        <w:t>(</w:t>
      </w:r>
      <w:bookmarkEnd w:id="28"/>
      <w:r w:rsidRPr="009D6BFA">
        <w:t xml:space="preserve">4) </w:t>
      </w:r>
      <w:r>
        <w:t>The provisions of this subsection do not affect the trial for a violation of Section 56-5-2930, 56-5-2933, or 56-5-2945.</w:t>
      </w:r>
    </w:p>
    <w:p w:rsidR="0026682A" w:rsidP="0026682A" w:rsidRDefault="002668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2A" w:rsidP="0026682A" w:rsidRDefault="002668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26682A" w:rsidP="0026682A" w:rsidRDefault="0026682A">
      <w:pPr>
        <w:pStyle w:val="scnoncodifiedsection"/>
      </w:pPr>
    </w:p>
    <w:p w:rsidR="0026682A" w:rsidP="0026682A" w:rsidRDefault="0026682A">
      <w:pPr>
        <w:pStyle w:val="scnoncodifiedsection"/>
      </w:pPr>
      <w:bookmarkStart w:name="bs_num_3_aa1cabfd2" w:id="29"/>
      <w:bookmarkStart w:name="eff_date_section_3d84594b4" w:id="30"/>
      <w:r>
        <w:lastRenderedPageBreak/>
        <w:t>S</w:t>
      </w:r>
      <w:bookmarkEnd w:id="29"/>
      <w:r>
        <w:t>ECTION 3.</w:t>
      </w:r>
      <w:r>
        <w:tab/>
      </w:r>
      <w:bookmarkEnd w:id="30"/>
      <w:r w:rsidRPr="00AF1C3A">
        <w:t xml:space="preserve">This </w:t>
      </w:r>
      <w:r>
        <w:t>act</w:t>
      </w:r>
      <w:r w:rsidRPr="00AF1C3A">
        <w:t xml:space="preserve"> takes effect </w:t>
      </w:r>
      <w:r>
        <w:t>on May 19, 2024.</w:t>
      </w:r>
    </w:p>
    <w:p w:rsidR="0026682A" w:rsidP="0026682A" w:rsidRDefault="0026682A">
      <w:pPr>
        <w:pStyle w:val="scnoncodifiedsection"/>
      </w:pPr>
    </w:p>
    <w:p w:rsidR="0026682A" w:rsidP="0026682A" w:rsidRDefault="0026682A">
      <w:pPr>
        <w:pStyle w:val="scnoncodifiedsection"/>
      </w:pPr>
      <w:r>
        <w:t>Ratified the 8</w:t>
      </w:r>
      <w:r>
        <w:rPr>
          <w:vertAlign w:val="superscript"/>
        </w:rPr>
        <w:t>th</w:t>
      </w:r>
      <w:r>
        <w:t xml:space="preserve"> day of May, 2024.</w:t>
      </w:r>
    </w:p>
    <w:p w:rsidR="0026682A" w:rsidP="0026682A" w:rsidRDefault="0026682A">
      <w:pPr>
        <w:pStyle w:val="scactchamber"/>
        <w:widowControl/>
        <w:suppressLineNumbers w:val="0"/>
        <w:suppressAutoHyphens w:val="0"/>
        <w:jc w:val="both"/>
      </w:pPr>
    </w:p>
    <w:p w:rsidR="0026682A" w:rsidP="0026682A" w:rsidRDefault="0026682A">
      <w:pPr>
        <w:pStyle w:val="scactchamber"/>
        <w:widowControl/>
        <w:suppressLineNumbers w:val="0"/>
        <w:suppressAutoHyphens w:val="0"/>
        <w:jc w:val="both"/>
      </w:pPr>
      <w:r>
        <w:t>Approved the 13</w:t>
      </w:r>
      <w:r w:rsidRPr="009107FF">
        <w:rPr>
          <w:vertAlign w:val="superscript"/>
        </w:rPr>
        <w:t>th</w:t>
      </w:r>
      <w:r>
        <w:t xml:space="preserve"> day of May, 2024. </w:t>
      </w:r>
    </w:p>
    <w:p w:rsidR="0026682A" w:rsidP="0026682A" w:rsidRDefault="0026682A">
      <w:pPr>
        <w:pStyle w:val="scactchamber"/>
        <w:widowControl/>
        <w:suppressLineNumbers w:val="0"/>
        <w:suppressAutoHyphens w:val="0"/>
        <w:jc w:val="center"/>
      </w:pPr>
    </w:p>
    <w:p w:rsidR="0026682A" w:rsidP="0026682A" w:rsidRDefault="0026682A">
      <w:pPr>
        <w:pStyle w:val="scactchamber"/>
        <w:widowControl/>
        <w:suppressLineNumbers w:val="0"/>
        <w:suppressAutoHyphens w:val="0"/>
        <w:jc w:val="center"/>
      </w:pPr>
      <w:r>
        <w:t>__________</w:t>
      </w:r>
    </w:p>
    <w:p w:rsidRPr="00F60DB2" w:rsidR="009D5651" w:rsidP="0026682A" w:rsidRDefault="009D5651">
      <w:pPr>
        <w:widowControl w:val="0"/>
        <w:spacing w:after="0"/>
      </w:pPr>
    </w:p>
    <w:sectPr w:rsidRPr="00F60DB2" w:rsidR="009D5651" w:rsidSect="0026682A">
      <w:footerReference w:type="default" r:id="rId48"/>
      <w:footerReference w:type="first" r:id="rId4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5651" w:rsidRPr="009D5651" w:rsidRDefault="009D5651" w:rsidP="009D565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5651" w:rsidRDefault="009D5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1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174"/>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2B2D"/>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6BC"/>
    <w:rsid w:val="002001FE"/>
    <w:rsid w:val="002038AA"/>
    <w:rsid w:val="0020505D"/>
    <w:rsid w:val="0021166F"/>
    <w:rsid w:val="0021248D"/>
    <w:rsid w:val="002125DF"/>
    <w:rsid w:val="00233975"/>
    <w:rsid w:val="00236D73"/>
    <w:rsid w:val="00240649"/>
    <w:rsid w:val="002568C4"/>
    <w:rsid w:val="00257F60"/>
    <w:rsid w:val="002625EA"/>
    <w:rsid w:val="0026682A"/>
    <w:rsid w:val="00270F7C"/>
    <w:rsid w:val="00281442"/>
    <w:rsid w:val="002836D8"/>
    <w:rsid w:val="002A6972"/>
    <w:rsid w:val="002B02F3"/>
    <w:rsid w:val="002C3463"/>
    <w:rsid w:val="002C3B4D"/>
    <w:rsid w:val="002D266D"/>
    <w:rsid w:val="002D26E3"/>
    <w:rsid w:val="002D3926"/>
    <w:rsid w:val="002D5B3D"/>
    <w:rsid w:val="002E4F8C"/>
    <w:rsid w:val="002F0B60"/>
    <w:rsid w:val="002F4898"/>
    <w:rsid w:val="002F560C"/>
    <w:rsid w:val="002F5847"/>
    <w:rsid w:val="002F7DF3"/>
    <w:rsid w:val="003021B7"/>
    <w:rsid w:val="0030425A"/>
    <w:rsid w:val="00304C44"/>
    <w:rsid w:val="00330F30"/>
    <w:rsid w:val="00341F2D"/>
    <w:rsid w:val="003421F1"/>
    <w:rsid w:val="00354F64"/>
    <w:rsid w:val="00361563"/>
    <w:rsid w:val="0037551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3228"/>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3DAE"/>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5909"/>
    <w:rsid w:val="00546C24"/>
    <w:rsid w:val="005476FF"/>
    <w:rsid w:val="005516F6"/>
    <w:rsid w:val="00552EA3"/>
    <w:rsid w:val="00571BA3"/>
    <w:rsid w:val="005801DD"/>
    <w:rsid w:val="00583971"/>
    <w:rsid w:val="00590D6D"/>
    <w:rsid w:val="00592A40"/>
    <w:rsid w:val="0059522F"/>
    <w:rsid w:val="005A5377"/>
    <w:rsid w:val="005B7817"/>
    <w:rsid w:val="005C23D7"/>
    <w:rsid w:val="005C40EB"/>
    <w:rsid w:val="005D3013"/>
    <w:rsid w:val="005D73FC"/>
    <w:rsid w:val="005D7B3C"/>
    <w:rsid w:val="005E2B9C"/>
    <w:rsid w:val="005E3332"/>
    <w:rsid w:val="005E47C8"/>
    <w:rsid w:val="005F76B0"/>
    <w:rsid w:val="005F7745"/>
    <w:rsid w:val="00601AC1"/>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48C0"/>
    <w:rsid w:val="00685035"/>
    <w:rsid w:val="00685770"/>
    <w:rsid w:val="006A395F"/>
    <w:rsid w:val="006A65E2"/>
    <w:rsid w:val="006B7005"/>
    <w:rsid w:val="006C099D"/>
    <w:rsid w:val="006C7E01"/>
    <w:rsid w:val="006E0935"/>
    <w:rsid w:val="006E353F"/>
    <w:rsid w:val="006E35AB"/>
    <w:rsid w:val="006F1A24"/>
    <w:rsid w:val="006F3399"/>
    <w:rsid w:val="00701DFB"/>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652E5"/>
    <w:rsid w:val="008806F9"/>
    <w:rsid w:val="0088763B"/>
    <w:rsid w:val="008A11F2"/>
    <w:rsid w:val="008A57E3"/>
    <w:rsid w:val="008B2FC7"/>
    <w:rsid w:val="008B4A97"/>
    <w:rsid w:val="008B5BF4"/>
    <w:rsid w:val="008C0CEE"/>
    <w:rsid w:val="008C1B18"/>
    <w:rsid w:val="008C2F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D1C"/>
    <w:rsid w:val="009C6FD3"/>
    <w:rsid w:val="009D2967"/>
    <w:rsid w:val="009D3C2B"/>
    <w:rsid w:val="009D5651"/>
    <w:rsid w:val="009D6BFA"/>
    <w:rsid w:val="009E0F93"/>
    <w:rsid w:val="009F23CF"/>
    <w:rsid w:val="009F2AB1"/>
    <w:rsid w:val="009F3431"/>
    <w:rsid w:val="009F4FAF"/>
    <w:rsid w:val="009F68F1"/>
    <w:rsid w:val="00A0242D"/>
    <w:rsid w:val="00A17135"/>
    <w:rsid w:val="00A21A61"/>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07850"/>
    <w:rsid w:val="00B2797B"/>
    <w:rsid w:val="00B32B4D"/>
    <w:rsid w:val="00B4137E"/>
    <w:rsid w:val="00B53052"/>
    <w:rsid w:val="00B55EB4"/>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205A"/>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3734D"/>
    <w:rsid w:val="00D430C5"/>
    <w:rsid w:val="00D56E3F"/>
    <w:rsid w:val="00D574E4"/>
    <w:rsid w:val="00D57969"/>
    <w:rsid w:val="00D62E42"/>
    <w:rsid w:val="00D72BE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576"/>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4EF1"/>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D5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E47C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E47C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E47C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E47C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E47C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E47C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E47C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E47C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E47C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E47C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E47C8"/>
    <w:rPr>
      <w:noProof/>
    </w:rPr>
  </w:style>
  <w:style w:type="character" w:customStyle="1" w:styleId="sclocalcheck">
    <w:name w:val="sc_local_check"/>
    <w:uiPriority w:val="1"/>
    <w:qFormat/>
    <w:rsid w:val="005E47C8"/>
    <w:rPr>
      <w:noProof/>
    </w:rPr>
  </w:style>
  <w:style w:type="character" w:customStyle="1" w:styleId="sctempcheck">
    <w:name w:val="sc_temp_check"/>
    <w:uiPriority w:val="1"/>
    <w:qFormat/>
    <w:rsid w:val="005E47C8"/>
    <w:rPr>
      <w:noProof/>
    </w:rPr>
  </w:style>
  <w:style w:type="character" w:customStyle="1" w:styleId="Heading1Char">
    <w:name w:val="Heading 1 Char"/>
    <w:basedOn w:val="DefaultParagraphFont"/>
    <w:link w:val="Heading1"/>
    <w:uiPriority w:val="9"/>
    <w:rsid w:val="009D5651"/>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9D5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30201.docx" TargetMode="External" Id="rId13" /><Relationship Type="http://schemas.openxmlformats.org/officeDocument/2006/relationships/hyperlink" Target="file:///h:\sj\20230208.docx" TargetMode="External" Id="rId18" /><Relationship Type="http://schemas.openxmlformats.org/officeDocument/2006/relationships/hyperlink" Target="file:///h:\sj\20240228.docx" TargetMode="External" Id="rId26" /><Relationship Type="http://schemas.openxmlformats.org/officeDocument/2006/relationships/hyperlink" Target="https://www.scstatehouse.gov/sess125_2023-2024/prever/3518_20230314.docx" TargetMode="External" Id="rId39" /><Relationship Type="http://schemas.openxmlformats.org/officeDocument/2006/relationships/customXml" Target="../customXml/item3.xml" Id="rId3" /><Relationship Type="http://schemas.openxmlformats.org/officeDocument/2006/relationships/hyperlink" Target="file:///h:\sj\20230328.docx" TargetMode="External" Id="rId21" /><Relationship Type="http://schemas.openxmlformats.org/officeDocument/2006/relationships/hyperlink" Target="https://www.scstatehouse.gov/sess125_2023-2024/prever/3518_20230207.docx" TargetMode="External" Id="rId34" /><Relationship Type="http://schemas.openxmlformats.org/officeDocument/2006/relationships/hyperlink" Target="https://www.scstatehouse.gov/sess125_2023-2024/prever/3518_20230330.docx" TargetMode="External" Id="rId42" /><Relationship Type="http://schemas.openxmlformats.org/officeDocument/2006/relationships/hyperlink" Target="https://www.scstatehouse.gov/sess125_2023-2024/prever/3518_20240223.docx" TargetMode="Externa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hj\20230208.docx" TargetMode="External" Id="rId17" /><Relationship Type="http://schemas.openxmlformats.org/officeDocument/2006/relationships/hyperlink" Target="file:///h:\sj\20240221.docx" TargetMode="External" Id="rId25" /><Relationship Type="http://schemas.openxmlformats.org/officeDocument/2006/relationships/hyperlink" Target="https://www.scstatehouse.gov/sess125_2023-2024/prever/3518_20230201.docx" TargetMode="External" Id="rId33" /><Relationship Type="http://schemas.openxmlformats.org/officeDocument/2006/relationships/hyperlink" Target="https://www.scstatehouse.gov/sess125_2023-2024/prever/3518_20230313a.docx" TargetMode="External" Id="rId38" /><Relationship Type="http://schemas.openxmlformats.org/officeDocument/2006/relationships/hyperlink" Target="https://www.scstatehouse.gov/sess125_2023-2024/prever/3518_20240221.docx" TargetMode="External" Id="rId46" /><Relationship Type="http://schemas.openxmlformats.org/officeDocument/2006/relationships/customXml" Target="../customXml/item2.xml" Id="rId2" /><Relationship Type="http://schemas.openxmlformats.org/officeDocument/2006/relationships/hyperlink" Target="file:///h:\hj\20230207.docx" TargetMode="External" Id="rId16" /><Relationship Type="http://schemas.openxmlformats.org/officeDocument/2006/relationships/hyperlink" Target="file:///h:\sj\20230309.docx" TargetMode="External" Id="rId20" /><Relationship Type="http://schemas.openxmlformats.org/officeDocument/2006/relationships/hyperlink" Target="file:///h:\hj\20240320.docx" TargetMode="External" Id="rId29" /><Relationship Type="http://schemas.openxmlformats.org/officeDocument/2006/relationships/hyperlink" Target="https://www.scstatehouse.gov/sess125_2023-2024/prever/3518_20230329.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file:///h:\sj\20230511.docx" TargetMode="External" Id="rId24" /><Relationship Type="http://schemas.openxmlformats.org/officeDocument/2006/relationships/hyperlink" Target="https://www.scstatehouse.gov/sess125_2023-2024/prever/3518_20221215.docx" TargetMode="External" Id="rId32" /><Relationship Type="http://schemas.openxmlformats.org/officeDocument/2006/relationships/hyperlink" Target="https://www.scstatehouse.gov/sess125_2023-2024/prever/3518_20230313.docx" TargetMode="External" Id="rId37" /><Relationship Type="http://schemas.openxmlformats.org/officeDocument/2006/relationships/hyperlink" Target="https://www.scstatehouse.gov/sess125_2023-2024/prever/3518_20230328.docx" TargetMode="External" Id="rId40" /><Relationship Type="http://schemas.openxmlformats.org/officeDocument/2006/relationships/hyperlink" Target="https://www.scstatehouse.gov/sess125_2023-2024/prever/3518_20230512.docx" TargetMode="External" Id="rId45" /><Relationship Type="http://schemas.openxmlformats.org/officeDocument/2006/relationships/numbering" Target="numbering.xml" Id="rId5" /><Relationship Type="http://schemas.openxmlformats.org/officeDocument/2006/relationships/hyperlink" Target="file:///h:\hj\20230207.docx" TargetMode="External" Id="rId15" /><Relationship Type="http://schemas.openxmlformats.org/officeDocument/2006/relationships/hyperlink" Target="file:///h:\sj\20230330.docx" TargetMode="External" Id="rId23" /><Relationship Type="http://schemas.openxmlformats.org/officeDocument/2006/relationships/hyperlink" Target="file:///h:\sj\20240229.docx" TargetMode="External" Id="rId28" /><Relationship Type="http://schemas.openxmlformats.org/officeDocument/2006/relationships/hyperlink" Target="https://www.scstatehouse.gov/sess125_2023-2024/prever/3518_20230309.docx" TargetMode="External" Id="rId36" /><Relationship Type="http://schemas.openxmlformats.org/officeDocument/2006/relationships/footer" Target="footer2.xml" Id="rId49" /><Relationship Type="http://schemas.openxmlformats.org/officeDocument/2006/relationships/endnotes" Target="endnotes.xml" Id="rId10" /><Relationship Type="http://schemas.openxmlformats.org/officeDocument/2006/relationships/hyperlink" Target="file:///h:\sj\20230208.docx" TargetMode="External" Id="rId19" /><Relationship Type="http://schemas.openxmlformats.org/officeDocument/2006/relationships/hyperlink" Target="https://www.scstatehouse.gov/billsearch.php?billnumbers=3518&amp;session=125&amp;summary=B" TargetMode="External" Id="rId31" /><Relationship Type="http://schemas.openxmlformats.org/officeDocument/2006/relationships/hyperlink" Target="https://www.scstatehouse.gov/sess125_2023-2024/prever/3518_20230511.docx"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207.docx" TargetMode="External" Id="rId14" /><Relationship Type="http://schemas.openxmlformats.org/officeDocument/2006/relationships/hyperlink" Target="file:///h:\sj\20230328.docx" TargetMode="External" Id="rId22" /><Relationship Type="http://schemas.openxmlformats.org/officeDocument/2006/relationships/hyperlink" Target="file:///h:\sj\20240228.docx" TargetMode="External" Id="rId27" /><Relationship Type="http://schemas.openxmlformats.org/officeDocument/2006/relationships/hyperlink" Target="file:///h:\hj\20240320.docx" TargetMode="External" Id="rId30" /><Relationship Type="http://schemas.openxmlformats.org/officeDocument/2006/relationships/hyperlink" Target="https://www.scstatehouse.gov/sess125_2023-2024/prever/3518_20230208.docx" TargetMode="External" Id="rId35" /><Relationship Type="http://schemas.openxmlformats.org/officeDocument/2006/relationships/hyperlink" Target="https://www.scstatehouse.gov/sess125_2023-2024/prever/3518_20230403.docx" TargetMode="External" Id="rId43" /><Relationship Type="http://schemas.openxmlformats.org/officeDocument/2006/relationships/footer" Target="footer1.xm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hyperlink" Target="https://www.scstatehouse.gov/billsearch.php?billnumbers=3518&amp;session=125&amp;summary=B" TargetMode="External" Id="R3590b432062641e9" /><Relationship Type="http://schemas.openxmlformats.org/officeDocument/2006/relationships/hyperlink" Target="https://www.scstatehouse.gov/sess125_2023-2024/prever/3518_20221215.docx" TargetMode="External" Id="R8e73f8b3b20045f1" /><Relationship Type="http://schemas.openxmlformats.org/officeDocument/2006/relationships/hyperlink" Target="https://www.scstatehouse.gov/sess125_2023-2024/prever/3518_20230201.docx" TargetMode="External" Id="R624143717c3d4895" /><Relationship Type="http://schemas.openxmlformats.org/officeDocument/2006/relationships/hyperlink" Target="https://www.scstatehouse.gov/sess125_2023-2024/prever/3518_20230207.docx" TargetMode="External" Id="R449684b400ad4b43" /><Relationship Type="http://schemas.openxmlformats.org/officeDocument/2006/relationships/hyperlink" Target="https://www.scstatehouse.gov/sess125_2023-2024/prever/3518_20230208.docx" TargetMode="External" Id="R100ff9f7df7d4038" /><Relationship Type="http://schemas.openxmlformats.org/officeDocument/2006/relationships/hyperlink" Target="https://www.scstatehouse.gov/sess125_2023-2024/prever/3518_20230309.docx" TargetMode="External" Id="R73ba1544b6e54560" /><Relationship Type="http://schemas.openxmlformats.org/officeDocument/2006/relationships/hyperlink" Target="https://www.scstatehouse.gov/sess125_2023-2024/prever/3518_20230313.docx" TargetMode="External" Id="Rf800341505ab47ff" /><Relationship Type="http://schemas.openxmlformats.org/officeDocument/2006/relationships/hyperlink" Target="https://www.scstatehouse.gov/sess125_2023-2024/prever/3518_20230313a.docx" TargetMode="External" Id="R227970f60c284d75" /><Relationship Type="http://schemas.openxmlformats.org/officeDocument/2006/relationships/hyperlink" Target="https://www.scstatehouse.gov/sess125_2023-2024/prever/3518_20230314.docx" TargetMode="External" Id="R2ebd225ce438423d" /><Relationship Type="http://schemas.openxmlformats.org/officeDocument/2006/relationships/hyperlink" Target="https://www.scstatehouse.gov/sess125_2023-2024/prever/3518_20230328.docx" TargetMode="External" Id="Rad14ac51ba4f463d" /><Relationship Type="http://schemas.openxmlformats.org/officeDocument/2006/relationships/hyperlink" Target="https://www.scstatehouse.gov/sess125_2023-2024/prever/3518_20230329.docx" TargetMode="External" Id="R6cd5c330e4fa416e" /><Relationship Type="http://schemas.openxmlformats.org/officeDocument/2006/relationships/hyperlink" Target="https://www.scstatehouse.gov/sess125_2023-2024/prever/3518_20230330.docx" TargetMode="External" Id="R0c7aea38147942b7" /><Relationship Type="http://schemas.openxmlformats.org/officeDocument/2006/relationships/hyperlink" Target="https://www.scstatehouse.gov/sess125_2023-2024/prever/3518_20230403.docx" TargetMode="External" Id="Rd1affa7a835a4cb1" /><Relationship Type="http://schemas.openxmlformats.org/officeDocument/2006/relationships/hyperlink" Target="https://www.scstatehouse.gov/sess125_2023-2024/prever/3518_20230511.docx" TargetMode="External" Id="Rc4e36854b35d4cc1" /><Relationship Type="http://schemas.openxmlformats.org/officeDocument/2006/relationships/hyperlink" Target="https://www.scstatehouse.gov/sess125_2023-2024/prever/3518_20230512.docx" TargetMode="External" Id="R8d9827d6f7624921" /><Relationship Type="http://schemas.openxmlformats.org/officeDocument/2006/relationships/hyperlink" Target="https://www.scstatehouse.gov/sess125_2023-2024/prever/3518_20240221.docx" TargetMode="External" Id="Rad2ad2e8e0944e00" /><Relationship Type="http://schemas.openxmlformats.org/officeDocument/2006/relationships/hyperlink" Target="https://www.scstatehouse.gov/sess125_2023-2024/prever/3518_20240223.docx" TargetMode="External" Id="R8cfd47a1bdf94f6c" /><Relationship Type="http://schemas.openxmlformats.org/officeDocument/2006/relationships/hyperlink" Target="h:\hj\20230110.docx" TargetMode="External" Id="R7544205ea5ba445a" /><Relationship Type="http://schemas.openxmlformats.org/officeDocument/2006/relationships/hyperlink" Target="h:\hj\20230110.docx" TargetMode="External" Id="R28216b2ac1c94ad6" /><Relationship Type="http://schemas.openxmlformats.org/officeDocument/2006/relationships/hyperlink" Target="h:\hj\20230201.docx" TargetMode="External" Id="R92f182a5d7374590" /><Relationship Type="http://schemas.openxmlformats.org/officeDocument/2006/relationships/hyperlink" Target="h:\hj\20230207.docx" TargetMode="External" Id="R1406fb5329ed4db3" /><Relationship Type="http://schemas.openxmlformats.org/officeDocument/2006/relationships/hyperlink" Target="h:\hj\20230207.docx" TargetMode="External" Id="R449480c014794d57" /><Relationship Type="http://schemas.openxmlformats.org/officeDocument/2006/relationships/hyperlink" Target="h:\hj\20230207.docx" TargetMode="External" Id="R5cf02761acd147b0" /><Relationship Type="http://schemas.openxmlformats.org/officeDocument/2006/relationships/hyperlink" Target="h:\hj\20230208.docx" TargetMode="External" Id="R79468e6f28674d0b" /><Relationship Type="http://schemas.openxmlformats.org/officeDocument/2006/relationships/hyperlink" Target="h:\sj\20230208.docx" TargetMode="External" Id="R193ccc4f325341c3" /><Relationship Type="http://schemas.openxmlformats.org/officeDocument/2006/relationships/hyperlink" Target="h:\sj\20230208.docx" TargetMode="External" Id="Rc93ee0e72f754a50" /><Relationship Type="http://schemas.openxmlformats.org/officeDocument/2006/relationships/hyperlink" Target="h:\sj\20230309.docx" TargetMode="External" Id="R227a893e5a7b4d2c" /><Relationship Type="http://schemas.openxmlformats.org/officeDocument/2006/relationships/hyperlink" Target="h:\sj\20230328.docx" TargetMode="External" Id="Rd07fa4ab7d194955" /><Relationship Type="http://schemas.openxmlformats.org/officeDocument/2006/relationships/hyperlink" Target="h:\sj\20230328.docx" TargetMode="External" Id="Red266f376ca34d33" /><Relationship Type="http://schemas.openxmlformats.org/officeDocument/2006/relationships/hyperlink" Target="h:\sj\20230330.docx" TargetMode="External" Id="R583d83667ac6424d" /><Relationship Type="http://schemas.openxmlformats.org/officeDocument/2006/relationships/hyperlink" Target="h:\sj\20230511.docx" TargetMode="External" Id="R86422f0df058408d" /><Relationship Type="http://schemas.openxmlformats.org/officeDocument/2006/relationships/hyperlink" Target="h:\sj\20240221.docx" TargetMode="External" Id="Rea98b1215fc9419a" /><Relationship Type="http://schemas.openxmlformats.org/officeDocument/2006/relationships/hyperlink" Target="h:\sj\20240228.docx" TargetMode="External" Id="R71a573d83fc841e0" /><Relationship Type="http://schemas.openxmlformats.org/officeDocument/2006/relationships/hyperlink" Target="h:\sj\20240228.docx" TargetMode="External" Id="Rd142414041114afc" /><Relationship Type="http://schemas.openxmlformats.org/officeDocument/2006/relationships/hyperlink" Target="h:\sj\20240229.docx" TargetMode="External" Id="Rce61c808ea0645ce" /><Relationship Type="http://schemas.openxmlformats.org/officeDocument/2006/relationships/hyperlink" Target="h:\hj\20240320.docx" TargetMode="External" Id="R694b4ab35dba4250" /><Relationship Type="http://schemas.openxmlformats.org/officeDocument/2006/relationships/hyperlink" Target="h:\hj\20240320.docx" TargetMode="External" Id="Rebd3b97c641641bd" /><Relationship Type="http://schemas.openxmlformats.org/officeDocument/2006/relationships/hyperlink" Target="https://www.scstatehouse.gov/billsearch.php?billnumbers=3518&amp;session=125&amp;summary=B" TargetMode="External" Id="R436f9c55342f4637" /><Relationship Type="http://schemas.openxmlformats.org/officeDocument/2006/relationships/hyperlink" Target="https://www.scstatehouse.gov/sess125_2023-2024/prever/3518_20221215.docx" TargetMode="External" Id="R728050db5170443a" /><Relationship Type="http://schemas.openxmlformats.org/officeDocument/2006/relationships/hyperlink" Target="https://www.scstatehouse.gov/sess125_2023-2024/prever/3518_20230201.docx" TargetMode="External" Id="Rffdb77d4838a425d" /><Relationship Type="http://schemas.openxmlformats.org/officeDocument/2006/relationships/hyperlink" Target="https://www.scstatehouse.gov/sess125_2023-2024/prever/3518_20230207.docx" TargetMode="External" Id="R41c2ea3674d94fd7" /><Relationship Type="http://schemas.openxmlformats.org/officeDocument/2006/relationships/hyperlink" Target="https://www.scstatehouse.gov/sess125_2023-2024/prever/3518_20230208.docx" TargetMode="External" Id="Rd4c30bdaf0d34844" /><Relationship Type="http://schemas.openxmlformats.org/officeDocument/2006/relationships/hyperlink" Target="https://www.scstatehouse.gov/sess125_2023-2024/prever/3518_20230309.docx" TargetMode="External" Id="R67ae063203324ac7" /><Relationship Type="http://schemas.openxmlformats.org/officeDocument/2006/relationships/hyperlink" Target="https://www.scstatehouse.gov/sess125_2023-2024/prever/3518_20230313.docx" TargetMode="External" Id="R374ced1d736e4789" /><Relationship Type="http://schemas.openxmlformats.org/officeDocument/2006/relationships/hyperlink" Target="https://www.scstatehouse.gov/sess125_2023-2024/prever/3518_20230313a.docx" TargetMode="External" Id="Rbe7e3d57b3904f5e" /><Relationship Type="http://schemas.openxmlformats.org/officeDocument/2006/relationships/hyperlink" Target="https://www.scstatehouse.gov/sess125_2023-2024/prever/3518_20230314.docx" TargetMode="External" Id="R56b83adf6ac943c2" /><Relationship Type="http://schemas.openxmlformats.org/officeDocument/2006/relationships/hyperlink" Target="https://www.scstatehouse.gov/sess125_2023-2024/prever/3518_20230328.docx" TargetMode="External" Id="R8f2325c3909341fa" /><Relationship Type="http://schemas.openxmlformats.org/officeDocument/2006/relationships/hyperlink" Target="https://www.scstatehouse.gov/sess125_2023-2024/prever/3518_20230329.docx" TargetMode="External" Id="R38b272be60fb4f31" /><Relationship Type="http://schemas.openxmlformats.org/officeDocument/2006/relationships/hyperlink" Target="https://www.scstatehouse.gov/sess125_2023-2024/prever/3518_20230330.docx" TargetMode="External" Id="R0571793bd566489c" /><Relationship Type="http://schemas.openxmlformats.org/officeDocument/2006/relationships/hyperlink" Target="https://www.scstatehouse.gov/sess125_2023-2024/prever/3518_20230403.docx" TargetMode="External" Id="R2ca1bb5646694905" /><Relationship Type="http://schemas.openxmlformats.org/officeDocument/2006/relationships/hyperlink" Target="https://www.scstatehouse.gov/sess125_2023-2024/prever/3518_20230511.docx" TargetMode="External" Id="Rcc42e3e965144231" /><Relationship Type="http://schemas.openxmlformats.org/officeDocument/2006/relationships/hyperlink" Target="https://www.scstatehouse.gov/sess125_2023-2024/prever/3518_20230512.docx" TargetMode="External" Id="R3ffceb481eab436e" /><Relationship Type="http://schemas.openxmlformats.org/officeDocument/2006/relationships/hyperlink" Target="https://www.scstatehouse.gov/sess125_2023-2024/prever/3518_20240221.docx" TargetMode="External" Id="R4abc7b3561064d00" /><Relationship Type="http://schemas.openxmlformats.org/officeDocument/2006/relationships/hyperlink" Target="https://www.scstatehouse.gov/sess125_2023-2024/prever/3518_20240223.docx" TargetMode="External" Id="Rfb7b8394a9914c50" /><Relationship Type="http://schemas.openxmlformats.org/officeDocument/2006/relationships/hyperlink" Target="h:\hj\20230110.docx" TargetMode="External" Id="R771526243e334ee2" /><Relationship Type="http://schemas.openxmlformats.org/officeDocument/2006/relationships/hyperlink" Target="h:\hj\20230110.docx" TargetMode="External" Id="R5349976327b04080" /><Relationship Type="http://schemas.openxmlformats.org/officeDocument/2006/relationships/hyperlink" Target="h:\hj\20230201.docx" TargetMode="External" Id="R3f0cb1e388bb4caa" /><Relationship Type="http://schemas.openxmlformats.org/officeDocument/2006/relationships/hyperlink" Target="h:\hj\20230207.docx" TargetMode="External" Id="R8d5689b43bd54173" /><Relationship Type="http://schemas.openxmlformats.org/officeDocument/2006/relationships/hyperlink" Target="h:\hj\20230207.docx" TargetMode="External" Id="R4050a6136eed4a2f" /><Relationship Type="http://schemas.openxmlformats.org/officeDocument/2006/relationships/hyperlink" Target="h:\hj\20230207.docx" TargetMode="External" Id="R679826557caf4b60" /><Relationship Type="http://schemas.openxmlformats.org/officeDocument/2006/relationships/hyperlink" Target="h:\hj\20230208.docx" TargetMode="External" Id="R3b2a072c34714a96" /><Relationship Type="http://schemas.openxmlformats.org/officeDocument/2006/relationships/hyperlink" Target="h:\sj\20230208.docx" TargetMode="External" Id="Rc6e4c3e23fb34c07" /><Relationship Type="http://schemas.openxmlformats.org/officeDocument/2006/relationships/hyperlink" Target="h:\sj\20230208.docx" TargetMode="External" Id="R37589982e3ed4e85" /><Relationship Type="http://schemas.openxmlformats.org/officeDocument/2006/relationships/hyperlink" Target="h:\sj\20230309.docx" TargetMode="External" Id="R36b74922a9a84f80" /><Relationship Type="http://schemas.openxmlformats.org/officeDocument/2006/relationships/hyperlink" Target="h:\sj\20230328.docx" TargetMode="External" Id="R0a2021f7812e4919" /><Relationship Type="http://schemas.openxmlformats.org/officeDocument/2006/relationships/hyperlink" Target="h:\sj\20230328.docx" TargetMode="External" Id="R5c8f51f260c34a29" /><Relationship Type="http://schemas.openxmlformats.org/officeDocument/2006/relationships/hyperlink" Target="h:\sj\20230330.docx" TargetMode="External" Id="R9a1fddd009d04905" /><Relationship Type="http://schemas.openxmlformats.org/officeDocument/2006/relationships/hyperlink" Target="h:\sj\20230511.docx" TargetMode="External" Id="R826a2ac107f249f5" /><Relationship Type="http://schemas.openxmlformats.org/officeDocument/2006/relationships/hyperlink" Target="h:\sj\20240221.docx" TargetMode="External" Id="Rcc0943156c0d4344" /><Relationship Type="http://schemas.openxmlformats.org/officeDocument/2006/relationships/hyperlink" Target="h:\sj\20240228.docx" TargetMode="External" Id="Rfc955988602f4377" /><Relationship Type="http://schemas.openxmlformats.org/officeDocument/2006/relationships/hyperlink" Target="h:\sj\20240228.docx" TargetMode="External" Id="Rda84f25e16b74822" /><Relationship Type="http://schemas.openxmlformats.org/officeDocument/2006/relationships/hyperlink" Target="h:\sj\20240229.docx" TargetMode="External" Id="R8b5899fb14df472d" /><Relationship Type="http://schemas.openxmlformats.org/officeDocument/2006/relationships/hyperlink" Target="h:\hj\20240320.docx" TargetMode="External" Id="R91efa40a111c4de9" /><Relationship Type="http://schemas.openxmlformats.org/officeDocument/2006/relationships/hyperlink" Target="h:\hj\20240320.docx" TargetMode="External" Id="Ra882add923c54d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4e62dc0d-6192-400c-b0f3-cc2675b80eb2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dbfea23f-0a46-47d5-a773-a3d46f46cd59</T_BILL_REQUEST_REQUEST>
  <T_BILL_R_ORIGINALBILL>36e3f3b3-ff67-473f-89a1-e4a236bf2259</T_BILL_R_ORIGINALBILL>
  <T_BILL_R_ORIGINALDRAFT>3bcac6c8-44c7-47d4-8ba4-d816121af2e2</T_BILL_R_ORIGINALDRAFT>
  <T_BILL_SPONSOR_SPONSOR>b8560169-a51b-40f3-b20b-f6bd1d3677d7</T_BILL_SPONSOR_SPONSOR>
  <T_BILL_T_BILLNUMBER>3518</T_BILL_T_BILLNUMBER>
  <T_BILL_T_BILLTITLE>TO AMEND THE SOUTH CAROLINA CODE OF LAWS BY AMENDING SECTION 56-1-286, RELATING TO THE SUSPENSION OF LICENSES OR PERMITS OR THE DENIAL OF ISSUANCE OF LICENSES OR PERMITS TO PERSONS UNDER THE AGE OF TWENTY-ONE WHO DRIVE MOTOR VEHICLES WITH A CERTAIN ALCOHOL CONCENTRATION, SO AS TO MAKE TECHNICAL CHANGES, TO PROVIDE PERSONS, AFTER THE ISSUANCE OF NOTICES OF SUSPENSIONS, MAY ENROLL IN THE IGNITION INTERLOCK DEVICE PROGRAM, TO PROVIDE THE PERIOD OF TIME THE IGNITION INTERLOCK MUST BE MAINTAINED ON TEMPORARY ALCOHOL LICENSES, TO PROVIDE THE CIRCUMSTANCES WHEN PERSONS CAN OBTAIN TEMPORARY ALCOHOL LICENSES WITHOUT INTERLOCK RESTRICTIONS, AND TO PROVIDE, IF SUSPENSIONS ARE UPHELD, THE PERSONS MUST ENROLL IN THE IGNITION interlock DEVICE PROGRAM; AND BY AMENDING SECTION 56-5-2951, RELATING TO SUSPENSIONS OF LICENSES FOR THE REFUSAL TO SUBMIT TO TESTING OR FOR CERTAIN ALCOHOL CONCENTRATIONS, SO AS TO MAKE TECHNICAL CHANGES, TO PROVIDE PERSONS MAY ENROLL IN THE IGNITION INTERLOCK DEVICE PROGRAM AFTER THE ISSUANCE OF THE NOTICES OF SUSPENSION, TO PROVIDE FEES ASSESSED UNDER THIS PROVISION MUST BE HELD IN TRUST UNTIL THE FINAL DISPOSITIONS OF CONTESTED HEARINGS, TO PROVIDE IF SUSPENSIONS ARE UPHELD AT CONTESTED HEARINGS, THE PERSONS MUST ENROLL IN THE IGNITION INTERLOCK DEVICE PROGRAM, AND TO PROVIDE IF THE SUSPENSIONS ARE OVERTURNED, THE FEES MUST BE REIMBURSED TO THE PERSONS AND THEIR DRIVING PRIVILEGES MUST BE REINSTATED.</T_BILL_T_BILLTITLE>
  <T_BILL_T_CHAMBER>house</T_BILL_T_CHAMBER>
  <T_BILL_T_LEGTYPE>bill_statewide</T_BILL_T_LEGTYPE>
  <T_BILL_T_SECTIONS>[{"SectionUUID":"000ae973-92a2-4ecf-83a1-11369bb3f04b","SectionName":"code_section","SectionNumber":1,"SectionType":"code_section","CodeSections":[{"CodeSectionBookmarkName":"cs_T56C1N286_0487da200","IsConstitutionSection":false,"Identity":"56-1-286","IsNew":false,"SubSections":[{"Level":1,"Identity":"T56C1N286SL","SubSectionBookmarkName":"ss_T56C1N286SL_lv1_5f0b59500","IsNewSubSection":false,"SubSectionReplacement":""},{"Level":2,"Identity":"T56C1N286S1","SubSectionBookmarkName":"ss_T56C1N286S1_lv2_35e31ba7d","IsNewSubSection":false,"SubSectionReplacement":""},{"Level":3,"Identity":"T56C1N286Sa","SubSectionBookmarkName":"ss_T56C1N286Sa_lv3_f05947b48","IsNewSubSection":false,"SubSectionReplacement":""},{"Level":3,"Identity":"T56C1N286Sb","SubSectionBookmarkName":"ss_T56C1N286Sb_lv3_11ca7672e","IsNewSubSection":false,"SubSectionReplacement":""},{"Level":3,"Identity":"T56C1N286Sc","SubSectionBookmarkName":"ss_T56C1N286Sc_lv3_722d3978a","IsNewSubSection":false,"SubSectionReplacement":""},{"Level":2,"Identity":"T56C1N286S2","SubSectionBookmarkName":"ss_T56C1N286S2_lv2_aab388cc6","IsNewSubSection":false,"SubSectionReplacement":""},{"Level":2,"Identity":"T56C1N286S3","SubSectionBookmarkName":"ss_T56C1N286S3_lv2_fad136ada","IsNewSubSection":false,"SubSectionReplacement":""},{"Level":3,"Identity":"T56C1N286Sa","SubSectionBookmarkName":"ss_T56C1N286Sa_lv3_d662fd81a","IsNewSubSection":false,"SubSectionReplacement":""},{"Level":3,"Identity":"T56C1N286Sb","SubSectionBookmarkName":"ss_T56C1N286Sb_lv3_aa5020f6a","IsNewSubSection":false,"SubSectionReplacement":""},{"Level":2,"Identity":"T56C1N286S4","SubSectionBookmarkName":"ss_T56C1N286S4_lv2_d367a1763","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_51bbd5cf7"},{"SectionUUID":"8a4b57a3-1af2-4418-a94a-b98841e12af0","SectionName":"code_section","SectionNumber":2,"SectionType":"code_section","CodeSections":[{"CodeSectionBookmarkName":"cs_T56C5N2951_0b578181b","IsConstitutionSection":false,"Identity":"56-5-2951","IsNew":false,"SubSections":[{"Level":1,"Identity":"T56C5N2951SB","SubSectionBookmarkName":"ss_T56C5N2951SB_lv1_974dbb5cd","IsNewSubSection":false,"SubSectionReplacement":""},{"Level":2,"Identity":"T56C5N2951S1","SubSectionBookmarkName":"ss_T56C5N2951S1_lv2_21411b2f7","IsNewSubSection":false,"SubSectionReplacement":""},{"Level":3,"Identity":"T56C5N2951Sa","SubSectionBookmarkName":"ss_T56C5N2951Sa_lv3_97b674ffb","IsNewSubSection":false,"SubSectionReplacement":""},{"Level":3,"Identity":"T56C5N2951Sb","SubSectionBookmarkName":"ss_T56C5N2951Sb_lv3_1ad3abafa","IsNewSubSection":false,"SubSectionReplacement":""},{"Level":3,"Identity":"T56C5N2951Sc","SubSectionBookmarkName":"ss_T56C5N2951Sc_lv3_a94c60873","IsNewSubSection":false,"SubSectionReplacement":""},{"Level":2,"Identity":"T56C5N2951S2","SubSectionBookmarkName":"ss_T56C5N2951S2_lv2_533334c53","IsNewSubSection":false,"SubSectionReplacement":""},{"Level":3,"Identity":"T56C5N2951Sa","SubSectionBookmarkName":"ss_T56C5N2951Sa_lv3_0a02d9069","IsNewSubSection":false,"SubSectionReplacement":""},{"Level":3,"Identity":"T56C5N2951Sb","SubSectionBookmarkName":"ss_T56C5N2951Sb_lv3_75990877b","IsNewSubSection":false,"SubSectionReplacement":""},{"Level":2,"Identity":"T56C5N2951S3","SubSectionBookmarkName":"ss_T56C5N2951S3_lv2_193ab5cf9","IsNewSubSection":false,"SubSectionReplacement":""},{"Level":2,"Identity":"T56C5N2951S4","SubSectionBookmarkName":"ss_T56C5N2951S4_lv2_c92b2eb44","IsNewSubSection":false,"SubSectionReplacement":""}],"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2_37e0dbc0f"},{"SectionUUID":"2dd676cf-5fae-4073-a49a-63cf142e71f1","SectionName":"code_section","SectionNumber":3,"SectionType":"code_section","CodeSections":[],"TitleText":"","DisableControls":false,"Deleted":false,"RepealItems":[],"SectionBookmarkName":"bs_num_3_aa1cabfd2"}]</T_BILL_T_SECTIONS>
  <T_BILL_T_SUBJECT>Driver's license suspension</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1778</Words>
  <Characters>9960</Characters>
  <Application>Microsoft Office Word</Application>
  <DocSecurity>0</DocSecurity>
  <Lines>996</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3518: Motor vehicle financial responsibility - South Carolina Legislature Online</dc:title>
  <dc:subject/>
  <dc:creator>Sean Ryan</dc:creator>
  <cp:keywords/>
  <dc:description/>
  <cp:lastModifiedBy>Danny Crook</cp:lastModifiedBy>
  <cp:revision>2</cp:revision>
  <cp:lastPrinted>2024-03-21T13:35:00Z</cp:lastPrinted>
  <dcterms:created xsi:type="dcterms:W3CDTF">2024-06-24T17:34:00Z</dcterms:created>
  <dcterms:modified xsi:type="dcterms:W3CDTF">2024-06-24T17:34:00Z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