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3527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Pace, Magnuson, Beach, S. Jones and White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LC-0080DG23.docx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Income tax brackets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12/15/2022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12/15/2022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bd59b120dcea4d1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199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b9f52c0bc918461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199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1/12/2023</w:t>
      </w:r>
      <w:r>
        <w:tab/>
        <w:t>House</w:t>
      </w:r>
      <w:r>
        <w:tab/>
        <w:t>Member(s) request name added as sponsor: S.
 Jones, White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ae52e044f1c47e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e8aa015160a45f6">
        <w:r>
          <w:rPr>
            <w:rStyle w:val="Hyperlink"/>
            <w:u w:val="single"/>
          </w:rPr>
          <w:t>12/15/2022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E67F16" w14:paraId="40FEFADA" w14:textId="748A9989">
          <w:pPr>
            <w:pStyle w:val="scbilltitle"/>
            <w:tabs>
              <w:tab w:val="left" w:pos="2104"/>
            </w:tabs>
          </w:pPr>
          <w:r>
            <w:t>to amend the South Carolina Code of Laws by amending Section 12-6-510, relating to individual income taxes</w:t>
          </w:r>
          <w:r w:rsidR="004962F3">
            <w:t>,</w:t>
          </w:r>
          <w:r>
            <w:t xml:space="preserve"> so as to provide that the first one million dollars of taxable income is taxed at a rate of zero percent and the top marginal rate applies thereafter to amounts over one million dollars.</w:t>
          </w:r>
        </w:p>
      </w:sdtContent>
    </w:sdt>
    <w:bookmarkStart w:name="at_b14f135d2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52d9df4b" w:id="1"/>
      <w:r w:rsidRPr="0094541D">
        <w:t>B</w:t>
      </w:r>
      <w:bookmarkEnd w:id="1"/>
      <w:r w:rsidRPr="0094541D">
        <w:t>e it enacted by the General Assembly of the State of South Carolina:</w:t>
      </w:r>
    </w:p>
    <w:p w:rsidR="00305705" w:rsidP="00445345" w:rsidRDefault="00305705" w14:paraId="23E2F8F3" w14:textId="77777777">
      <w:pPr>
        <w:pStyle w:val="scemptyline"/>
      </w:pPr>
    </w:p>
    <w:p w:rsidR="00BE4C40" w:rsidP="00445345" w:rsidRDefault="00052D86" w14:paraId="2792E8C0" w14:textId="7A401B11">
      <w:pPr>
        <w:pStyle w:val="scdirectionallanguage"/>
      </w:pPr>
      <w:bookmarkStart w:name="bs_num_1_e96360ba9" w:id="2"/>
      <w:r>
        <w:t>S</w:t>
      </w:r>
      <w:bookmarkEnd w:id="2"/>
      <w:r>
        <w:t>ECTION 1.</w:t>
      </w:r>
      <w:r w:rsidR="00305705">
        <w:tab/>
      </w:r>
      <w:bookmarkStart w:name="dl_6e0525b8e" w:id="3"/>
      <w:r w:rsidR="00BE4C40">
        <w:t>S</w:t>
      </w:r>
      <w:bookmarkEnd w:id="3"/>
      <w:r w:rsidR="00BE4C40">
        <w:t>ection 12-6-510 of the S.C. Code is amended by adding</w:t>
      </w:r>
      <w:r w:rsidR="00F83FF1">
        <w:t xml:space="preserve"> a subsection to read:</w:t>
      </w:r>
    </w:p>
    <w:p w:rsidR="00BE4C40" w:rsidP="00445345" w:rsidRDefault="00BE4C40" w14:paraId="462061AA" w14:textId="77777777">
      <w:pPr>
        <w:pStyle w:val="scemptyline"/>
      </w:pPr>
    </w:p>
    <w:p w:rsidR="00305705" w:rsidP="00BE4C40" w:rsidRDefault="00BE4C40" w14:paraId="10D4CE29" w14:textId="781F5BE7">
      <w:pPr>
        <w:pStyle w:val="scnewcodesection"/>
      </w:pPr>
      <w:bookmarkStart w:name="ns_T12C6N510_eb91b25c2" w:id="4"/>
      <w:r>
        <w:tab/>
      </w:r>
      <w:bookmarkStart w:name="ss_T12C6N510SD_lv1_2771ea429" w:id="5"/>
      <w:bookmarkEnd w:id="4"/>
      <w:r>
        <w:t>(</w:t>
      </w:r>
      <w:bookmarkEnd w:id="5"/>
      <w:r>
        <w:t xml:space="preserve">D) </w:t>
      </w:r>
      <w:r w:rsidR="00DF7CFF">
        <w:t>Notwithstanding subsections (A) and (B), for taxable years beginning after 2022, a tax is imposed on the South Carolina taxable income of individuals, estates, and trusts and any other entity except those taxed or exempted from taxation under Sections 12-6-530</w:t>
      </w:r>
      <w:r w:rsidR="00144A93">
        <w:t xml:space="preserve"> through 12-6-550 computed at the following rates with the income brackets indexed in accordance with Section 12-6-520:</w:t>
      </w:r>
    </w:p>
    <w:tbl>
      <w:tblPr>
        <w:tblW w:w="9757" w:type="dxa"/>
        <w:tblInd w:w="-720" w:type="dxa"/>
        <w:tblLayout w:type="fixed"/>
        <w:tblLook w:val="0000" w:firstRow="0" w:lastRow="0" w:firstColumn="0" w:lastColumn="0" w:noHBand="0" w:noVBand="0"/>
        <w:tblDescription w:val="table_draft_1671031633586"/>
      </w:tblPr>
      <w:tblGrid>
        <w:gridCol w:w="601"/>
        <w:gridCol w:w="3052"/>
        <w:gridCol w:w="3052"/>
        <w:gridCol w:w="3052"/>
      </w:tblGrid>
      <w:tr w:rsidR="00904735" w:rsidTr="00904735" w14:paraId="53715E78" w14:textId="77777777">
        <w:trPr>
          <w:cantSplit/>
        </w:trPr>
        <w:tc>
          <w:tcPr>
            <w:tcW w:w="601" w:type="dxa"/>
            <w:tcBorders>
              <w:right w:val="single" w:color="auto" w:sz="4" w:space="0"/>
            </w:tcBorders>
            <w:shd w:val="clear" w:color="auto" w:fill="auto"/>
            <w:tcMar>
              <w:left w:w="0" w:type="dxa"/>
              <w:right w:w="244" w:type="dxa"/>
            </w:tcMar>
          </w:tcPr>
          <w:p w:rsidR="00904735" w:rsidP="00904735" w:rsidRDefault="00BE18AB" w14:paraId="5F8E44EE" w14:textId="7E0F2BC1">
            <w:pPr>
              <w:pStyle w:val="sctableln"/>
            </w:pPr>
            <w:r>
              <w:t>25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04735" w:rsidP="00904735" w:rsidRDefault="00904735" w14:paraId="6FF7506D" w14:textId="1C5A8D94">
            <w:pPr>
              <w:pStyle w:val="sctablenoncodifiedsection"/>
            </w:pPr>
            <w:r>
              <w:t>At least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04735" w:rsidP="00904735" w:rsidRDefault="00904735" w14:paraId="7DD54A00" w14:textId="0A24493B">
            <w:pPr>
              <w:pStyle w:val="sctablenoncodifiedsection"/>
            </w:pPr>
            <w:r>
              <w:t>But not less than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04735" w:rsidP="00904735" w:rsidRDefault="00904735" w14:paraId="7A84CB1F" w14:textId="26FCA264">
            <w:pPr>
              <w:pStyle w:val="sctablenoncodifiedsection"/>
            </w:pPr>
            <w:r>
              <w:t>Compute the tax as follows</w:t>
            </w:r>
          </w:p>
        </w:tc>
      </w:tr>
      <w:tr w:rsidR="00904735" w:rsidTr="00904735" w14:paraId="49AB4A07" w14:textId="77777777">
        <w:trPr>
          <w:cantSplit/>
        </w:trPr>
        <w:tc>
          <w:tcPr>
            <w:tcW w:w="601" w:type="dxa"/>
            <w:tcBorders>
              <w:right w:val="single" w:color="auto" w:sz="4" w:space="0"/>
            </w:tcBorders>
            <w:shd w:val="clear" w:color="auto" w:fill="auto"/>
            <w:tcMar>
              <w:left w:w="0" w:type="dxa"/>
              <w:right w:w="244" w:type="dxa"/>
            </w:tcMar>
          </w:tcPr>
          <w:p w:rsidR="00904735" w:rsidP="00904735" w:rsidRDefault="00BE18AB" w14:paraId="3F420553" w14:textId="270E7A9C">
            <w:pPr>
              <w:pStyle w:val="sctableln"/>
            </w:pPr>
            <w:r>
              <w:t>26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04735" w:rsidP="00904735" w:rsidRDefault="00904735" w14:paraId="62D311EC" w14:textId="3BC46A80">
            <w:pPr>
              <w:pStyle w:val="sctablenoncodifiedsection"/>
            </w:pPr>
            <w:r>
              <w:t>$0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04735" w:rsidP="00904735" w:rsidRDefault="00904735" w14:paraId="56638398" w14:textId="391C74F8">
            <w:pPr>
              <w:pStyle w:val="sctablenoncodifiedsection"/>
            </w:pPr>
            <w:r>
              <w:t>$1,000,000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04735" w:rsidP="00904735" w:rsidRDefault="00904735" w14:paraId="42BC3789" w14:textId="6CD4031D">
            <w:pPr>
              <w:pStyle w:val="sctablenoncodifiedsection"/>
            </w:pPr>
            <w:r>
              <w:t>0% times the amount</w:t>
            </w:r>
          </w:p>
        </w:tc>
      </w:tr>
      <w:tr w:rsidR="00904735" w:rsidTr="00904735" w14:paraId="53FA7C21" w14:textId="77777777">
        <w:trPr>
          <w:cantSplit/>
        </w:trPr>
        <w:tc>
          <w:tcPr>
            <w:tcW w:w="601" w:type="dxa"/>
            <w:tcBorders>
              <w:right w:val="single" w:color="auto" w:sz="4" w:space="0"/>
            </w:tcBorders>
            <w:shd w:val="clear" w:color="auto" w:fill="auto"/>
            <w:tcMar>
              <w:left w:w="0" w:type="dxa"/>
              <w:right w:w="244" w:type="dxa"/>
            </w:tcMar>
          </w:tcPr>
          <w:p w:rsidR="00BE18AB" w:rsidP="00BE18AB" w:rsidRDefault="00BE18AB" w14:paraId="36965F1E" w14:textId="77777777">
            <w:pPr>
              <w:pStyle w:val="sctableln"/>
            </w:pPr>
            <w:r>
              <w:t>27</w:t>
            </w:r>
          </w:p>
          <w:p w:rsidR="00904735" w:rsidP="00BE18AB" w:rsidRDefault="00BE18AB" w14:paraId="4B43BE6B" w14:textId="41CBC748">
            <w:pPr>
              <w:pStyle w:val="sctableln"/>
            </w:pPr>
            <w:r>
              <w:t>28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04735" w:rsidP="00904735" w:rsidRDefault="00904735" w14:paraId="00ECDA7A" w14:textId="2DDB6520">
            <w:pPr>
              <w:pStyle w:val="sctablenoncodifiedsection"/>
            </w:pPr>
            <w:r>
              <w:t>$1,000,000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04735" w:rsidP="00904735" w:rsidRDefault="00904735" w14:paraId="1986385D" w14:textId="616DDB4F">
            <w:pPr>
              <w:pStyle w:val="sctablenoncodifiedsection"/>
            </w:pPr>
            <w:r>
              <w:t>or more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04735" w:rsidP="00904735" w:rsidRDefault="00904735" w14:paraId="4D2D0A8C" w14:textId="5981E3CD">
            <w:pPr>
              <w:pStyle w:val="sctablenoncodifiedsection"/>
            </w:pPr>
            <w:r>
              <w:t>6% times the amount over $1,000,000</w:t>
            </w:r>
          </w:p>
        </w:tc>
      </w:tr>
    </w:tbl>
    <w:p w:rsidR="00BE18AB" w:rsidP="00BE18AB" w:rsidRDefault="00BE18AB" w14:paraId="06072630" w14:textId="77777777">
      <w:pPr>
        <w:pStyle w:val="scemptyline"/>
        <w:suppressLineNumbers/>
        <w:spacing w:line="14" w:lineRule="exact"/>
        <w:sectPr w:rsidR="00BE18AB" w:rsidSect="00BE18A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1008" w:right="1627" w:bottom="1008" w:left="1627" w:header="720" w:footer="720" w:gutter="0"/>
          <w:lnNumType w:countBy="1" w:restart="newSection"/>
          <w:cols w:space="708"/>
          <w:docGrid w:linePitch="360"/>
        </w:sectPr>
      </w:pPr>
    </w:p>
    <w:p w:rsidRPr="00DF3B44" w:rsidR="007E06BB" w:rsidP="00445345" w:rsidRDefault="007E06BB" w14:paraId="3D8F1FED" w14:textId="15EF289D">
      <w:pPr>
        <w:pStyle w:val="scemptyline"/>
      </w:pPr>
    </w:p>
    <w:p w:rsidRPr="00DF3B44" w:rsidR="007A10F1" w:rsidP="007A10F1" w:rsidRDefault="00052D86" w14:paraId="0E9393B4" w14:textId="2F41EF1B">
      <w:pPr>
        <w:pStyle w:val="scnoncodifiedsection"/>
      </w:pPr>
      <w:bookmarkStart w:name="bs_num_2_lastsection" w:id="6"/>
      <w:bookmarkStart w:name="eff_date_section" w:id="7"/>
      <w:bookmarkStart w:name="_Hlk77157096" w:id="8"/>
      <w:r>
        <w:t>S</w:t>
      </w:r>
      <w:bookmarkEnd w:id="6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bookmarkEnd w:id="8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BE18AB">
      <w:type w:val="continuous"/>
      <w:pgSz w:w="12240" w:h="15840" w:code="1"/>
      <w:pgMar w:top="1008" w:right="1627" w:bottom="1008" w:left="1627" w:header="720" w:footer="720" w:gutter="0"/>
      <w:lnNumType w:countBy="1" w:start="28" w:restart="newSecti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CC22" w14:textId="77777777" w:rsidR="00BE18AB" w:rsidRDefault="00BE1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810DBAD" w:rsidR="00685035" w:rsidRPr="007B4AF7" w:rsidRDefault="00BE18A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05705">
              <w:rPr>
                <w:noProof/>
              </w:rPr>
              <w:t>LC-0080DG23.docx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FA7B" w14:textId="77777777" w:rsidR="00BE18AB" w:rsidRDefault="00BE1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F4C95" w14:textId="77777777" w:rsidR="00BE18AB" w:rsidRDefault="00BE1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DB65A" w14:textId="77777777" w:rsidR="00BE18AB" w:rsidRDefault="00BE18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57115" w14:textId="77777777" w:rsidR="00BE18AB" w:rsidRDefault="00BE1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52D86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44A93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05705"/>
    <w:rsid w:val="003421F1"/>
    <w:rsid w:val="0034279C"/>
    <w:rsid w:val="003463C4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534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962F3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73F1F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04735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18AB"/>
    <w:rsid w:val="00BE4391"/>
    <w:rsid w:val="00BE4C40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6752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DF7CFF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67F16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83FF1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904735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527&amp;session=125&amp;summary=B" TargetMode="External" Id="R4ae52e044f1c47e8" /><Relationship Type="http://schemas.openxmlformats.org/officeDocument/2006/relationships/hyperlink" Target="https://www.scstatehouse.gov/sess125_2023-2024/prever/3527_20221215.docx" TargetMode="External" Id="Rae8aa015160a45f6" /><Relationship Type="http://schemas.openxmlformats.org/officeDocument/2006/relationships/hyperlink" Target="h:\hj\20230110.docx" TargetMode="External" Id="Rbd59b120dcea4d11" /><Relationship Type="http://schemas.openxmlformats.org/officeDocument/2006/relationships/hyperlink" Target="h:\hj\20230110.docx" TargetMode="External" Id="Rb9f52c0bc918461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FILENAME>&lt;&lt;filename&gt;&gt;</FILENAME>
  <ID>304cdc63-d625-4a5b-bb55-a21391cb8532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2022-12-15</T_BILL_D_PREFILEDATE>
  <T_BILL_N_INTERNALVERSIONNUMBER>1</T_BILL_N_INTERNALVERSIONNUMBER>
  <T_BILL_N_SESSION>125</T_BILL_N_SESSION>
  <T_BILL_N_VERSIONNUMBER>1</T_BILL_N_VERSIONNUMBER>
  <T_BILL_N_YEAR>2023</T_BILL_N_YEAR>
  <T_BILL_REQUEST_REQUEST>97872839-a651-41bd-a05b-2d0906d66e78</T_BILL_REQUEST_REQUEST>
  <T_BILL_R_ORIGINALDRAFT>e1cd9eee-7792-4c47-b860-1f4c4d844b9e</T_BILL_R_ORIGINALDRAFT>
  <T_BILL_SPONSOR_SPONSOR>6779c2b0-09b2-4ce4-8a9a-3e1f1e6583dc</T_BILL_SPONSOR_SPONSOR>
  <T_BILL_T_ACTNUMBER>None</T_BILL_T_ACTNUMBER>
  <T_BILL_T_BILLNAME>[3527]</T_BILL_T_BILLNAME>
  <T_BILL_T_BILLNUMBER>3527</T_BILL_T_BILLNUMBER>
  <T_BILL_T_BILLTITLE>to amend the South Carolina Code of Laws by amending Section 12-6-510, relating to individual income taxes, so as to provide that the first one million dollars of taxable income is taxed at a rate of zero percent and the top marginal rate applies thereafter to amounts over one million dollars.</T_BILL_T_BILLTITLE>
  <T_BILL_T_CHAMBER>house</T_BILL_T_CHAMBER>
  <T_BILL_T_FILENAME> </T_BILL_T_FILENAME>
  <T_BILL_T_LEGTYPE>bill_statewide</T_BILL_T_LEGTYPE>
  <T_BILL_T_RATNUMBER>None</T_BILL_T_RATNUMBER>
  <T_BILL_T_SECTIONS>[{"SectionUUID":"a91e3147-135d-492a-a1a3-f2bac668886a","SectionName":"code_section","SectionNumber":1,"SectionType":"code_section","CodeSections":[{"CodeSectionBookmarkName":"ns_T12C6N510_eb91b25c2","IsConstitutionSection":false,"Identity":"12-6-510","IsNew":true,"SubSections":[{"Level":1,"Identity":"T12C6N510SD","SubSectionBookmarkName":"ss_T12C6N510SD_lv1_2771ea429","IsNewSubSection":true}],"TitleRelatedTo":"individual income taxes","TitleSoAsTo":"provide that the first one million dollars of taxable income is taxed at a rate of zero percent and the top marginal rate applies thereafter to amounts over one million dollars","Deleted":false}],"TitleText":"","DisableControls":false,"Deleted":false,"RepealItems":[],"SectionBookmarkName":"bs_num_1_e96360ba9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4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a91e3147-135d-492a-a1a3-f2bac668886a","SectionName":"code_section","SectionNumber":1,"SectionType":"code_section","CodeSections":[{"CodeSectionBookmarkName":"ns_T12C6N510_eb91b25c2","IsConstitutionSection":false,"Identity":"12-6-510","IsNew":true,"SubSections":[{"Level":1,"Identity":"T12C6N510SD","SubSectionBookmarkName":"ss_T12C6N510SD_lv1_2771ea429","IsNewSubSection":true}],"TitleRelatedTo":"","TitleSoAsTo":"","Deleted":false}],"TitleText":"","DisableControls":false,"Deleted":false,"RepealItems":[],"SectionBookmarkName":"bs_num_1_e96360ba9"}],"Timestamp":"2022-12-14T10:17:03.3341097-05:00","Username":null},{"Id":3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a91e3147-135d-492a-a1a3-f2bac668886a","SectionName":"code_section","SectionNumber":1,"SectionType":"code_section","CodeSections":[{"CodeSectionBookmarkName":"ns_T12C6N510_eb91b25c2","IsConstitutionSection":false,"Identity":"12-6-510","IsNew":true,"SubSections":[{"Level":1,"Identity":"T12C6N510SD","SubSectionBookmarkName":"ss_T12C6N510SD_lv1_2771ea429","IsNewSubSection":true}],"TitleRelatedTo":"","TitleSoAsTo":"","Deleted":false}],"TitleText":"","DisableControls":false,"Deleted":false,"RepealItems":[],"SectionBookmarkName":"bs_num_1_e96360ba9"},{"SectionUUID":"1ff2f3dc-ffd8-45fa-8ada-eea7d0b491d9","SectionName":"code_section","SectionNumber":2,"SectionType":"repeal_section","CodeSections":[],"TitleText":"","DisableControls":false,"Deleted":false,"RepealItems":[{"Type":"repeal_chapter","Identity":"12-6","RelatedTo":""}],"SectionBookmarkName":"bs_num_2_120a6a5d4"}],"Timestamp":"2022-12-14T10:16:18.0017184-05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a91e3147-135d-492a-a1a3-f2bac668886a","SectionName":"code_section","SectionNumber":1,"SectionType":"code_section","CodeSections":[{"CodeSectionBookmarkName":"ns_T12C6N510_eb91b25c2","IsConstitutionSection":false,"Identity":"12-6-510","IsNew":true,"SubSections":[{"Level":1,"Identity":"T12C6N510SD","SubSectionBookmarkName":"ss_T12C6N510SD_lv1_2771ea429","IsNewSubSection":true}],"TitleRelatedTo":"","TitleSoAsTo":"","Deleted":false}],"TitleText":"","DisableControls":false,"Deleted":false,"RepealItems":[],"SectionBookmarkName":"bs_num_1_e96360ba9"}],"Timestamp":"2022-12-14T10:11:49.6752778-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a91e3147-135d-492a-a1a3-f2bac668886a","SectionName":"code_section","SectionNumber":1,"SectionType":"code_section","CodeSections":[],"TitleText":"","DisableControls":false,"Deleted":false,"RepealItems":[],"SectionBookmarkName":"bs_num_1_e96360ba9"}],"Timestamp":"2022-12-14T10:11:47.577364-05:00","Username":null},{"Id":5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a91e3147-135d-492a-a1a3-f2bac668886a","SectionName":"code_section","SectionNumber":1,"SectionType":"code_section","CodeSections":[{"CodeSectionBookmarkName":"ns_T12C6N510_eb91b25c2","IsConstitutionSection":false,"Identity":"12-6-510","IsNew":true,"SubSections":[{"Level":1,"Identity":"T12C6N510SD","SubSectionBookmarkName":"ss_T12C6N510SD_lv1_2771ea429","IsNewSubSection":true}],"TitleRelatedTo":"individual income taxes","TitleSoAsTo":"provide that the first one million dollars of taxable income is taxed at a rate of zero percent and the top marginal rate applies thereafter to amounts over one million dollars","Deleted":false}],"TitleText":"","DisableControls":false,"Deleted":false,"RepealItems":[],"SectionBookmarkName":"bs_num_1_e96360ba9"}],"Timestamp":"2022-12-14T11:40:55.9269519-05:00","Username":"davidgood@scstatehouse.gov"}]</T_BILL_T_SECTIONSHISTORY>
  <T_BILL_T_SUBJECT>Income tax brackets</T_BILL_T_SUBJECT>
  <T_BILL_UR_DRAFTER>davidgood@scstatehouse.gov</T_BILL_UR_DRAFTER>
  <T_BILL_UR_DRAFTINGASSISTANT>nikidowney@scstatehouse.gov</T_BILL_UR_DRAFTINGASSISTANT>
</lwb360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184</Words>
  <Characters>910</Characters>
  <Application>Microsoft Office Word</Application>
  <DocSecurity>0</DocSecurity>
  <Lines>41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Niki Downey</cp:lastModifiedBy>
  <cp:revision>29</cp:revision>
  <cp:lastPrinted>2022-12-14T16:41:00Z</cp:lastPrinted>
  <dcterms:created xsi:type="dcterms:W3CDTF">2022-06-03T11:45:00Z</dcterms:created>
  <dcterms:modified xsi:type="dcterms:W3CDTF">2022-12-14T19:34:00Z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