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SR-0170KM23.docx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Motor Vehicle Financial Responsibility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7ff789ccefc4b71">
        <w:r w:rsidRPr="00770434">
          <w:rPr>
            <w:rStyle w:val="Hyperlink"/>
          </w:rPr>
          <w:t>Senate Journal</w:t>
        </w:r>
        <w:r w:rsidRPr="00770434">
          <w:rPr>
            <w:rStyle w:val="Hyperlink"/>
          </w:rPr>
          <w:noBreakHyphen/>
          <w:t>page 205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89112cfee9dc4448">
        <w:r w:rsidRPr="00770434">
          <w:rPr>
            <w:rStyle w:val="Hyperlink"/>
          </w:rPr>
          <w:t>Senate Journal</w:t>
        </w:r>
        <w:r w:rsidRPr="00770434">
          <w:rPr>
            <w:rStyle w:val="Hyperlink"/>
          </w:rPr>
          <w:noBreakHyphen/>
          <w:t>page 205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931dd8995a41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7cae3c6389493a">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F4379" w14:paraId="40FEFADA" w14:textId="37D10072">
          <w:pPr>
            <w:pStyle w:val="scbilltitle"/>
            <w:tabs>
              <w:tab w:val="left" w:pos="2104"/>
            </w:tabs>
          </w:pPr>
          <w:r>
            <w:t>to amend the South Carolina Code of Laws by adding Section 56-9-85 so as to PROVIDE THAT AN OFFER TO SETTLE A CLAIM FOR PERSONAL INJURY, BODILY INJURY, OR DEATH ARISING FROM THE USE OF A MOTOR VEHICLE THAT IS PREPARED, WITH THE ASSISTANCE OF COUNSEL, PRIOR TO FILING A CIVIL ACTION MUST BE IN WRITING AND CONTAIN CERTAIN TERMS.</w:t>
          </w:r>
        </w:p>
      </w:sdtContent>
    </w:sdt>
    <w:bookmarkStart w:name="at_4fb80ebfd" w:displacedByCustomXml="prev" w:id="0"/>
    <w:bookmarkEnd w:id="0"/>
    <w:p w:rsidRPr="00DF3B44" w:rsidR="006C18F0" w:rsidP="006C18F0" w:rsidRDefault="006C18F0" w14:paraId="5BAAC1B7" w14:textId="77777777">
      <w:pPr>
        <w:pStyle w:val="scbillwhereasclause"/>
      </w:pPr>
    </w:p>
    <w:p w:rsidR="000A15E3" w:rsidP="000A15E3" w:rsidRDefault="000A15E3" w14:paraId="107DD580" w14:textId="77777777">
      <w:pPr>
        <w:pStyle w:val="scenactingwords"/>
      </w:pPr>
      <w:bookmarkStart w:name="ew_51e3cfb69" w:id="1"/>
      <w:r>
        <w:rPr>
          <w:rFonts w:eastAsia="Times New Roman"/>
        </w:rPr>
        <w:t>B</w:t>
      </w:r>
      <w:bookmarkEnd w:id="1"/>
      <w:r>
        <w:rPr>
          <w:rFonts w:eastAsia="Times New Roman"/>
        </w:rPr>
        <w:t>e it enacted by the General Assembly of the State of South Carolina:</w:t>
      </w:r>
    </w:p>
    <w:p w:rsidR="000A15E3" w:rsidP="000A15E3" w:rsidRDefault="000A15E3" w14:paraId="46744047" w14:textId="77777777">
      <w:pPr>
        <w:pStyle w:val="scemptyline"/>
      </w:pPr>
    </w:p>
    <w:p w:rsidR="000A15E3" w:rsidP="000A15E3" w:rsidRDefault="000A15E3" w14:paraId="74D2C725" w14:textId="690B93BC">
      <w:pPr>
        <w:pStyle w:val="scdirectionallanguage"/>
      </w:pPr>
      <w:bookmarkStart w:name="bs_num_1_a439027f1" w:id="2"/>
      <w:r>
        <w:rPr>
          <w:rFonts w:eastAsia="Times New Roman"/>
        </w:rPr>
        <w:t>S</w:t>
      </w:r>
      <w:bookmarkEnd w:id="2"/>
      <w:r>
        <w:t xml:space="preserve">ECTION </w:t>
      </w:r>
      <w:r>
        <w:rPr>
          <w:rFonts w:eastAsia="Times New Roman"/>
        </w:rPr>
        <w:t>1.</w:t>
      </w:r>
      <w:r>
        <w:tab/>
      </w:r>
      <w:bookmarkStart w:name="dl_307f4755e" w:id="3"/>
      <w:r>
        <w:rPr>
          <w:rFonts w:eastAsia="Times New Roman"/>
        </w:rPr>
        <w:t>A</w:t>
      </w:r>
      <w:bookmarkEnd w:id="3"/>
      <w:r>
        <w:t xml:space="preserve">rticle 1, Chapter 9, Title 56 of the </w:t>
      </w:r>
      <w:r w:rsidR="00F9292B">
        <w:t>S.C.</w:t>
      </w:r>
      <w:r>
        <w:t xml:space="preserve"> Code is amended by adding:</w:t>
      </w:r>
    </w:p>
    <w:p w:rsidR="000A15E3" w:rsidP="000A15E3" w:rsidRDefault="000A15E3" w14:paraId="552ED119" w14:textId="77777777">
      <w:pPr>
        <w:pStyle w:val="scemptyline"/>
      </w:pPr>
    </w:p>
    <w:p w:rsidRPr="006B5EDF" w:rsidR="000A15E3" w:rsidP="000A15E3" w:rsidRDefault="000A15E3" w14:paraId="00189343" w14:textId="77777777">
      <w:pPr>
        <w:pStyle w:val="scnewcodesection"/>
      </w:pPr>
      <w:bookmarkStart w:name="ns_T56C9N85_14508e56b" w:id="4"/>
      <w:r>
        <w:tab/>
      </w:r>
      <w:bookmarkEnd w:id="4"/>
      <w:r>
        <w:rPr>
          <w:rFonts w:eastAsia="Times New Roman"/>
        </w:rPr>
        <w:t>Section 56-9-85.</w:t>
      </w:r>
      <w:r>
        <w:rPr>
          <w:rFonts w:eastAsia="Times New Roman"/>
        </w:rPr>
        <w:tab/>
        <w:t>(A)</w:t>
      </w:r>
      <w:r>
        <w:t xml:space="preserve"> </w:t>
      </w:r>
      <w:r w:rsidRPr="006B5EDF">
        <w:rPr>
          <w:color w:val="000000" w:themeColor="text1"/>
          <w:u w:color="000000" w:themeColor="text1"/>
        </w:rPr>
        <w:t xml:space="preserve">Prior to filing a civil action, any offer to settle a claim for personal injury, bodily injury, or death arising from the use of a motor vehicle </w:t>
      </w:r>
      <w:r>
        <w:rPr>
          <w:color w:val="000000" w:themeColor="text1"/>
          <w:u w:color="000000" w:themeColor="text1"/>
        </w:rPr>
        <w:t>that is</w:t>
      </w:r>
      <w:r w:rsidRPr="006B5EDF">
        <w:rPr>
          <w:color w:val="000000" w:themeColor="text1"/>
          <w:u w:color="000000" w:themeColor="text1"/>
        </w:rPr>
        <w:t xml:space="preserve"> prepared by or with the assistance of an a</w:t>
      </w:r>
      <w:r>
        <w:rPr>
          <w:color w:val="000000" w:themeColor="text1"/>
          <w:u w:color="000000" w:themeColor="text1"/>
        </w:rPr>
        <w:t>ttorney on behalf of a claimant</w:t>
      </w:r>
      <w:r w:rsidRPr="006B5EDF">
        <w:rPr>
          <w:color w:val="000000" w:themeColor="text1"/>
          <w:u w:color="000000" w:themeColor="text1"/>
        </w:rPr>
        <w:t xml:space="preserve"> shall be in writing and contain the following material terms:</w:t>
      </w:r>
    </w:p>
    <w:p w:rsidRPr="006B5EDF" w:rsidR="000A15E3" w:rsidP="000A15E3" w:rsidRDefault="000A15E3" w14:paraId="49D62963" w14:textId="77777777">
      <w:pPr>
        <w:pStyle w:val="scnewcodesection"/>
      </w:pPr>
      <w:r>
        <w:rPr>
          <w:color w:val="000000" w:themeColor="text1"/>
          <w:u w:color="000000" w:themeColor="text1"/>
        </w:rPr>
        <w:tab/>
      </w:r>
      <w:r>
        <w:rPr>
          <w:color w:val="000000" w:themeColor="text1"/>
          <w:u w:color="000000" w:themeColor="text1"/>
        </w:rPr>
        <w:tab/>
      </w:r>
      <w:bookmarkStart w:name="ss_T56C9N85S1_lv1_cf9ab097f" w:id="5"/>
      <w:r w:rsidRPr="006B5EDF">
        <w:rPr>
          <w:color w:val="000000" w:themeColor="text1"/>
          <w:u w:color="000000" w:themeColor="text1"/>
        </w:rPr>
        <w:t>(</w:t>
      </w:r>
      <w:bookmarkEnd w:id="5"/>
      <w:r w:rsidRPr="006B5EDF">
        <w:rPr>
          <w:color w:val="000000" w:themeColor="text1"/>
          <w:u w:color="000000" w:themeColor="text1"/>
        </w:rPr>
        <w:t>1)</w:t>
      </w:r>
      <w:r>
        <w:t xml:space="preserve"> </w:t>
      </w:r>
      <w:r>
        <w:rPr>
          <w:color w:val="000000" w:themeColor="text1"/>
          <w:u w:color="000000" w:themeColor="text1"/>
        </w:rPr>
        <w:t>t</w:t>
      </w:r>
      <w:r w:rsidRPr="006B5EDF">
        <w:rPr>
          <w:color w:val="000000" w:themeColor="text1"/>
          <w:u w:color="000000" w:themeColor="text1"/>
        </w:rPr>
        <w:t xml:space="preserve">he time period within which </w:t>
      </w:r>
      <w:r>
        <w:rPr>
          <w:color w:val="000000" w:themeColor="text1"/>
          <w:u w:color="000000" w:themeColor="text1"/>
        </w:rPr>
        <w:t>the</w:t>
      </w:r>
      <w:r w:rsidRPr="006B5EDF">
        <w:rPr>
          <w:color w:val="000000" w:themeColor="text1"/>
          <w:u w:color="000000" w:themeColor="text1"/>
        </w:rPr>
        <w:t xml:space="preserve"> offer must be accepted, which shall be not less than </w:t>
      </w:r>
      <w:r>
        <w:rPr>
          <w:color w:val="000000" w:themeColor="text1"/>
          <w:u w:color="000000" w:themeColor="text1"/>
        </w:rPr>
        <w:t>thirty</w:t>
      </w:r>
      <w:r w:rsidRPr="006B5EDF">
        <w:rPr>
          <w:color w:val="000000" w:themeColor="text1"/>
          <w:u w:color="000000" w:themeColor="text1"/>
        </w:rPr>
        <w:t xml:space="preserve"> days from</w:t>
      </w:r>
      <w:r>
        <w:rPr>
          <w:color w:val="000000" w:themeColor="text1"/>
          <w:u w:color="000000" w:themeColor="text1"/>
        </w:rPr>
        <w:t xml:space="preserve"> the</w:t>
      </w:r>
      <w:r w:rsidRPr="006B5EDF">
        <w:rPr>
          <w:color w:val="000000" w:themeColor="text1"/>
          <w:u w:color="000000" w:themeColor="text1"/>
        </w:rPr>
        <w:t xml:space="preserve"> receipt of the </w:t>
      </w:r>
      <w:proofErr w:type="gramStart"/>
      <w:r w:rsidRPr="006B5EDF">
        <w:rPr>
          <w:color w:val="000000" w:themeColor="text1"/>
          <w:u w:color="000000" w:themeColor="text1"/>
        </w:rPr>
        <w:t>offer;</w:t>
      </w:r>
      <w:proofErr w:type="gramEnd"/>
    </w:p>
    <w:p w:rsidRPr="006B5EDF" w:rsidR="000A15E3" w:rsidP="000A15E3" w:rsidRDefault="000A15E3" w14:paraId="37FE8FB6" w14:textId="77777777">
      <w:pPr>
        <w:pStyle w:val="scnewcodesection"/>
      </w:pPr>
      <w:r>
        <w:rPr>
          <w:color w:val="000000" w:themeColor="text1"/>
          <w:u w:color="000000" w:themeColor="text1"/>
        </w:rPr>
        <w:tab/>
      </w:r>
      <w:r>
        <w:rPr>
          <w:color w:val="000000" w:themeColor="text1"/>
          <w:u w:color="000000" w:themeColor="text1"/>
        </w:rPr>
        <w:tab/>
      </w:r>
      <w:bookmarkStart w:name="ss_T56C9N85S2_lv1_b519138fd" w:id="6"/>
      <w:r w:rsidRPr="006B5EDF">
        <w:rPr>
          <w:color w:val="000000" w:themeColor="text1"/>
          <w:u w:color="000000" w:themeColor="text1"/>
        </w:rPr>
        <w:t>(</w:t>
      </w:r>
      <w:bookmarkEnd w:id="6"/>
      <w:r w:rsidRPr="006B5EDF">
        <w:rPr>
          <w:color w:val="000000" w:themeColor="text1"/>
          <w:u w:color="000000" w:themeColor="text1"/>
        </w:rPr>
        <w:t>2)</w:t>
      </w:r>
      <w:r>
        <w:t xml:space="preserve"> </w:t>
      </w:r>
      <w:r>
        <w:rPr>
          <w:color w:val="000000" w:themeColor="text1"/>
          <w:u w:color="000000" w:themeColor="text1"/>
        </w:rPr>
        <w:t>the a</w:t>
      </w:r>
      <w:r w:rsidRPr="006B5EDF">
        <w:rPr>
          <w:color w:val="000000" w:themeColor="text1"/>
          <w:u w:color="000000" w:themeColor="text1"/>
        </w:rPr>
        <w:t xml:space="preserve">mount of monetary </w:t>
      </w:r>
      <w:proofErr w:type="gramStart"/>
      <w:r w:rsidRPr="006B5EDF">
        <w:rPr>
          <w:color w:val="000000" w:themeColor="text1"/>
          <w:u w:color="000000" w:themeColor="text1"/>
        </w:rPr>
        <w:t>payment;</w:t>
      </w:r>
      <w:proofErr w:type="gramEnd"/>
    </w:p>
    <w:p w:rsidRPr="006B5EDF" w:rsidR="000A15E3" w:rsidP="000A15E3" w:rsidRDefault="000A15E3" w14:paraId="3BDC0AF1" w14:textId="77777777">
      <w:pPr>
        <w:pStyle w:val="scnewcodesection"/>
      </w:pPr>
      <w:r>
        <w:rPr>
          <w:color w:val="000000" w:themeColor="text1"/>
          <w:u w:color="000000" w:themeColor="text1"/>
        </w:rPr>
        <w:tab/>
      </w:r>
      <w:r>
        <w:rPr>
          <w:color w:val="000000" w:themeColor="text1"/>
          <w:u w:color="000000" w:themeColor="text1"/>
        </w:rPr>
        <w:tab/>
      </w:r>
      <w:bookmarkStart w:name="ss_T56C9N85S3_lv1_2f68712cc" w:id="7"/>
      <w:r w:rsidRPr="006B5EDF">
        <w:rPr>
          <w:color w:val="000000" w:themeColor="text1"/>
          <w:u w:color="000000" w:themeColor="text1"/>
        </w:rPr>
        <w:t>(</w:t>
      </w:r>
      <w:bookmarkEnd w:id="7"/>
      <w:r w:rsidRPr="006B5EDF">
        <w:rPr>
          <w:color w:val="000000" w:themeColor="text1"/>
          <w:u w:color="000000" w:themeColor="text1"/>
        </w:rPr>
        <w:t>3)</w:t>
      </w:r>
      <w:r>
        <w:t xml:space="preserve"> </w:t>
      </w:r>
      <w:r>
        <w:rPr>
          <w:color w:val="000000" w:themeColor="text1"/>
          <w:u w:color="000000" w:themeColor="text1"/>
        </w:rPr>
        <w:t>t</w:t>
      </w:r>
      <w:r w:rsidRPr="006B5EDF">
        <w:rPr>
          <w:color w:val="000000" w:themeColor="text1"/>
          <w:u w:color="000000" w:themeColor="text1"/>
        </w:rPr>
        <w:t>he party</w:t>
      </w:r>
      <w:r>
        <w:rPr>
          <w:color w:val="000000" w:themeColor="text1"/>
          <w:u w:color="000000" w:themeColor="text1"/>
        </w:rPr>
        <w:t xml:space="preserve"> that</w:t>
      </w:r>
      <w:r w:rsidRPr="006B5EDF">
        <w:rPr>
          <w:color w:val="000000" w:themeColor="text1"/>
          <w:u w:color="000000" w:themeColor="text1"/>
        </w:rPr>
        <w:t xml:space="preserve"> the claimant will release if </w:t>
      </w:r>
      <w:r>
        <w:rPr>
          <w:color w:val="000000" w:themeColor="text1"/>
          <w:u w:color="000000" w:themeColor="text1"/>
        </w:rPr>
        <w:t>the</w:t>
      </w:r>
      <w:r w:rsidRPr="006B5EDF">
        <w:rPr>
          <w:color w:val="000000" w:themeColor="text1"/>
          <w:u w:color="000000" w:themeColor="text1"/>
        </w:rPr>
        <w:t xml:space="preserve"> offer is </w:t>
      </w:r>
      <w:proofErr w:type="gramStart"/>
      <w:r w:rsidRPr="006B5EDF">
        <w:rPr>
          <w:color w:val="000000" w:themeColor="text1"/>
          <w:u w:color="000000" w:themeColor="text1"/>
        </w:rPr>
        <w:t>accepted;</w:t>
      </w:r>
      <w:proofErr w:type="gramEnd"/>
    </w:p>
    <w:p w:rsidRPr="006B5EDF" w:rsidR="000A15E3" w:rsidP="000A15E3" w:rsidRDefault="000A15E3" w14:paraId="039C8085" w14:textId="77777777">
      <w:pPr>
        <w:pStyle w:val="scnewcodesection"/>
      </w:pPr>
      <w:r>
        <w:rPr>
          <w:color w:val="000000" w:themeColor="text1"/>
          <w:u w:color="000000" w:themeColor="text1"/>
        </w:rPr>
        <w:tab/>
      </w:r>
      <w:r>
        <w:rPr>
          <w:color w:val="000000" w:themeColor="text1"/>
          <w:u w:color="000000" w:themeColor="text1"/>
        </w:rPr>
        <w:tab/>
      </w:r>
      <w:bookmarkStart w:name="ss_T56C9N85S4_lv1_213011a13" w:id="8"/>
      <w:r w:rsidRPr="006B5EDF">
        <w:rPr>
          <w:color w:val="000000" w:themeColor="text1"/>
          <w:u w:color="000000" w:themeColor="text1"/>
        </w:rPr>
        <w:t>(</w:t>
      </w:r>
      <w:bookmarkEnd w:id="8"/>
      <w:r w:rsidRPr="006B5EDF">
        <w:rPr>
          <w:color w:val="000000" w:themeColor="text1"/>
          <w:u w:color="000000" w:themeColor="text1"/>
        </w:rPr>
        <w:t>4)</w:t>
      </w:r>
      <w:r>
        <w:t xml:space="preserve"> </w:t>
      </w:r>
      <w:r>
        <w:rPr>
          <w:color w:val="000000" w:themeColor="text1"/>
          <w:u w:color="000000" w:themeColor="text1"/>
        </w:rPr>
        <w:t>t</w:t>
      </w:r>
      <w:r w:rsidRPr="006B5EDF">
        <w:rPr>
          <w:color w:val="000000" w:themeColor="text1"/>
          <w:u w:color="000000" w:themeColor="text1"/>
        </w:rPr>
        <w:t>he type o</w:t>
      </w:r>
      <w:r>
        <w:rPr>
          <w:color w:val="000000" w:themeColor="text1"/>
          <w:u w:color="000000" w:themeColor="text1"/>
        </w:rPr>
        <w:t>f release, if any, that the claimant</w:t>
      </w:r>
      <w:r w:rsidRPr="006B5EDF">
        <w:rPr>
          <w:color w:val="000000" w:themeColor="text1"/>
          <w:u w:color="000000" w:themeColor="text1"/>
        </w:rPr>
        <w:t xml:space="preserve"> will provide to each releasee; and</w:t>
      </w:r>
    </w:p>
    <w:p w:rsidRPr="006B5EDF" w:rsidR="000A15E3" w:rsidP="000A15E3" w:rsidRDefault="000A15E3" w14:paraId="25FB0DF0" w14:textId="77777777">
      <w:pPr>
        <w:pStyle w:val="scnewcodesection"/>
      </w:pPr>
      <w:r>
        <w:rPr>
          <w:color w:val="000000" w:themeColor="text1"/>
          <w:u w:color="000000" w:themeColor="text1"/>
        </w:rPr>
        <w:tab/>
      </w:r>
      <w:r>
        <w:rPr>
          <w:color w:val="000000" w:themeColor="text1"/>
          <w:u w:color="000000" w:themeColor="text1"/>
        </w:rPr>
        <w:tab/>
      </w:r>
      <w:bookmarkStart w:name="ss_T56C9N85S5_lv1_781c2aa16" w:id="9"/>
      <w:r w:rsidRPr="006B5EDF">
        <w:rPr>
          <w:color w:val="000000" w:themeColor="text1"/>
          <w:u w:color="000000" w:themeColor="text1"/>
        </w:rPr>
        <w:t>(</w:t>
      </w:r>
      <w:bookmarkEnd w:id="9"/>
      <w:r w:rsidRPr="006B5EDF">
        <w:rPr>
          <w:color w:val="000000" w:themeColor="text1"/>
          <w:u w:color="000000" w:themeColor="text1"/>
        </w:rPr>
        <w:t>5)</w:t>
      </w:r>
      <w:r>
        <w:t xml:space="preserve"> </w:t>
      </w:r>
      <w:r>
        <w:rPr>
          <w:color w:val="000000" w:themeColor="text1"/>
          <w:u w:color="000000" w:themeColor="text1"/>
        </w:rPr>
        <w:t>t</w:t>
      </w:r>
      <w:r w:rsidRPr="006B5EDF">
        <w:rPr>
          <w:color w:val="000000" w:themeColor="text1"/>
          <w:u w:color="000000" w:themeColor="text1"/>
        </w:rPr>
        <w:t>he claims to be released.</w:t>
      </w:r>
    </w:p>
    <w:p w:rsidRPr="006B5EDF" w:rsidR="000A15E3" w:rsidP="000A15E3" w:rsidRDefault="000A15E3" w14:paraId="2B527CB1" w14:textId="77777777">
      <w:pPr>
        <w:pStyle w:val="scnewcodesection"/>
      </w:pPr>
      <w:r>
        <w:rPr>
          <w:color w:val="000000" w:themeColor="text1"/>
          <w:u w:color="000000" w:themeColor="text1"/>
        </w:rPr>
        <w:tab/>
      </w:r>
      <w:bookmarkStart w:name="ss_T56C9N85SB_lv2_d77b91b03" w:id="10"/>
      <w:r w:rsidRPr="006B5EDF">
        <w:rPr>
          <w:color w:val="000000" w:themeColor="text1"/>
          <w:u w:color="000000" w:themeColor="text1"/>
        </w:rPr>
        <w:t>(</w:t>
      </w:r>
      <w:bookmarkEnd w:id="10"/>
      <w:r>
        <w:rPr>
          <w:color w:val="000000" w:themeColor="text1"/>
          <w:u w:color="000000" w:themeColor="text1"/>
        </w:rPr>
        <w:t>B</w:t>
      </w:r>
      <w:r w:rsidRPr="006B5EDF">
        <w:rPr>
          <w:color w:val="000000" w:themeColor="text1"/>
          <w:u w:color="000000" w:themeColor="text1"/>
        </w:rPr>
        <w:t>)</w:t>
      </w:r>
      <w:r>
        <w:t xml:space="preserve"> </w:t>
      </w:r>
      <w:r w:rsidRPr="006B5EDF">
        <w:rPr>
          <w:color w:val="000000" w:themeColor="text1"/>
          <w:u w:color="000000" w:themeColor="text1"/>
        </w:rPr>
        <w:t>The recipients of an offer to settle</w:t>
      </w:r>
      <w:r>
        <w:rPr>
          <w:color w:val="000000" w:themeColor="text1"/>
          <w:u w:color="000000" w:themeColor="text1"/>
        </w:rPr>
        <w:t xml:space="preserve"> a claim</w:t>
      </w:r>
      <w:r w:rsidRPr="006B5EDF">
        <w:rPr>
          <w:color w:val="000000" w:themeColor="text1"/>
          <w:u w:color="000000" w:themeColor="text1"/>
        </w:rPr>
        <w:t xml:space="preserve"> made </w:t>
      </w:r>
      <w:r>
        <w:rPr>
          <w:color w:val="000000" w:themeColor="text1"/>
          <w:u w:color="000000" w:themeColor="text1"/>
        </w:rPr>
        <w:t>pursuant to this section may accept</w:t>
      </w:r>
      <w:r w:rsidRPr="006B5EDF">
        <w:rPr>
          <w:color w:val="000000" w:themeColor="text1"/>
          <w:u w:color="000000" w:themeColor="text1"/>
        </w:rPr>
        <w:t xml:space="preserve"> </w:t>
      </w:r>
      <w:r>
        <w:rPr>
          <w:color w:val="000000" w:themeColor="text1"/>
          <w:u w:color="000000" w:themeColor="text1"/>
        </w:rPr>
        <w:t xml:space="preserve">the offer </w:t>
      </w:r>
      <w:r w:rsidRPr="006B5EDF">
        <w:rPr>
          <w:color w:val="000000" w:themeColor="text1"/>
          <w:u w:color="000000" w:themeColor="text1"/>
        </w:rPr>
        <w:t>by providing written acceptance of the material terms outlined in subsection (</w:t>
      </w:r>
      <w:r>
        <w:rPr>
          <w:color w:val="000000" w:themeColor="text1"/>
          <w:u w:color="000000" w:themeColor="text1"/>
        </w:rPr>
        <w:t>A</w:t>
      </w:r>
      <w:r w:rsidRPr="006B5EDF">
        <w:rPr>
          <w:color w:val="000000" w:themeColor="text1"/>
          <w:u w:color="000000" w:themeColor="text1"/>
        </w:rPr>
        <w:t>) in their entirety.</w:t>
      </w:r>
    </w:p>
    <w:p w:rsidRPr="006B5EDF" w:rsidR="000A15E3" w:rsidP="000A15E3" w:rsidRDefault="000A15E3" w14:paraId="1686573D" w14:textId="77777777">
      <w:pPr>
        <w:pStyle w:val="scnewcodesection"/>
      </w:pPr>
      <w:r>
        <w:rPr>
          <w:color w:val="000000" w:themeColor="text1"/>
          <w:u w:color="000000" w:themeColor="text1"/>
        </w:rPr>
        <w:tab/>
      </w:r>
      <w:bookmarkStart w:name="ss_T56C9N85SC_lv2_cf493d5e0" w:id="11"/>
      <w:r>
        <w:rPr>
          <w:color w:val="000000" w:themeColor="text1"/>
          <w:u w:color="000000" w:themeColor="text1"/>
        </w:rPr>
        <w:t>(</w:t>
      </w:r>
      <w:bookmarkEnd w:id="11"/>
      <w:r>
        <w:rPr>
          <w:color w:val="000000" w:themeColor="text1"/>
          <w:u w:color="000000" w:themeColor="text1"/>
        </w:rPr>
        <w:t>C)</w:t>
      </w:r>
      <w:r>
        <w:t xml:space="preserve"> </w:t>
      </w:r>
      <w:r>
        <w:rPr>
          <w:color w:val="000000" w:themeColor="text1"/>
          <w:u w:color="000000" w:themeColor="text1"/>
        </w:rPr>
        <w:t>This section does not</w:t>
      </w:r>
      <w:r w:rsidRPr="006B5EDF">
        <w:rPr>
          <w:color w:val="000000" w:themeColor="text1"/>
          <w:u w:color="000000" w:themeColor="text1"/>
        </w:rPr>
        <w:t xml:space="preserve"> prohibit parties from reaching a settlement agreement in a manner and under terms otherwise agreeable to the parties.</w:t>
      </w:r>
    </w:p>
    <w:p w:rsidRPr="006B5EDF" w:rsidR="000A15E3" w:rsidP="000A15E3" w:rsidRDefault="000A15E3" w14:paraId="3ACD76D5" w14:textId="77777777">
      <w:pPr>
        <w:pStyle w:val="scnewcodesection"/>
      </w:pPr>
      <w:r>
        <w:rPr>
          <w:color w:val="000000" w:themeColor="text1"/>
          <w:u w:color="000000" w:themeColor="text1"/>
        </w:rPr>
        <w:tab/>
      </w:r>
      <w:bookmarkStart w:name="ss_T56C9N85SD_lv2_de148e946" w:id="12"/>
      <w:r w:rsidRPr="006B5EDF">
        <w:rPr>
          <w:color w:val="000000" w:themeColor="text1"/>
          <w:u w:color="000000" w:themeColor="text1"/>
        </w:rPr>
        <w:t>(</w:t>
      </w:r>
      <w:bookmarkEnd w:id="12"/>
      <w:r>
        <w:rPr>
          <w:color w:val="000000" w:themeColor="text1"/>
          <w:u w:color="000000" w:themeColor="text1"/>
        </w:rPr>
        <w:t>D</w:t>
      </w:r>
      <w:r w:rsidRPr="006B5EDF">
        <w:rPr>
          <w:color w:val="000000" w:themeColor="text1"/>
          <w:u w:color="000000" w:themeColor="text1"/>
        </w:rPr>
        <w:t>)</w:t>
      </w:r>
      <w:r>
        <w:t xml:space="preserve"> </w:t>
      </w:r>
      <w:r w:rsidRPr="006B5EDF">
        <w:rPr>
          <w:color w:val="000000" w:themeColor="text1"/>
          <w:u w:color="000000" w:themeColor="text1"/>
        </w:rPr>
        <w:t xml:space="preserve">Upon </w:t>
      </w:r>
      <w:r>
        <w:rPr>
          <w:color w:val="000000" w:themeColor="text1"/>
          <w:u w:color="000000" w:themeColor="text1"/>
        </w:rPr>
        <w:t xml:space="preserve">the </w:t>
      </w:r>
      <w:r w:rsidRPr="006B5EDF">
        <w:rPr>
          <w:color w:val="000000" w:themeColor="text1"/>
          <w:u w:color="000000" w:themeColor="text1"/>
        </w:rPr>
        <w:t>receipt of an offer to settle</w:t>
      </w:r>
      <w:r>
        <w:rPr>
          <w:color w:val="000000" w:themeColor="text1"/>
          <w:u w:color="000000" w:themeColor="text1"/>
        </w:rPr>
        <w:t xml:space="preserve"> a claim</w:t>
      </w:r>
      <w:r w:rsidRPr="006B5EDF">
        <w:rPr>
          <w:color w:val="000000" w:themeColor="text1"/>
          <w:u w:color="000000" w:themeColor="text1"/>
        </w:rPr>
        <w:t xml:space="preserve"> set forth in subsection (</w:t>
      </w:r>
      <w:r>
        <w:rPr>
          <w:color w:val="000000" w:themeColor="text1"/>
          <w:u w:color="000000" w:themeColor="text1"/>
        </w:rPr>
        <w:t>A)</w:t>
      </w:r>
      <w:r w:rsidRPr="006B5EDF">
        <w:rPr>
          <w:color w:val="000000" w:themeColor="text1"/>
          <w:u w:color="000000" w:themeColor="text1"/>
        </w:rPr>
        <w:t>, recipients shall have the right to seek clarification regarding terms, liens, subrogation claims, standing to release claims, medical bills, medical records, and other relevant facts. An attempt to seek reasonable clarification shall not be deemed a counteroffer.</w:t>
      </w:r>
    </w:p>
    <w:p w:rsidRPr="006B5EDF" w:rsidR="000A15E3" w:rsidP="000A15E3" w:rsidRDefault="000A15E3" w14:paraId="7754A1A4" w14:textId="77777777">
      <w:pPr>
        <w:pStyle w:val="scnewcodesection"/>
      </w:pPr>
      <w:r>
        <w:rPr>
          <w:color w:val="000000" w:themeColor="text1"/>
          <w:u w:color="000000" w:themeColor="text1"/>
        </w:rPr>
        <w:tab/>
      </w:r>
      <w:bookmarkStart w:name="ss_T56C9N85SE_lv2_876c1de81" w:id="13"/>
      <w:r>
        <w:rPr>
          <w:color w:val="000000" w:themeColor="text1"/>
          <w:u w:color="000000" w:themeColor="text1"/>
        </w:rPr>
        <w:t>(</w:t>
      </w:r>
      <w:bookmarkEnd w:id="13"/>
      <w:r>
        <w:rPr>
          <w:color w:val="000000" w:themeColor="text1"/>
          <w:u w:color="000000" w:themeColor="text1"/>
        </w:rPr>
        <w:t>E)</w:t>
      </w:r>
      <w:r>
        <w:t xml:space="preserve"> </w:t>
      </w:r>
      <w:r w:rsidRPr="006B5EDF">
        <w:rPr>
          <w:color w:val="000000" w:themeColor="text1"/>
          <w:u w:color="000000" w:themeColor="text1"/>
        </w:rPr>
        <w:t xml:space="preserve">An offer </w:t>
      </w:r>
      <w:r>
        <w:rPr>
          <w:color w:val="000000" w:themeColor="text1"/>
          <w:u w:color="000000" w:themeColor="text1"/>
        </w:rPr>
        <w:t>to settle a claim made pursuant to this</w:t>
      </w:r>
      <w:r w:rsidRPr="006B5EDF">
        <w:rPr>
          <w:color w:val="000000" w:themeColor="text1"/>
          <w:u w:color="000000" w:themeColor="text1"/>
        </w:rPr>
        <w:t xml:space="preserve"> section </w:t>
      </w:r>
      <w:r>
        <w:rPr>
          <w:color w:val="000000" w:themeColor="text1"/>
          <w:u w:color="000000" w:themeColor="text1"/>
        </w:rPr>
        <w:t>shall be sent by certified mail</w:t>
      </w:r>
      <w:r w:rsidRPr="006B5EDF">
        <w:rPr>
          <w:color w:val="000000" w:themeColor="text1"/>
          <w:u w:color="000000" w:themeColor="text1"/>
        </w:rPr>
        <w:t xml:space="preserve"> and </w:t>
      </w:r>
      <w:r>
        <w:rPr>
          <w:color w:val="000000" w:themeColor="text1"/>
          <w:u w:color="000000" w:themeColor="text1"/>
        </w:rPr>
        <w:t>must</w:t>
      </w:r>
      <w:r w:rsidRPr="006B5EDF">
        <w:rPr>
          <w:color w:val="000000" w:themeColor="text1"/>
          <w:u w:color="000000" w:themeColor="text1"/>
        </w:rPr>
        <w:t xml:space="preserve"> specifically reference this section.</w:t>
      </w:r>
    </w:p>
    <w:p w:rsidRPr="006B5EDF" w:rsidR="000A15E3" w:rsidP="000A15E3" w:rsidRDefault="000A15E3" w14:paraId="04CA0FBC" w14:textId="77777777">
      <w:pPr>
        <w:pStyle w:val="scnewcodesection"/>
      </w:pPr>
      <w:r>
        <w:rPr>
          <w:color w:val="000000" w:themeColor="text1"/>
          <w:u w:color="000000" w:themeColor="text1"/>
        </w:rPr>
        <w:tab/>
      </w:r>
      <w:bookmarkStart w:name="ss_T56C9N85SF_lv2_f96800cfa" w:id="14"/>
      <w:r w:rsidRPr="006B5EDF">
        <w:rPr>
          <w:color w:val="000000" w:themeColor="text1"/>
          <w:u w:color="000000" w:themeColor="text1"/>
        </w:rPr>
        <w:t>(</w:t>
      </w:r>
      <w:bookmarkEnd w:id="14"/>
      <w:r>
        <w:rPr>
          <w:color w:val="000000" w:themeColor="text1"/>
          <w:u w:color="000000" w:themeColor="text1"/>
        </w:rPr>
        <w:t>F</w:t>
      </w:r>
      <w:r w:rsidRPr="006B5EDF">
        <w:rPr>
          <w:color w:val="000000" w:themeColor="text1"/>
          <w:u w:color="000000" w:themeColor="text1"/>
        </w:rPr>
        <w:t>)</w:t>
      </w:r>
      <w:r>
        <w:t xml:space="preserve"> </w:t>
      </w:r>
      <w:r w:rsidRPr="006B5EDF">
        <w:rPr>
          <w:color w:val="000000" w:themeColor="text1"/>
          <w:u w:color="000000" w:themeColor="text1"/>
        </w:rPr>
        <w:t xml:space="preserve">The person or entity providing payment to satisfy the material term set forth in </w:t>
      </w:r>
      <w:r>
        <w:rPr>
          <w:color w:val="000000" w:themeColor="text1"/>
          <w:u w:color="000000" w:themeColor="text1"/>
        </w:rPr>
        <w:t>subsection (A</w:t>
      </w:r>
      <w:r w:rsidRPr="006B5EDF">
        <w:rPr>
          <w:color w:val="000000" w:themeColor="text1"/>
          <w:u w:color="000000" w:themeColor="text1"/>
        </w:rPr>
        <w:t>)</w:t>
      </w:r>
      <w:r>
        <w:rPr>
          <w:color w:val="000000" w:themeColor="text1"/>
          <w:u w:color="000000" w:themeColor="text1"/>
        </w:rPr>
        <w:t>(2) may</w:t>
      </w:r>
      <w:r w:rsidRPr="006B5EDF">
        <w:rPr>
          <w:color w:val="000000" w:themeColor="text1"/>
          <w:u w:color="000000" w:themeColor="text1"/>
        </w:rPr>
        <w:t xml:space="preserve"> provide payment by any one or more of the following </w:t>
      </w:r>
      <w:r>
        <w:rPr>
          <w:color w:val="000000" w:themeColor="text1"/>
          <w:u w:color="000000" w:themeColor="text1"/>
        </w:rPr>
        <w:t>methods</w:t>
      </w:r>
      <w:r w:rsidRPr="006B5EDF">
        <w:rPr>
          <w:color w:val="000000" w:themeColor="text1"/>
          <w:u w:color="000000" w:themeColor="text1"/>
        </w:rPr>
        <w:t>:</w:t>
      </w:r>
    </w:p>
    <w:p w:rsidRPr="006B5EDF" w:rsidR="000A15E3" w:rsidP="000A15E3" w:rsidRDefault="000A15E3" w14:paraId="56CA5C36"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56C9N85S1_lv3_445fb4045" w:id="15"/>
      <w:r w:rsidRPr="006B5EDF">
        <w:rPr>
          <w:color w:val="000000" w:themeColor="text1"/>
          <w:u w:color="000000" w:themeColor="text1"/>
        </w:rPr>
        <w:t>(</w:t>
      </w:r>
      <w:bookmarkEnd w:id="15"/>
      <w:r w:rsidRPr="006B5EDF">
        <w:rPr>
          <w:color w:val="000000" w:themeColor="text1"/>
          <w:u w:color="000000" w:themeColor="text1"/>
        </w:rPr>
        <w:t>1)</w:t>
      </w:r>
      <w:r>
        <w:t xml:space="preserve"> </w:t>
      </w:r>
      <w:proofErr w:type="gramStart"/>
      <w:r>
        <w:rPr>
          <w:color w:val="000000" w:themeColor="text1"/>
          <w:u w:color="000000" w:themeColor="text1"/>
        </w:rPr>
        <w:t>c</w:t>
      </w:r>
      <w:r w:rsidRPr="006B5EDF">
        <w:rPr>
          <w:color w:val="000000" w:themeColor="text1"/>
          <w:u w:color="000000" w:themeColor="text1"/>
        </w:rPr>
        <w:t>ash;</w:t>
      </w:r>
      <w:proofErr w:type="gramEnd"/>
    </w:p>
    <w:p w:rsidRPr="006B5EDF" w:rsidR="000A15E3" w:rsidP="000A15E3" w:rsidRDefault="000A15E3" w14:paraId="2C40774F" w14:textId="77777777">
      <w:pPr>
        <w:pStyle w:val="scnewcodesection"/>
      </w:pPr>
      <w:r>
        <w:rPr>
          <w:color w:val="000000" w:themeColor="text1"/>
          <w:u w:color="000000" w:themeColor="text1"/>
        </w:rPr>
        <w:tab/>
      </w:r>
      <w:r>
        <w:rPr>
          <w:color w:val="000000" w:themeColor="text1"/>
          <w:u w:color="000000" w:themeColor="text1"/>
        </w:rPr>
        <w:tab/>
      </w:r>
      <w:bookmarkStart w:name="ss_T56C9N85S2_lv3_2a4374197" w:id="16"/>
      <w:r w:rsidRPr="006B5EDF">
        <w:rPr>
          <w:color w:val="000000" w:themeColor="text1"/>
          <w:u w:color="000000" w:themeColor="text1"/>
        </w:rPr>
        <w:t>(</w:t>
      </w:r>
      <w:bookmarkEnd w:id="16"/>
      <w:r w:rsidRPr="006B5EDF">
        <w:rPr>
          <w:color w:val="000000" w:themeColor="text1"/>
          <w:u w:color="000000" w:themeColor="text1"/>
        </w:rPr>
        <w:t>2)</w:t>
      </w:r>
      <w:r>
        <w:t xml:space="preserve"> </w:t>
      </w:r>
      <w:r>
        <w:rPr>
          <w:color w:val="000000" w:themeColor="text1"/>
          <w:u w:color="000000" w:themeColor="text1"/>
        </w:rPr>
        <w:t>a m</w:t>
      </w:r>
      <w:r w:rsidRPr="006B5EDF">
        <w:rPr>
          <w:color w:val="000000" w:themeColor="text1"/>
          <w:u w:color="000000" w:themeColor="text1"/>
        </w:rPr>
        <w:t xml:space="preserve">oney </w:t>
      </w:r>
      <w:proofErr w:type="gramStart"/>
      <w:r w:rsidRPr="006B5EDF">
        <w:rPr>
          <w:color w:val="000000" w:themeColor="text1"/>
          <w:u w:color="000000" w:themeColor="text1"/>
        </w:rPr>
        <w:t>order;</w:t>
      </w:r>
      <w:proofErr w:type="gramEnd"/>
    </w:p>
    <w:p w:rsidRPr="006B5EDF" w:rsidR="000A15E3" w:rsidP="000A15E3" w:rsidRDefault="000A15E3" w14:paraId="402DD68F" w14:textId="77777777">
      <w:pPr>
        <w:pStyle w:val="scnewcodesection"/>
      </w:pPr>
      <w:r>
        <w:rPr>
          <w:color w:val="000000" w:themeColor="text1"/>
          <w:u w:color="000000" w:themeColor="text1"/>
        </w:rPr>
        <w:tab/>
      </w:r>
      <w:r>
        <w:rPr>
          <w:color w:val="000000" w:themeColor="text1"/>
          <w:u w:color="000000" w:themeColor="text1"/>
        </w:rPr>
        <w:tab/>
      </w:r>
      <w:bookmarkStart w:name="ss_T56C9N85S3_lv3_b51078c9f" w:id="17"/>
      <w:r w:rsidRPr="006B5EDF">
        <w:rPr>
          <w:color w:val="000000" w:themeColor="text1"/>
          <w:u w:color="000000" w:themeColor="text1"/>
        </w:rPr>
        <w:t>(</w:t>
      </w:r>
      <w:bookmarkEnd w:id="17"/>
      <w:r w:rsidRPr="006B5EDF">
        <w:rPr>
          <w:color w:val="000000" w:themeColor="text1"/>
          <w:u w:color="000000" w:themeColor="text1"/>
        </w:rPr>
        <w:t>3)</w:t>
      </w:r>
      <w:r>
        <w:t xml:space="preserve"> </w:t>
      </w:r>
      <w:r>
        <w:rPr>
          <w:color w:val="000000" w:themeColor="text1"/>
          <w:u w:color="000000" w:themeColor="text1"/>
        </w:rPr>
        <w:t>a w</w:t>
      </w:r>
      <w:r w:rsidRPr="006B5EDF">
        <w:rPr>
          <w:color w:val="000000" w:themeColor="text1"/>
          <w:u w:color="000000" w:themeColor="text1"/>
        </w:rPr>
        <w:t xml:space="preserve">ire </w:t>
      </w:r>
      <w:proofErr w:type="gramStart"/>
      <w:r w:rsidRPr="006B5EDF">
        <w:rPr>
          <w:color w:val="000000" w:themeColor="text1"/>
          <w:u w:color="000000" w:themeColor="text1"/>
        </w:rPr>
        <w:t>transfer;</w:t>
      </w:r>
      <w:proofErr w:type="gramEnd"/>
    </w:p>
    <w:p w:rsidRPr="006B5EDF" w:rsidR="000A15E3" w:rsidP="000A15E3" w:rsidRDefault="000A15E3" w14:paraId="398D0304" w14:textId="77777777">
      <w:pPr>
        <w:pStyle w:val="scnewcodesection"/>
      </w:pPr>
      <w:r>
        <w:rPr>
          <w:color w:val="000000" w:themeColor="text1"/>
          <w:u w:color="000000" w:themeColor="text1"/>
        </w:rPr>
        <w:tab/>
      </w:r>
      <w:r>
        <w:rPr>
          <w:color w:val="000000" w:themeColor="text1"/>
          <w:u w:color="000000" w:themeColor="text1"/>
        </w:rPr>
        <w:tab/>
      </w:r>
      <w:bookmarkStart w:name="ss_T56C9N85S4_lv3_7dd802ae5" w:id="18"/>
      <w:r w:rsidRPr="006B5EDF">
        <w:rPr>
          <w:color w:val="000000" w:themeColor="text1"/>
          <w:u w:color="000000" w:themeColor="text1"/>
        </w:rPr>
        <w:t>(</w:t>
      </w:r>
      <w:bookmarkEnd w:id="18"/>
      <w:r w:rsidRPr="006B5EDF">
        <w:rPr>
          <w:color w:val="000000" w:themeColor="text1"/>
          <w:u w:color="000000" w:themeColor="text1"/>
        </w:rPr>
        <w:t>4)</w:t>
      </w:r>
      <w:r>
        <w:t xml:space="preserve"> </w:t>
      </w:r>
      <w:r>
        <w:rPr>
          <w:color w:val="000000" w:themeColor="text1"/>
          <w:u w:color="000000" w:themeColor="text1"/>
        </w:rPr>
        <w:t xml:space="preserve">a </w:t>
      </w:r>
      <w:r w:rsidRPr="006B5EDF">
        <w:rPr>
          <w:color w:val="000000" w:themeColor="text1"/>
          <w:u w:color="000000" w:themeColor="text1"/>
        </w:rPr>
        <w:t xml:space="preserve">cashier’s check issued by a bank or other financial </w:t>
      </w:r>
      <w:proofErr w:type="gramStart"/>
      <w:r w:rsidRPr="006B5EDF">
        <w:rPr>
          <w:color w:val="000000" w:themeColor="text1"/>
          <w:u w:color="000000" w:themeColor="text1"/>
        </w:rPr>
        <w:t>institution;</w:t>
      </w:r>
      <w:proofErr w:type="gramEnd"/>
    </w:p>
    <w:p w:rsidRPr="006B5EDF" w:rsidR="000A15E3" w:rsidP="000A15E3" w:rsidRDefault="000A15E3" w14:paraId="71B98CD6" w14:textId="77777777">
      <w:pPr>
        <w:pStyle w:val="scnewcodesection"/>
      </w:pPr>
      <w:r>
        <w:rPr>
          <w:color w:val="000000" w:themeColor="text1"/>
          <w:u w:color="000000" w:themeColor="text1"/>
        </w:rPr>
        <w:tab/>
      </w:r>
      <w:r>
        <w:rPr>
          <w:color w:val="000000" w:themeColor="text1"/>
          <w:u w:color="000000" w:themeColor="text1"/>
        </w:rPr>
        <w:tab/>
      </w:r>
      <w:bookmarkStart w:name="ss_T56C9N85S5_lv3_45fc853ce" w:id="19"/>
      <w:r w:rsidRPr="006B5EDF">
        <w:rPr>
          <w:color w:val="000000" w:themeColor="text1"/>
          <w:u w:color="000000" w:themeColor="text1"/>
        </w:rPr>
        <w:t>(</w:t>
      </w:r>
      <w:bookmarkEnd w:id="19"/>
      <w:r w:rsidRPr="006B5EDF">
        <w:rPr>
          <w:color w:val="000000" w:themeColor="text1"/>
          <w:u w:color="000000" w:themeColor="text1"/>
        </w:rPr>
        <w:t>5)</w:t>
      </w:r>
      <w:r>
        <w:t xml:space="preserve"> </w:t>
      </w:r>
      <w:r>
        <w:rPr>
          <w:color w:val="000000" w:themeColor="text1"/>
          <w:u w:color="000000" w:themeColor="text1"/>
        </w:rPr>
        <w:t>a</w:t>
      </w:r>
      <w:r w:rsidRPr="006B5EDF">
        <w:rPr>
          <w:color w:val="000000" w:themeColor="text1"/>
          <w:u w:color="000000" w:themeColor="text1"/>
        </w:rPr>
        <w:t xml:space="preserve"> draft or bank check issued by an insurance company; or</w:t>
      </w:r>
    </w:p>
    <w:p w:rsidRPr="006B5EDF" w:rsidR="000A15E3" w:rsidP="000A15E3" w:rsidRDefault="000A15E3" w14:paraId="765CEC85" w14:textId="77777777">
      <w:pPr>
        <w:pStyle w:val="scnewcodesection"/>
      </w:pPr>
      <w:r>
        <w:rPr>
          <w:color w:val="000000" w:themeColor="text1"/>
          <w:u w:color="000000" w:themeColor="text1"/>
        </w:rPr>
        <w:tab/>
      </w:r>
      <w:r>
        <w:rPr>
          <w:color w:val="000000" w:themeColor="text1"/>
          <w:u w:color="000000" w:themeColor="text1"/>
        </w:rPr>
        <w:tab/>
      </w:r>
      <w:bookmarkStart w:name="ss_T56C9N85S6_lv3_19ab7f373" w:id="20"/>
      <w:r w:rsidRPr="006B5EDF">
        <w:rPr>
          <w:color w:val="000000" w:themeColor="text1"/>
          <w:u w:color="000000" w:themeColor="text1"/>
        </w:rPr>
        <w:t>(</w:t>
      </w:r>
      <w:bookmarkEnd w:id="20"/>
      <w:r w:rsidRPr="006B5EDF">
        <w:rPr>
          <w:color w:val="000000" w:themeColor="text1"/>
          <w:u w:color="000000" w:themeColor="text1"/>
        </w:rPr>
        <w:t>6)</w:t>
      </w:r>
      <w:r>
        <w:t xml:space="preserve"> </w:t>
      </w:r>
      <w:r>
        <w:rPr>
          <w:color w:val="000000" w:themeColor="text1"/>
          <w:u w:color="000000" w:themeColor="text1"/>
        </w:rPr>
        <w:t>an e</w:t>
      </w:r>
      <w:r w:rsidRPr="006B5EDF">
        <w:rPr>
          <w:color w:val="000000" w:themeColor="text1"/>
          <w:u w:color="000000" w:themeColor="text1"/>
        </w:rPr>
        <w:t>lectronic funds transfer or other method of electronic payment.</w:t>
      </w:r>
    </w:p>
    <w:p w:rsidRPr="003F4C08" w:rsidR="000A15E3" w:rsidP="000A15E3" w:rsidRDefault="000A15E3" w14:paraId="65EA910B" w14:textId="77777777">
      <w:pPr>
        <w:pStyle w:val="scnewcodesection"/>
      </w:pPr>
      <w:r>
        <w:rPr>
          <w:color w:val="000000" w:themeColor="text1"/>
          <w:u w:color="000000" w:themeColor="text1"/>
        </w:rPr>
        <w:tab/>
      </w:r>
      <w:bookmarkStart w:name="ss_T56C9N85SG_lv2_b06e74b6b" w:id="21"/>
      <w:r w:rsidRPr="006B5EDF">
        <w:rPr>
          <w:color w:val="000000" w:themeColor="text1"/>
          <w:u w:color="000000" w:themeColor="text1"/>
        </w:rPr>
        <w:t>(</w:t>
      </w:r>
      <w:bookmarkEnd w:id="21"/>
      <w:r>
        <w:rPr>
          <w:color w:val="000000" w:themeColor="text1"/>
          <w:u w:color="000000" w:themeColor="text1"/>
        </w:rPr>
        <w:t>G</w:t>
      </w:r>
      <w:r w:rsidRPr="006B5EDF">
        <w:rPr>
          <w:color w:val="000000" w:themeColor="text1"/>
          <w:u w:color="000000" w:themeColor="text1"/>
        </w:rPr>
        <w:t>)</w:t>
      </w:r>
      <w:r>
        <w:t xml:space="preserve"> </w:t>
      </w:r>
      <w:r w:rsidRPr="006B5EDF">
        <w:rPr>
          <w:color w:val="000000" w:themeColor="text1"/>
          <w:u w:color="000000" w:themeColor="text1"/>
        </w:rPr>
        <w:t>Nothing in this section shall prohibit a party making an offer to settle</w:t>
      </w:r>
      <w:r>
        <w:rPr>
          <w:color w:val="000000" w:themeColor="text1"/>
          <w:u w:color="000000" w:themeColor="text1"/>
        </w:rPr>
        <w:t xml:space="preserve"> a claim</w:t>
      </w:r>
      <w:r w:rsidRPr="006B5EDF">
        <w:rPr>
          <w:color w:val="000000" w:themeColor="text1"/>
          <w:u w:color="000000" w:themeColor="text1"/>
        </w:rPr>
        <w:t xml:space="preserve"> from requiring payment within a specified period</w:t>
      </w:r>
      <w:r>
        <w:rPr>
          <w:color w:val="000000" w:themeColor="text1"/>
          <w:u w:color="000000" w:themeColor="text1"/>
        </w:rPr>
        <w:t>,</w:t>
      </w:r>
      <w:r w:rsidRPr="006B5EDF">
        <w:rPr>
          <w:color w:val="000000" w:themeColor="text1"/>
          <w:u w:color="000000" w:themeColor="text1"/>
        </w:rPr>
        <w:t xml:space="preserve"> provided, however, that </w:t>
      </w:r>
      <w:r>
        <w:rPr>
          <w:color w:val="000000" w:themeColor="text1"/>
          <w:u w:color="000000" w:themeColor="text1"/>
        </w:rPr>
        <w:t>the</w:t>
      </w:r>
      <w:r w:rsidRPr="006B5EDF">
        <w:rPr>
          <w:color w:val="000000" w:themeColor="text1"/>
          <w:u w:color="000000" w:themeColor="text1"/>
        </w:rPr>
        <w:t xml:space="preserve"> period shall be not less than ten days after written acceptance of the offer to settle</w:t>
      </w:r>
      <w:r>
        <w:rPr>
          <w:color w:val="000000" w:themeColor="text1"/>
          <w:u w:color="000000" w:themeColor="text1"/>
        </w:rPr>
        <w:t xml:space="preserve"> the claim</w:t>
      </w:r>
      <w:r w:rsidRPr="006B5EDF">
        <w:rPr>
          <w:color w:val="000000" w:themeColor="text1"/>
          <w:u w:color="000000" w:themeColor="text1"/>
        </w:rPr>
        <w:t>.</w:t>
      </w:r>
    </w:p>
    <w:p w:rsidR="000A15E3" w:rsidP="000A15E3" w:rsidRDefault="000A15E3" w14:paraId="72CB2E08" w14:textId="77777777">
      <w:pPr>
        <w:pStyle w:val="scemptyline"/>
      </w:pPr>
    </w:p>
    <w:p w:rsidRPr="003F4C08" w:rsidR="000A15E3" w:rsidP="000A15E3" w:rsidRDefault="000A15E3" w14:paraId="77B1DD57" w14:textId="48019CA2">
      <w:pPr>
        <w:pStyle w:val="scnoncodifiedsection"/>
      </w:pPr>
      <w:bookmarkStart w:name="eff_date_section" w:id="22"/>
      <w:bookmarkStart w:name="bs_num_2_lastsection" w:id="23"/>
      <w:bookmarkEnd w:id="22"/>
      <w:r>
        <w:rPr>
          <w:rFonts w:eastAsia="Times New Roman"/>
        </w:rPr>
        <w:t>S</w:t>
      </w:r>
      <w:bookmarkEnd w:id="23"/>
      <w:r>
        <w:t xml:space="preserve">ECTION </w:t>
      </w:r>
      <w:r>
        <w:rPr>
          <w:rFonts w:eastAsia="Times New Roman"/>
        </w:rPr>
        <w:t>2.</w:t>
      </w:r>
      <w:r>
        <w:rPr>
          <w:rFonts w:eastAsia="Times New Roman"/>
        </w:rPr>
        <w:tab/>
        <w:t xml:space="preserve">This act takes effect upon approval by the Governor </w:t>
      </w:r>
      <w:r>
        <w:rPr>
          <w:color w:val="000000" w:themeColor="text1"/>
          <w:u w:color="000000" w:themeColor="text1"/>
        </w:rPr>
        <w:t>and applies</w:t>
      </w:r>
      <w:r w:rsidRPr="006B5EDF">
        <w:rPr>
          <w:color w:val="000000" w:themeColor="text1"/>
          <w:u w:color="000000" w:themeColor="text1"/>
        </w:rPr>
        <w:t xml:space="preserve"> to causes of action for personal injury, bodily injury, and death arising from the use of a motor vehicle on or after July 1, 20</w:t>
      </w:r>
      <w:r>
        <w:rPr>
          <w:color w:val="000000" w:themeColor="text1"/>
          <w:u w:color="000000" w:themeColor="text1"/>
        </w:rPr>
        <w:t>2</w:t>
      </w:r>
      <w:r w:rsidR="00F9292B">
        <w:rPr>
          <w:color w:val="000000" w:themeColor="text1"/>
          <w:u w:color="000000" w:themeColor="text1"/>
        </w:rPr>
        <w:t>3</w:t>
      </w:r>
      <w:r w:rsidRPr="006B5EDF">
        <w:rPr>
          <w:color w:val="000000" w:themeColor="text1"/>
          <w:u w:color="000000" w:themeColor="text1"/>
        </w:rPr>
        <w:t>.</w:t>
      </w:r>
    </w:p>
    <w:p w:rsidRPr="00DF3B44" w:rsidR="005516F6" w:rsidP="009E4191" w:rsidRDefault="000A15E3" w14:paraId="7389F665" w14:textId="764D4848">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0741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2836A4" w:rsidR="00685035" w:rsidRPr="007B4AF7" w:rsidRDefault="000741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15E3">
              <w:rPr>
                <w:noProof/>
              </w:rPr>
              <w:t>SR-0170KM23.docx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126"/>
    <w:rsid w:val="00074A4F"/>
    <w:rsid w:val="000A15E3"/>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318C"/>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379"/>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92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7&amp;session=125&amp;summary=B" TargetMode="External" Id="R0f931dd8995a4172" /><Relationship Type="http://schemas.openxmlformats.org/officeDocument/2006/relationships/hyperlink" Target="https://www.scstatehouse.gov/sess125_2023-2024/prever/357_20230110.docx" TargetMode="External" Id="R697cae3c6389493a" /><Relationship Type="http://schemas.openxmlformats.org/officeDocument/2006/relationships/hyperlink" Target="h:\sj\20230110.docx" TargetMode="External" Id="Re7ff789ccefc4b71" /><Relationship Type="http://schemas.openxmlformats.org/officeDocument/2006/relationships/hyperlink" Target="h:\sj\20230110.docx" TargetMode="External" Id="R89112cfee9dc44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b58be30c-0213-4812-9431-d061c4d4b851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18d25db9-7cf4-42a9-b207-af70261d786c</T_BILL_REQUEST_REQUEST>
  <T_BILL_R_ORIGINALDRAFT>48bbbd67-26b0-4614-b765-d0ce03fd9e58</T_BILL_R_ORIGINALDRAFT>
  <T_BILL_SPONSOR_SPONSOR>452e873a-f096-453a-9464-ec166a743bb3</T_BILL_SPONSOR_SPONSOR>
  <T_BILL_T_ACTNUMBER>None</T_BILL_T_ACTNUMBER>
  <T_BILL_T_BILLNAME>[0357]</T_BILL_T_BILLNAME>
  <T_BILL_T_BILLNUMBER>357</T_BILL_T_BILLNUMBER>
  <T_BILL_T_BILLTITLE>to amend the South Carolina Code of Laws by adding Section 56-9-85 so as to PROVIDE THAT AN OFFER TO SETTLE A CLAIM FOR PERSONAL INJURY, BODILY INJURY, OR DEATH ARISING FROM THE USE OF A MOTOR VEHICLE THAT IS PREPARED, WITH THE ASSISTANCE OF COUNSEL, PRIOR TO FILING A CIVIL ACTION MUST BE IN WRITING AND CONTAIN CERTAIN TERMS.</T_BILL_T_BILLTITLE>
  <T_BILL_T_CHAMBER>senate</T_BILL_T_CHAMBER>
  <T_BILL_T_FILENAME> </T_BILL_T_FILENAME>
  <T_BILL_T_LEGTYPE>bill_statewide</T_BILL_T_LEGTYPE>
  <T_BILL_T_RATNUMBER>None</T_BILL_T_RATNUMBER>
  <T_BILL_T_SECTIONS>[{"SectionUUID":"9775fc3a-5d2b-471c-93f0-83e2c5ea9c00","SectionName":"code_section","SectionNumber":1,"SectionType":"code_section","CodeSections":[{"CodeSectionBookmarkName":"ns_T56C9N85_14508e56b","IsConstitutionSection":false,"Identity":"56-9-85","IsNew":true,"SubSections":[{"Level":1,"Identity":"T56C9N85S1","SubSectionBookmarkName":"ss_T56C9N85S1_lv1_cf9ab097f","IsNewSubSection":false},{"Level":1,"Identity":"T56C9N85S2","SubSectionBookmarkName":"ss_T56C9N85S2_lv1_b519138fd","IsNewSubSection":false},{"Level":1,"Identity":"T56C9N85S3","SubSectionBookmarkName":"ss_T56C9N85S3_lv1_2f68712cc","IsNewSubSection":false},{"Level":1,"Identity":"T56C9N85S4","SubSectionBookmarkName":"ss_T56C9N85S4_lv1_213011a13","IsNewSubSection":false},{"Level":1,"Identity":"T56C9N85S5","SubSectionBookmarkName":"ss_T56C9N85S5_lv1_781c2aa16","IsNewSubSection":false},{"Level":2,"Identity":"T56C9N85SB","SubSectionBookmarkName":"ss_T56C9N85SB_lv2_d77b91b03","IsNewSubSection":false},{"Level":2,"Identity":"T56C9N85SC","SubSectionBookmarkName":"ss_T56C9N85SC_lv2_cf493d5e0","IsNewSubSection":false},{"Level":2,"Identity":"T56C9N85SD","SubSectionBookmarkName":"ss_T56C9N85SD_lv2_de148e946","IsNewSubSection":false},{"Level":2,"Identity":"T56C9N85SE","SubSectionBookmarkName":"ss_T56C9N85SE_lv2_876c1de81","IsNewSubSection":false},{"Level":2,"Identity":"T56C9N85SF","SubSectionBookmarkName":"ss_T56C9N85SF_lv2_f96800cfa","IsNewSubSection":false},{"Level":3,"Identity":"T56C9N85S1","SubSectionBookmarkName":"ss_T56C9N85S1_lv3_445fb4045","IsNewSubSection":false},{"Level":3,"Identity":"T56C9N85S2","SubSectionBookmarkName":"ss_T56C9N85S2_lv3_2a4374197","IsNewSubSection":false},{"Level":3,"Identity":"T56C9N85S3","SubSectionBookmarkName":"ss_T56C9N85S3_lv3_b51078c9f","IsNewSubSection":false},{"Level":3,"Identity":"T56C9N85S4","SubSectionBookmarkName":"ss_T56C9N85S4_lv3_7dd802ae5","IsNewSubSection":false},{"Level":3,"Identity":"T56C9N85S5","SubSectionBookmarkName":"ss_T56C9N85S5_lv3_45fc853ce","IsNewSubSection":false},{"Level":3,"Identity":"T56C9N85S6","SubSectionBookmarkName":"ss_T56C9N85S6_lv3_19ab7f373","IsNewSubSection":false},{"Level":2,"Identity":"T56C9N85SG","SubSectionBookmarkName":"ss_T56C9N85SG_lv2_b06e74b6b","IsNewSubSection":false}],"TitleRelatedTo":"","TitleSoAsTo":"PROVIDE THAT AN OFFER TO SETTLE A CLAIM FOR PERSONAL INJURY, BODILY INJURY, OR DEATH ARISING FROM THE USE OF A MOTOR VEHICLE THAT IS PREPARED, WITH THE ASSISTANCE OF COUNSEL, PRIOR TO FILING A CIVIL ACTION MUST BE IN WRITING AND CONTAIN CERTAIN TERMS","Deleted":false}],"TitleText":"","DisableControls":false,"Deleted":false,"RepealItems":[],"SectionBookmarkName":"bs_num_1_a439027f1"},{"SectionUUID":"136ee268-398a-4518-9b4b-76ec1e942d1e","SectionName":"standard_eff_date_section","SectionNumber":2,"SectionType":"drafting_clause","CodeSections":[],"TitleText":"","DisableControls":false,"Deleted":false,"RepealItems":[],"SectionBookmarkName":"bs_num_2_lastsection"}]</T_BILL_T_SECTIONS>
  <T_BILL_T_SECTIONSHISTORY>[{"Id":1,"SectionsList":[{"SectionUUID":"9775fc3a-5d2b-471c-93f0-83e2c5ea9c00","SectionName":"code_section","SectionNumber":1,"SectionType":"code_section","CodeSections":[{"CodeSectionBookmarkName":"ns_T56C9N85_14508e56b","IsConstitutionSection":false,"Identity":"56-9-85","IsNew":true,"SubSections":[],"TitleRelatedTo":"","TitleSoAsTo":"PROVIDE THAT AN OFFER TO SETTLE A CLAIM FOR PERSONAL INJURY, BODILY INJURY, OR DEATH ARISING FROM THE USE OF A MOTOR VEHICLE THAT IS PREPARED, WITH THE ASSISTANCE OF COUNSEL, PRIOR TO FILING A CIVIL ACTION MUST BE IN WRITING AND CONTAIN CERTAIN TERMS","Deleted":false}],"TitleText":"","DisableControls":false,"Deleted":false,"RepealItems":[],"SectionBookmarkName":"bs_num_1_a439027f1"},{"SectionUUID":"136ee268-398a-4518-9b4b-76ec1e942d1e","SectionName":"standard_eff_date_section","SectionNumber":2,"SectionType":"drafting_clause","CodeSections":[],"TitleText":"","DisableControls":false,"Deleted":false,"RepealItems":[],"SectionBookmarkName":"bs_num_2_lastsection"}],"Timestamp":"2022-12-16T10:52:56.4002453-05:00","Username":null},{"Id":2,"SectionsList":[{"SectionUUID":"9775fc3a-5d2b-471c-93f0-83e2c5ea9c00","SectionName":"code_section","SectionNumber":1,"SectionType":"code_section","CodeSections":[{"CodeSectionBookmarkName":"ns_T56C9N85_14508e56b","IsConstitutionSection":false,"Identity":"56-9-85","IsNew":true,"SubSections":[{"Level":1,"Identity":"T56C9N85S1","SubSectionBookmarkName":"ss_T56C9N85S1_lv1_cf9ab097f","IsNewSubSection":false},{"Level":1,"Identity":"T56C9N85S2","SubSectionBookmarkName":"ss_T56C9N85S2_lv1_b519138fd","IsNewSubSection":false},{"Level":1,"Identity":"T56C9N85S3","SubSectionBookmarkName":"ss_T56C9N85S3_lv1_2f68712cc","IsNewSubSection":false},{"Level":1,"Identity":"T56C9N85S4","SubSectionBookmarkName":"ss_T56C9N85S4_lv1_213011a13","IsNewSubSection":false},{"Level":1,"Identity":"T56C9N85S5","SubSectionBookmarkName":"ss_T56C9N85S5_lv1_781c2aa16","IsNewSubSection":false},{"Level":2,"Identity":"T56C9N85SB","SubSectionBookmarkName":"ss_T56C9N85SB_lv2_d77b91b03","IsNewSubSection":false},{"Level":2,"Identity":"T56C9N85SC","SubSectionBookmarkName":"ss_T56C9N85SC_lv2_cf493d5e0","IsNewSubSection":false},{"Level":2,"Identity":"T56C9N85SD","SubSectionBookmarkName":"ss_T56C9N85SD_lv2_de148e946","IsNewSubSection":false},{"Level":2,"Identity":"T56C9N85SE","SubSectionBookmarkName":"ss_T56C9N85SE_lv2_876c1de81","IsNewSubSection":false},{"Level":2,"Identity":"T56C9N85SF","SubSectionBookmarkName":"ss_T56C9N85SF_lv2_f96800cfa","IsNewSubSection":false},{"Level":3,"Identity":"T56C9N85S1","SubSectionBookmarkName":"ss_T56C9N85S1_lv3_445fb4045","IsNewSubSection":false},{"Level":3,"Identity":"T56C9N85S2","SubSectionBookmarkName":"ss_T56C9N85S2_lv3_2a4374197","IsNewSubSection":false},{"Level":3,"Identity":"T56C9N85S3","SubSectionBookmarkName":"ss_T56C9N85S3_lv3_b51078c9f","IsNewSubSection":false},{"Level":3,"Identity":"T56C9N85S4","SubSectionBookmarkName":"ss_T56C9N85S4_lv3_7dd802ae5","IsNewSubSection":false},{"Level":3,"Identity":"T56C9N85S5","SubSectionBookmarkName":"ss_T56C9N85S5_lv3_45fc853ce","IsNewSubSection":false},{"Level":3,"Identity":"T56C9N85S6","SubSectionBookmarkName":"ss_T56C9N85S6_lv3_19ab7f373","IsNewSubSection":false},{"Level":2,"Identity":"T56C9N85SG","SubSectionBookmarkName":"ss_T56C9N85SG_lv2_b06e74b6b","IsNewSubSection":false}],"TitleRelatedTo":"","TitleSoAsTo":"PROVIDE THAT AN OFFER TO SETTLE A CLAIM FOR PERSONAL INJURY, BODILY INJURY, OR DEATH ARISING FROM THE USE OF A MOTOR VEHICLE THAT IS PREPARED, WITH THE ASSISTANCE OF COUNSEL, PRIOR TO FILING A CIVIL ACTION MUST BE IN WRITING AND CONTAIN CERTAIN TERMS","Deleted":false}],"TitleText":"","DisableControls":false,"Deleted":false,"RepealItems":[],"SectionBookmarkName":"bs_num_1_a439027f1"},{"SectionUUID":"136ee268-398a-4518-9b4b-76ec1e942d1e","SectionName":"standard_eff_date_section","SectionNumber":2,"SectionType":"drafting_clause","CodeSections":[],"TitleText":"","DisableControls":false,"Deleted":false,"RepealItems":[],"SectionBookmarkName":"bs_num_2_lastsection"}],"Timestamp":"2023-01-04T16:09:20.0413955-05:00","Username":"hannahwarner@scsenate.gov"}]</T_BILL_T_SECTIONSHISTORY>
  <T_BILL_T_SUBJECT>Motor Vehicle Financial Responsibility Act</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514</Words>
  <Characters>2411</Characters>
  <Application>Microsoft Office Word</Application>
  <DocSecurity>0</DocSecurity>
  <Lines>54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17</cp:revision>
  <dcterms:created xsi:type="dcterms:W3CDTF">2022-06-03T11:45:00Z</dcterms:created>
  <dcterms:modified xsi:type="dcterms:W3CDTF">2023-01-04T21:09:00Z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