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3570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Ott, West, Chumley, Pace and Haddon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107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Maximum Sales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12/15/2022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d18c48ff18d45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8cf1ce2a8b5f42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f57a5b53b0d43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a77d63c52845ec">
        <w:r>
          <w:rPr>
            <w:rStyle w:val="Hyperlink"/>
            <w:u w:val="single"/>
          </w:rPr>
          <w:t>12/15/2022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33306" w:rsidRDefault="00432135" w14:paraId="47642A99" w14:textId="4E9D60B6">
      <w:pPr>
        <w:pStyle w:val="scemptylineheader"/>
      </w:pPr>
    </w:p>
    <w:p w:rsidRPr="00BB0725" w:rsidR="00A73EFA" w:rsidP="00D33306" w:rsidRDefault="00A73EFA" w14:paraId="7B72410E" w14:textId="0693F6AB">
      <w:pPr>
        <w:pStyle w:val="scemptylineheader"/>
      </w:pPr>
    </w:p>
    <w:p w:rsidRPr="00BB0725" w:rsidR="00A73EFA" w:rsidP="00D33306" w:rsidRDefault="00A73EFA" w14:paraId="6AD935C9" w14:textId="756ABBB6">
      <w:pPr>
        <w:pStyle w:val="scemptylineheader"/>
      </w:pPr>
    </w:p>
    <w:p w:rsidRPr="00DF3B44" w:rsidR="00A73EFA" w:rsidP="00D33306" w:rsidRDefault="00A73EFA" w14:paraId="51A98227" w14:textId="1AB01ACC">
      <w:pPr>
        <w:pStyle w:val="scemptylineheader"/>
      </w:pPr>
    </w:p>
    <w:p w:rsidRPr="00DF3B44" w:rsidR="00A73EFA" w:rsidP="00D33306" w:rsidRDefault="00A73EFA" w14:paraId="3858851A" w14:textId="7100CA51">
      <w:pPr>
        <w:pStyle w:val="scemptylineheader"/>
      </w:pPr>
    </w:p>
    <w:p w:rsidRPr="00DF3B44" w:rsidR="00A73EFA" w:rsidP="00D33306" w:rsidRDefault="00A73EFA" w14:paraId="4E3DDE20" w14:textId="465E66D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0079F" w14:paraId="40FEFADA" w14:textId="65E19E34">
          <w:pPr>
            <w:pStyle w:val="scbilltitle"/>
            <w:tabs>
              <w:tab w:val="left" w:pos="2104"/>
            </w:tabs>
          </w:pPr>
          <w:r>
            <w:t>to amend the South Carolina Code of Laws by amending Section 12‑36‑2110, relating to THE MAXIMUM SALES TAX, so as to INCLUDE LIVESTOCK TRAILERS.</w:t>
          </w:r>
        </w:p>
      </w:sdtContent>
    </w:sdt>
    <w:bookmarkStart w:name="at_2630bc08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1B0E88" w:rsidP="001B0E88" w:rsidRDefault="001B0E88" w14:paraId="3ACBB56D" w14:textId="77777777">
      <w:pPr>
        <w:pStyle w:val="scenactingwords"/>
      </w:pPr>
      <w:bookmarkStart w:name="ew_92244a7c8" w:id="1"/>
      <w:r>
        <w:t>B</w:t>
      </w:r>
      <w:bookmarkEnd w:id="1"/>
      <w:r>
        <w:t>e it enacted by the General Assembly of the State of South Carolina:</w:t>
      </w:r>
    </w:p>
    <w:p w:rsidR="001B0E88" w:rsidP="001B0E88" w:rsidRDefault="001B0E88" w14:paraId="33FBF47C" w14:textId="77777777">
      <w:pPr>
        <w:pStyle w:val="scemptyline"/>
      </w:pPr>
    </w:p>
    <w:p w:rsidRPr="004C4F73" w:rsidR="001B0E88" w:rsidP="001B0E88" w:rsidRDefault="001B0E88" w14:paraId="63DF0360" w14:textId="11680618">
      <w:pPr>
        <w:pStyle w:val="scdirectionallanguage"/>
      </w:pPr>
      <w:bookmarkStart w:name="bs_num_1_7e07bcde5" w:id="2"/>
      <w:r>
        <w:t>S</w:t>
      </w:r>
      <w:bookmarkEnd w:id="2"/>
      <w:r>
        <w:t>ECTION 1.</w:t>
      </w:r>
      <w:r>
        <w:tab/>
      </w:r>
      <w:bookmarkStart w:name="dl_941969a28" w:id="3"/>
      <w:r w:rsidRPr="004C4F73">
        <w:rPr>
          <w:color w:val="000000" w:themeColor="text1"/>
          <w:u w:color="000000" w:themeColor="text1"/>
        </w:rPr>
        <w:t>S</w:t>
      </w:r>
      <w:bookmarkEnd w:id="3"/>
      <w:r>
        <w:t>ection 12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>36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 xml:space="preserve">2110(A)(1)(e) of the </w:t>
      </w:r>
      <w:r w:rsidR="00BC3E50">
        <w:rPr>
          <w:color w:val="000000" w:themeColor="text1"/>
          <w:u w:color="000000" w:themeColor="text1"/>
        </w:rPr>
        <w:t>S.C.</w:t>
      </w:r>
      <w:r w:rsidRPr="004C4F73">
        <w:rPr>
          <w:color w:val="000000" w:themeColor="text1"/>
          <w:u w:color="000000" w:themeColor="text1"/>
        </w:rPr>
        <w:t xml:space="preserve"> Code is amended to read:</w:t>
      </w:r>
    </w:p>
    <w:p w:rsidRPr="004C4F73" w:rsidR="001B0E88" w:rsidP="001B0E88" w:rsidRDefault="001B0E88" w14:paraId="7D915AE7" w14:textId="77777777">
      <w:pPr>
        <w:pStyle w:val="scemptyline"/>
      </w:pPr>
    </w:p>
    <w:p w:rsidRPr="004C4F73" w:rsidR="001B0E88" w:rsidP="001B0E88" w:rsidRDefault="001B0E88" w14:paraId="4C5958BD" w14:textId="77777777">
      <w:pPr>
        <w:pStyle w:val="sccodifiedsection"/>
      </w:pPr>
      <w:bookmarkStart w:name="cs_T12C36N2110_b41e53b6a" w:id="4"/>
      <w:r>
        <w:tab/>
      </w:r>
      <w:bookmarkStart w:name="ss_T12C36N2110Se_lv1_7a8aff445" w:id="5"/>
      <w:bookmarkEnd w:id="4"/>
      <w:r w:rsidRPr="004C4F73">
        <w:rPr>
          <w:color w:val="000000" w:themeColor="text1"/>
          <w:u w:color="000000" w:themeColor="text1"/>
        </w:rPr>
        <w:t>(</w:t>
      </w:r>
      <w:bookmarkEnd w:id="5"/>
      <w:r w:rsidRPr="004C4F73">
        <w:rPr>
          <w:color w:val="000000" w:themeColor="text1"/>
          <w:u w:color="000000" w:themeColor="text1"/>
        </w:rPr>
        <w:t>e)</w:t>
      </w:r>
      <w:r w:rsidRPr="004C4F73">
        <w:t xml:space="preserve"> </w:t>
      </w:r>
      <w:r w:rsidRPr="004C4F73">
        <w:rPr>
          <w:color w:val="000000" w:themeColor="text1"/>
          <w:u w:color="000000" w:themeColor="text1"/>
        </w:rPr>
        <w:t>trailer or semitrailer, pulled by a truck tractor, as defined in Section 56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 xml:space="preserve">20, </w:t>
      </w:r>
      <w:r w:rsidRPr="004C4F73">
        <w:rPr>
          <w:rStyle w:val="scinsert"/>
        </w:rPr>
        <w:t>livestock trailers,</w:t>
      </w:r>
      <w:r w:rsidRPr="004C4F73">
        <w:rPr>
          <w:color w:val="000000" w:themeColor="text1"/>
          <w:u w:color="000000" w:themeColor="text1"/>
        </w:rPr>
        <w:t xml:space="preserve"> and horse trailers, but not including house trailers or campers as defined in Section 56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4C4F73">
        <w:rPr>
          <w:color w:val="000000" w:themeColor="text1"/>
          <w:u w:color="000000" w:themeColor="text1"/>
        </w:rPr>
        <w:t>710 or a fire safety education trailer;</w:t>
      </w:r>
    </w:p>
    <w:p w:rsidR="001B0E88" w:rsidP="001B0E88" w:rsidRDefault="001B0E88" w14:paraId="1AAE1837" w14:textId="77777777">
      <w:pPr>
        <w:pStyle w:val="scemptyline"/>
      </w:pPr>
    </w:p>
    <w:p w:rsidR="001B0E88" w:rsidP="001B0E88" w:rsidRDefault="001B0E88" w14:paraId="23E3A962" w14:textId="77777777">
      <w:pPr>
        <w:pStyle w:val="scnoncodifiedsection"/>
      </w:pPr>
      <w:bookmarkStart w:name="eff_date_section" w:id="7"/>
      <w:bookmarkStart w:name="bs_num_2_lastsection" w:id="8"/>
      <w:bookmarkEnd w:id="7"/>
      <w:r>
        <w:t>S</w:t>
      </w:r>
      <w:bookmarkEnd w:id="8"/>
      <w:r>
        <w:t>ECTION 2.</w:t>
      </w:r>
      <w:r>
        <w:tab/>
        <w:t>This act takes effect upon approval by the Governor.</w:t>
      </w:r>
    </w:p>
    <w:p w:rsidRPr="00DF3B44" w:rsidR="005516F6" w:rsidP="009E4191" w:rsidRDefault="001B0E88" w14:paraId="7389F665" w14:textId="61B17F6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D333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CBB42EC" w:rsidR="00685035" w:rsidRPr="007B4AF7" w:rsidRDefault="00D3330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0E88">
              <w:rPr>
                <w:noProof/>
              </w:rPr>
              <w:t>LC-0128SA23.docx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0E88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6165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24B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079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3E50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306"/>
    <w:rsid w:val="00D33843"/>
    <w:rsid w:val="00D403ED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70&amp;session=125&amp;summary=B" TargetMode="External" Id="R1f57a5b53b0d43fb" /><Relationship Type="http://schemas.openxmlformats.org/officeDocument/2006/relationships/hyperlink" Target="https://www.scstatehouse.gov/sess125_2023-2024/prever/3570_20221215.docx" TargetMode="External" Id="Rfaa77d63c52845ec" /><Relationship Type="http://schemas.openxmlformats.org/officeDocument/2006/relationships/hyperlink" Target="h:\hj\20230110.docx" TargetMode="External" Id="R6d18c48ff18d4550" /><Relationship Type="http://schemas.openxmlformats.org/officeDocument/2006/relationships/hyperlink" Target="h:\hj\20230110.docx" TargetMode="External" Id="R8cf1ce2a8b5f42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53966001-03ba-4063-9aa5-5f6946fd57bd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2022-12-15</T_BILL_D_PREFILEDATE>
  <T_BILL_N_INTERNALVERSIONNUMBER>1</T_BILL_N_INTERNALVERSIONNUMBER>
  <T_BILL_N_SESSION>125</T_BILL_N_SESSION>
  <T_BILL_N_VERSIONNUMBER>1</T_BILL_N_VERSIONNUMBER>
  <T_BILL_N_YEAR>2023</T_BILL_N_YEAR>
  <T_BILL_REQUEST_REQUEST>560bf387-951b-48cb-bc16-eb22d2f08792</T_BILL_REQUEST_REQUEST>
  <T_BILL_R_ORIGINALDRAFT>e9ad6d53-1ac7-4235-adea-ed24d7a269c5</T_BILL_R_ORIGINALDRAFT>
  <T_BILL_SPONSOR_SPONSOR>69d3f4df-d828-47af-a182-42897925c73d</T_BILL_SPONSOR_SPONSOR>
  <T_BILL_T_ACTNUMBER>None</T_BILL_T_ACTNUMBER>
  <T_BILL_T_BILLNAME>[3570]</T_BILL_T_BILLNAME>
  <T_BILL_T_BILLNUMBER>3570</T_BILL_T_BILLNUMBER>
  <T_BILL_T_BILLTITLE>to amend the South Carolina Code of Laws by amending Section 12‑36‑2110, relating to THE MAXIMUM SALES TAX, so as to INCLUDE LIVESTOCK TRAILERS.</T_BILL_T_BILLTITLE>
  <T_BILL_T_CHAMBER>house</T_BILL_T_CHAMBER>
  <T_BILL_T_FILENAME> </T_BILL_T_FILENAME>
  <T_BILL_T_LEGTYPE>bill_statewide</T_BILL_T_LEGTYPE>
  <T_BILL_T_RATNUMBER>None</T_BILL_T_RATNUMBER>
  <T_BILL_T_SECTIONS>[{"SectionUUID":"9636fb32-0cf5-4a40-8031-43097a25cc82","SectionName":"code_section","SectionNumber":1,"SectionType":"code_section","CodeSections":[{"CodeSectionBookmarkName":"cs_T12C36N2110_b41e53b6a","IsConstitutionSection":false,"Identity":"12-36-2110","IsNew":false,"SubSections":[{"Level":1,"Identity":"T12C36N2110Se","SubSectionBookmarkName":"ss_T12C36N2110Se_lv1_7a8aff445","IsNewSubSection":false}],"TitleRelatedTo":"THE MAXIMUM SALES TAX","TitleSoAsTo":"INCLUDE LIVESTOCK TRAILERS","Deleted":false}],"TitleText":"","DisableControls":false,"Deleted":false,"RepealItems":[],"SectionBookmarkName":"bs_num_1_7e07bcde5"},{"SectionUUID":"0ad0538e-dc06-483d-9b9b-7a1cf62b357b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9636fb32-0cf5-4a40-8031-43097a25cc82","SectionName":"code_section","SectionNumber":1,"SectionType":"code_section","CodeSections":[{"CodeSectionBookmarkName":"cs_T12C36N2110_b41e53b6a","IsConstitutionSection":false,"Identity":"12-36-2110","IsNew":false,"SubSections":[],"TitleRelatedTo":"THE MAXIMUM SALES TAX","TitleSoAsTo":"INCLUDE LIVESTOCK TRAILERS","Deleted":false}],"TitleText":"","DisableControls":false,"Deleted":false,"RepealItems":[],"SectionBookmarkName":"bs_num_1_7e07bcde5"},{"SectionUUID":"0ad0538e-dc06-483d-9b9b-7a1cf62b357b","SectionName":"standard_eff_date_section","SectionNumber":2,"SectionType":"drafting_clause","CodeSections":[],"TitleText":"","DisableControls":false,"Deleted":false,"RepealItems":[],"SectionBookmarkName":"bs_num_2_lastsection"}],"Timestamp":"2022-12-14T15:52:23.9732787-05:00","Username":null},{"Id":1,"SectionsList":[{"SectionUUID":"9636fb32-0cf5-4a40-8031-43097a25cc82","SectionName":"code_section","SectionNumber":1,"SectionType":"code_section","CodeSections":[{"CodeSectionBookmarkName":"cs_T12C36N2110_b41e53b6a","IsConstitutionSection":false,"Identity":"12-36-2110","IsNew":false,"SubSections":[],"TitleRelatedTo":"Maximum tax on sale or lease of certain items;  calculation of tax on manufactured homes;  maximum tax on purchase of certain property by religious organizations;  maximum tax on sale or use of machinery for research and development.","TitleSoAsTo":"","Deleted":false}],"TitleText":"","DisableControls":false,"Deleted":false,"RepealItems":[],"SectionBookmarkName":"bs_num_1_7e07bcde5"},{"SectionUUID":"0ad0538e-dc06-483d-9b9b-7a1cf62b357b","SectionName":"standard_eff_date_section","SectionNumber":2,"SectionType":"drafting_clause","CodeSections":[],"TitleText":"","DisableControls":false,"Deleted":false,"RepealItems":[],"SectionBookmarkName":"bs_num_2_lastsection"}],"Timestamp":"2022-12-14T15:25:28.8569046-05:00","Username":null},{"Id":3,"SectionsList":[{"SectionUUID":"9636fb32-0cf5-4a40-8031-43097a25cc82","SectionName":"code_section","SectionNumber":1,"SectionType":"code_section","CodeSections":[{"CodeSectionBookmarkName":"cs_T12C36N2110_b41e53b6a","IsConstitutionSection":false,"Identity":"12-36-2110","IsNew":false,"SubSections":[{"Level":1,"Identity":"T12C36N2110Se","SubSectionBookmarkName":"ss_T12C36N2110Se_lv1_7a8aff445","IsNewSubSection":false}],"TitleRelatedTo":"THE MAXIMUM SALES TAX","TitleSoAsTo":"INCLUDE LIVESTOCK TRAILERS","Deleted":false}],"TitleText":"","DisableControls":false,"Deleted":false,"RepealItems":[],"SectionBookmarkName":"bs_num_1_7e07bcde5"},{"SectionUUID":"0ad0538e-dc06-483d-9b9b-7a1cf62b357b","SectionName":"standard_eff_date_section","SectionNumber":2,"SectionType":"drafting_clause","CodeSections":[],"TitleText":"","DisableControls":false,"Deleted":false,"RepealItems":[],"SectionBookmarkName":"bs_num_2_lastsection"}],"Timestamp":"2022-12-14T16:54:28.5224409-05:00","Username":"julienewboult@scstatehouse.gov"}]</T_BILL_T_SECTIONSHISTORY>
  <T_BILL_T_SUBJECT>Maximum Sales Tax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531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20</cp:revision>
  <dcterms:created xsi:type="dcterms:W3CDTF">2022-06-03T11:45:00Z</dcterms:created>
  <dcterms:modified xsi:type="dcterms:W3CDTF">2022-12-14T21:54:00Z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