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3573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Thigpen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LC-0127SA23.docx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10,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Labor, Commerce and Industry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Tenants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12/15/2022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12/15/2022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Labor, Commerce and Industry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79f6b6c4d59642ce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216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Labor, Commerce and Industry</w:t>
      </w:r>
      <w:r>
        <w:t xml:space="preserve"> (</w:t>
      </w:r>
      <w:hyperlink w:history="true" r:id="Rff3be0ea5e0e410f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216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921c8cb7577c4099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ffd1c41cb6524a13">
        <w:r>
          <w:rPr>
            <w:rStyle w:val="Hyperlink"/>
            <w:u w:val="single"/>
          </w:rPr>
          <w:t>12/15/2022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883B45" w:rsidRDefault="00432135" w14:paraId="47642A99" w14:textId="6E1AB82B">
      <w:pPr>
        <w:pStyle w:val="scemptylineheader"/>
      </w:pPr>
    </w:p>
    <w:p w:rsidRPr="00BB0725" w:rsidR="00A73EFA" w:rsidP="00883B45" w:rsidRDefault="00A73EFA" w14:paraId="7B72410E" w14:textId="12184C60">
      <w:pPr>
        <w:pStyle w:val="scemptylineheader"/>
      </w:pPr>
    </w:p>
    <w:p w:rsidRPr="00BB0725" w:rsidR="00A73EFA" w:rsidP="00883B45" w:rsidRDefault="00A73EFA" w14:paraId="6AD935C9" w14:textId="4936B100">
      <w:pPr>
        <w:pStyle w:val="scemptylineheader"/>
      </w:pPr>
    </w:p>
    <w:p w:rsidRPr="00DF3B44" w:rsidR="00A73EFA" w:rsidP="00883B45" w:rsidRDefault="00A73EFA" w14:paraId="51A98227" w14:textId="52313AB2">
      <w:pPr>
        <w:pStyle w:val="scemptylineheader"/>
      </w:pPr>
    </w:p>
    <w:p w:rsidRPr="00DF3B44" w:rsidR="00A73EFA" w:rsidP="00883B45" w:rsidRDefault="00A73EFA" w14:paraId="3858851A" w14:textId="45A59582">
      <w:pPr>
        <w:pStyle w:val="scemptylineheader"/>
      </w:pPr>
    </w:p>
    <w:p w:rsidRPr="00DF3B44" w:rsidR="00A73EFA" w:rsidP="00883B45" w:rsidRDefault="00A73EFA" w14:paraId="4E3DDE20" w14:textId="7C6563B4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9F6EA2" w14:paraId="40FEFADA" w14:textId="02C57EF2">
          <w:pPr>
            <w:pStyle w:val="scbilltitle"/>
            <w:tabs>
              <w:tab w:val="left" w:pos="2104"/>
            </w:tabs>
          </w:pPr>
          <w:r>
            <w:t>to amend the South Carolina Code of Laws by adding Section 27-40-460 so as to ALLOW A TENANT WHO IS THE VICTIM OF A CRIME TO REQUEST A NEW LOCK AND TO PROVIDE A PROCEDURE IF THE PERPETRATOR OF THE CRIME IS A TENANT, TO ALLOW A VICTIM OF DOMESTIC VIOLENCE TO TERMINATE A RENTAL AGREEMENT UNDER CERTAIN CIRCUMSTANCES, AND TO PROHIBIT A LANDLORD FROM UNDERTAKING CERTAIN ACTIONS.</w:t>
          </w:r>
        </w:p>
      </w:sdtContent>
    </w:sdt>
    <w:bookmarkStart w:name="at_1cb75d4b4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="003257D7" w:rsidP="003257D7" w:rsidRDefault="003257D7" w14:paraId="593E8818" w14:textId="77777777">
      <w:pPr>
        <w:pStyle w:val="scenactingwords"/>
      </w:pPr>
      <w:bookmarkStart w:name="ew_2c480cdfa" w:id="1"/>
      <w:r>
        <w:t>B</w:t>
      </w:r>
      <w:bookmarkEnd w:id="1"/>
      <w:r>
        <w:t>e it enacted by the General Assembly of the State of South Carolina:</w:t>
      </w:r>
    </w:p>
    <w:p w:rsidR="003257D7" w:rsidP="003257D7" w:rsidRDefault="003257D7" w14:paraId="4EF7F741" w14:textId="77777777">
      <w:pPr>
        <w:pStyle w:val="scemptyline"/>
      </w:pPr>
    </w:p>
    <w:p w:rsidRPr="00622AA6" w:rsidR="003257D7" w:rsidP="003257D7" w:rsidRDefault="003257D7" w14:paraId="19D56018" w14:textId="13FBAC0A">
      <w:pPr>
        <w:pStyle w:val="scdirectionallanguage"/>
      </w:pPr>
      <w:bookmarkStart w:name="bs_num_1_e6f3124b1" w:id="2"/>
      <w:r>
        <w:t>S</w:t>
      </w:r>
      <w:bookmarkEnd w:id="2"/>
      <w:r>
        <w:t>ECTION 1.</w:t>
      </w:r>
      <w:r>
        <w:tab/>
      </w:r>
      <w:bookmarkStart w:name="dl_8ff145db8" w:id="3"/>
      <w:r w:rsidRPr="00622AA6">
        <w:rPr>
          <w:color w:val="000000" w:themeColor="text1"/>
          <w:u w:color="000000" w:themeColor="text1"/>
        </w:rPr>
        <w:t>A</w:t>
      </w:r>
      <w:bookmarkEnd w:id="3"/>
      <w:r>
        <w:t xml:space="preserve">rticle 3, Chapter 40, Title 27 of the </w:t>
      </w:r>
      <w:r w:rsidR="00357120">
        <w:t>S.C.</w:t>
      </w:r>
      <w:r>
        <w:t xml:space="preserve"> Code is amended by adding: </w:t>
      </w:r>
    </w:p>
    <w:p w:rsidR="003257D7" w:rsidP="003257D7" w:rsidRDefault="003257D7" w14:paraId="29D42647" w14:textId="77777777">
      <w:pPr>
        <w:pStyle w:val="scemptyline"/>
      </w:pPr>
    </w:p>
    <w:p w:rsidRPr="00622AA6" w:rsidR="003257D7" w:rsidP="003257D7" w:rsidRDefault="003257D7" w14:paraId="4ACD360D" w14:textId="77777777">
      <w:pPr>
        <w:pStyle w:val="scnewcodesection"/>
      </w:pPr>
      <w:bookmarkStart w:name="ns_T27C40N460_53dc5f07c" w:id="4"/>
      <w:r>
        <w:tab/>
      </w:r>
      <w:bookmarkEnd w:id="4"/>
      <w:r w:rsidRPr="00622AA6">
        <w:rPr>
          <w:color w:val="000000" w:themeColor="text1"/>
          <w:u w:color="000000" w:themeColor="text1"/>
        </w:rPr>
        <w:t>Section 27</w:t>
      </w:r>
      <w:r>
        <w:rPr>
          <w:color w:val="000000" w:themeColor="text1"/>
          <w:u w:color="000000" w:themeColor="text1"/>
        </w:rPr>
        <w:noBreakHyphen/>
      </w:r>
      <w:r w:rsidRPr="00622AA6">
        <w:rPr>
          <w:color w:val="000000" w:themeColor="text1"/>
          <w:u w:color="000000" w:themeColor="text1"/>
        </w:rPr>
        <w:t>40</w:t>
      </w:r>
      <w:r>
        <w:rPr>
          <w:color w:val="000000" w:themeColor="text1"/>
          <w:u w:color="000000" w:themeColor="text1"/>
        </w:rPr>
        <w:noBreakHyphen/>
        <w:t>460.</w:t>
      </w:r>
      <w:r>
        <w:rPr>
          <w:color w:val="000000" w:themeColor="text1"/>
          <w:u w:color="000000" w:themeColor="text1"/>
        </w:rPr>
        <w:tab/>
        <w:t>(A)</w:t>
      </w:r>
      <w:r>
        <w:t xml:space="preserve"> </w:t>
      </w:r>
      <w:r w:rsidRPr="00622AA6">
        <w:rPr>
          <w:color w:val="000000" w:themeColor="text1"/>
          <w:u w:color="000000" w:themeColor="text1"/>
        </w:rPr>
        <w:t>As used in this section:</w:t>
      </w:r>
    </w:p>
    <w:p w:rsidRPr="00622AA6" w:rsidR="003257D7" w:rsidP="003257D7" w:rsidRDefault="003257D7" w14:paraId="3D9F7CC5" w14:textId="1694AD2C">
      <w:pPr>
        <w:pStyle w:val="scnewcodesection"/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bookmarkStart w:name="ss_T27C40N460S1_lv1_401607152" w:id="5"/>
      <w:r>
        <w:rPr>
          <w:color w:val="000000" w:themeColor="text1"/>
          <w:u w:color="000000" w:themeColor="text1"/>
        </w:rPr>
        <w:t>(</w:t>
      </w:r>
      <w:bookmarkEnd w:id="5"/>
      <w:r>
        <w:rPr>
          <w:color w:val="000000" w:themeColor="text1"/>
          <w:u w:color="000000" w:themeColor="text1"/>
        </w:rPr>
        <w:t>1)</w:t>
      </w:r>
      <w:r>
        <w:t xml:space="preserve"> </w:t>
      </w:r>
      <w:r w:rsidR="00357120">
        <w:rPr>
          <w:color w:val="000000" w:themeColor="text1"/>
          <w:u w:color="000000" w:themeColor="text1"/>
        </w:rPr>
        <w:t>“</w:t>
      </w:r>
      <w:r w:rsidRPr="00622AA6">
        <w:rPr>
          <w:color w:val="000000" w:themeColor="text1"/>
          <w:u w:color="000000" w:themeColor="text1"/>
        </w:rPr>
        <w:t>Acceptable form of documentation</w:t>
      </w:r>
      <w:r w:rsidR="00357120">
        <w:rPr>
          <w:color w:val="000000" w:themeColor="text1"/>
          <w:u w:color="000000" w:themeColor="text1"/>
        </w:rPr>
        <w:t>”</w:t>
      </w:r>
      <w:r w:rsidRPr="00622AA6">
        <w:rPr>
          <w:color w:val="000000" w:themeColor="text1"/>
          <w:u w:color="000000" w:themeColor="text1"/>
        </w:rPr>
        <w:t xml:space="preserve"> means a:</w:t>
      </w:r>
    </w:p>
    <w:p w:rsidRPr="00622AA6" w:rsidR="003257D7" w:rsidP="003257D7" w:rsidRDefault="003257D7" w14:paraId="2A82688F" w14:textId="77777777">
      <w:pPr>
        <w:pStyle w:val="scnewcodesection"/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bookmarkStart w:name="ss_T27C40N460Sa_lv2_101246a61" w:id="6"/>
      <w:r>
        <w:rPr>
          <w:color w:val="000000" w:themeColor="text1"/>
          <w:u w:color="000000" w:themeColor="text1"/>
        </w:rPr>
        <w:t>(</w:t>
      </w:r>
      <w:bookmarkEnd w:id="6"/>
      <w:r>
        <w:rPr>
          <w:color w:val="000000" w:themeColor="text1"/>
          <w:u w:color="000000" w:themeColor="text1"/>
        </w:rPr>
        <w:t>a)</w:t>
      </w:r>
      <w:r>
        <w:t xml:space="preserve"> </w:t>
      </w:r>
      <w:r w:rsidRPr="00622AA6">
        <w:rPr>
          <w:color w:val="000000" w:themeColor="text1"/>
          <w:u w:color="000000" w:themeColor="text1"/>
        </w:rPr>
        <w:t xml:space="preserve">valid order of protection or restraining order; or </w:t>
      </w:r>
    </w:p>
    <w:p w:rsidRPr="00622AA6" w:rsidR="003257D7" w:rsidP="003257D7" w:rsidRDefault="003257D7" w14:paraId="67F20B5E" w14:textId="77777777">
      <w:pPr>
        <w:pStyle w:val="scnewcodesection"/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bookmarkStart w:name="ss_T27C40N460Sb_lv2_428602662" w:id="7"/>
      <w:r>
        <w:rPr>
          <w:color w:val="000000" w:themeColor="text1"/>
          <w:u w:color="000000" w:themeColor="text1"/>
        </w:rPr>
        <w:t>(</w:t>
      </w:r>
      <w:bookmarkEnd w:id="7"/>
      <w:r>
        <w:rPr>
          <w:color w:val="000000" w:themeColor="text1"/>
          <w:u w:color="000000" w:themeColor="text1"/>
        </w:rPr>
        <w:t>b)</w:t>
      </w:r>
      <w:r>
        <w:t xml:space="preserve"> </w:t>
      </w:r>
      <w:r w:rsidRPr="00622AA6">
        <w:rPr>
          <w:color w:val="000000" w:themeColor="text1"/>
          <w:u w:color="000000" w:themeColor="text1"/>
        </w:rPr>
        <w:t>police report documenting the commission of a crime subject to the provisions of this section in the rental dwelling.</w:t>
      </w:r>
    </w:p>
    <w:p w:rsidRPr="00622AA6" w:rsidR="003257D7" w:rsidP="003257D7" w:rsidRDefault="003257D7" w14:paraId="4BAAF1AF" w14:textId="7B935FA5">
      <w:pPr>
        <w:pStyle w:val="scnewcodesection"/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bookmarkStart w:name="ss_T27C40N460S2_lv1_910f1dfc1" w:id="8"/>
      <w:r>
        <w:rPr>
          <w:color w:val="000000" w:themeColor="text1"/>
          <w:u w:color="000000" w:themeColor="text1"/>
        </w:rPr>
        <w:t>(</w:t>
      </w:r>
      <w:bookmarkEnd w:id="8"/>
      <w:r>
        <w:rPr>
          <w:color w:val="000000" w:themeColor="text1"/>
          <w:u w:color="000000" w:themeColor="text1"/>
        </w:rPr>
        <w:t>2)</w:t>
      </w:r>
      <w:r>
        <w:t xml:space="preserve"> </w:t>
      </w:r>
      <w:r w:rsidR="00357120">
        <w:rPr>
          <w:color w:val="000000" w:themeColor="text1"/>
          <w:u w:color="000000" w:themeColor="text1"/>
        </w:rPr>
        <w:t>“</w:t>
      </w:r>
      <w:r w:rsidRPr="00622AA6">
        <w:rPr>
          <w:color w:val="000000" w:themeColor="text1"/>
          <w:u w:color="000000" w:themeColor="text1"/>
        </w:rPr>
        <w:t>Dating violence</w:t>
      </w:r>
      <w:r w:rsidR="00357120">
        <w:rPr>
          <w:color w:val="000000" w:themeColor="text1"/>
          <w:u w:color="000000" w:themeColor="text1"/>
        </w:rPr>
        <w:t>”</w:t>
      </w:r>
      <w:r w:rsidRPr="00622AA6">
        <w:rPr>
          <w:color w:val="000000" w:themeColor="text1"/>
          <w:u w:color="000000" w:themeColor="text1"/>
        </w:rPr>
        <w:t xml:space="preserve"> means physical, sexual, psychological, or emotional violence between persons, whether heterosexual or same gender, within a dating relationship. </w:t>
      </w:r>
    </w:p>
    <w:p w:rsidRPr="00622AA6" w:rsidR="003257D7" w:rsidP="003257D7" w:rsidRDefault="003257D7" w14:paraId="7806ACEC" w14:textId="0584F517">
      <w:pPr>
        <w:pStyle w:val="scnewcodesection"/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bookmarkStart w:name="ss_T27C40N460S3_lv1_332414400" w:id="9"/>
      <w:r>
        <w:rPr>
          <w:color w:val="000000" w:themeColor="text1"/>
          <w:u w:color="000000" w:themeColor="text1"/>
        </w:rPr>
        <w:t>(</w:t>
      </w:r>
      <w:bookmarkEnd w:id="9"/>
      <w:r>
        <w:rPr>
          <w:color w:val="000000" w:themeColor="text1"/>
          <w:u w:color="000000" w:themeColor="text1"/>
        </w:rPr>
        <w:t>3)</w:t>
      </w:r>
      <w:r>
        <w:t xml:space="preserve"> </w:t>
      </w:r>
      <w:r w:rsidR="00357120">
        <w:rPr>
          <w:color w:val="000000" w:themeColor="text1"/>
          <w:u w:color="000000" w:themeColor="text1"/>
        </w:rPr>
        <w:t>“</w:t>
      </w:r>
      <w:r w:rsidRPr="00622AA6">
        <w:rPr>
          <w:color w:val="000000" w:themeColor="text1"/>
          <w:u w:color="000000" w:themeColor="text1"/>
        </w:rPr>
        <w:t>Public safety agency</w:t>
      </w:r>
      <w:r w:rsidR="00357120">
        <w:rPr>
          <w:color w:val="000000" w:themeColor="text1"/>
          <w:u w:color="000000" w:themeColor="text1"/>
        </w:rPr>
        <w:t>”</w:t>
      </w:r>
      <w:r w:rsidRPr="00622AA6">
        <w:rPr>
          <w:color w:val="000000" w:themeColor="text1"/>
          <w:u w:color="000000" w:themeColor="text1"/>
        </w:rPr>
        <w:t xml:space="preserve"> means a governmental entity that provides fire protection, law enforcement, medical services, or other similar service. </w:t>
      </w:r>
    </w:p>
    <w:p w:rsidRPr="00622AA6" w:rsidR="003257D7" w:rsidP="003257D7" w:rsidRDefault="003257D7" w14:paraId="3324DE95" w14:textId="25C31361">
      <w:pPr>
        <w:pStyle w:val="scnewcodesection"/>
      </w:pPr>
      <w:r w:rsidRPr="00622AA6">
        <w:rPr>
          <w:color w:val="000000" w:themeColor="text1"/>
          <w:u w:color="000000" w:themeColor="text1"/>
        </w:rPr>
        <w:tab/>
      </w:r>
      <w:r w:rsidRPr="00622AA6">
        <w:rPr>
          <w:color w:val="000000" w:themeColor="text1"/>
          <w:u w:color="000000" w:themeColor="text1"/>
        </w:rPr>
        <w:tab/>
      </w:r>
      <w:bookmarkStart w:name="ss_T27C40N460S4_lv1_22e7f9cc1" w:id="10"/>
      <w:r w:rsidRPr="00622AA6">
        <w:rPr>
          <w:color w:val="000000" w:themeColor="text1"/>
          <w:u w:color="000000" w:themeColor="text1"/>
        </w:rPr>
        <w:t>(</w:t>
      </w:r>
      <w:bookmarkEnd w:id="10"/>
      <w:r w:rsidRPr="00622AA6">
        <w:rPr>
          <w:color w:val="000000" w:themeColor="text1"/>
          <w:u w:color="000000" w:themeColor="text1"/>
        </w:rPr>
        <w:t>4)</w:t>
      </w:r>
      <w:r>
        <w:t xml:space="preserve"> </w:t>
      </w:r>
      <w:r w:rsidR="00357120">
        <w:rPr>
          <w:color w:val="000000" w:themeColor="text1"/>
          <w:u w:color="000000" w:themeColor="text1"/>
        </w:rPr>
        <w:t>“</w:t>
      </w:r>
      <w:r w:rsidRPr="00622AA6">
        <w:rPr>
          <w:color w:val="000000" w:themeColor="text1"/>
          <w:u w:color="000000" w:themeColor="text1"/>
        </w:rPr>
        <w:t>Victim of a crime</w:t>
      </w:r>
      <w:r w:rsidR="00357120">
        <w:rPr>
          <w:color w:val="000000" w:themeColor="text1"/>
          <w:u w:color="000000" w:themeColor="text1"/>
        </w:rPr>
        <w:t>”</w:t>
      </w:r>
      <w:r w:rsidRPr="00622AA6">
        <w:rPr>
          <w:color w:val="000000" w:themeColor="text1"/>
          <w:u w:color="000000" w:themeColor="text1"/>
        </w:rPr>
        <w:t xml:space="preserve"> means a tenant who is a victim of</w:t>
      </w:r>
      <w:r>
        <w:rPr>
          <w:color w:val="000000" w:themeColor="text1"/>
          <w:u w:color="000000" w:themeColor="text1"/>
        </w:rPr>
        <w:t xml:space="preserve"> the following within the rental property during his tenancy</w:t>
      </w:r>
      <w:r w:rsidRPr="00622AA6">
        <w:rPr>
          <w:color w:val="000000" w:themeColor="text1"/>
          <w:u w:color="000000" w:themeColor="text1"/>
        </w:rPr>
        <w:t>:</w:t>
      </w:r>
    </w:p>
    <w:p w:rsidRPr="00622AA6" w:rsidR="003257D7" w:rsidP="003257D7" w:rsidRDefault="003257D7" w14:paraId="287BD5EB" w14:textId="77777777">
      <w:pPr>
        <w:pStyle w:val="scnewcodesection"/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bookmarkStart w:name="ss_T27C40N460Sa_lv2_1ffa44c31" w:id="11"/>
      <w:r>
        <w:rPr>
          <w:color w:val="000000" w:themeColor="text1"/>
          <w:u w:color="000000" w:themeColor="text1"/>
        </w:rPr>
        <w:t>(</w:t>
      </w:r>
      <w:bookmarkEnd w:id="11"/>
      <w:r>
        <w:rPr>
          <w:color w:val="000000" w:themeColor="text1"/>
          <w:u w:color="000000" w:themeColor="text1"/>
        </w:rPr>
        <w:t>a)</w:t>
      </w:r>
      <w:r>
        <w:t xml:space="preserve"> </w:t>
      </w:r>
      <w:r w:rsidRPr="00622AA6">
        <w:rPr>
          <w:color w:val="000000" w:themeColor="text1"/>
          <w:u w:color="000000" w:themeColor="text1"/>
        </w:rPr>
        <w:t>domestic violence;</w:t>
      </w:r>
    </w:p>
    <w:p w:rsidRPr="00622AA6" w:rsidR="003257D7" w:rsidP="003257D7" w:rsidRDefault="003257D7" w14:paraId="31CA5F68" w14:textId="77777777">
      <w:pPr>
        <w:pStyle w:val="scnewcodesection"/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bookmarkStart w:name="ss_T27C40N460Sb_lv2_d0568cf60" w:id="12"/>
      <w:r>
        <w:rPr>
          <w:color w:val="000000" w:themeColor="text1"/>
          <w:u w:color="000000" w:themeColor="text1"/>
        </w:rPr>
        <w:t>(</w:t>
      </w:r>
      <w:bookmarkEnd w:id="12"/>
      <w:r>
        <w:rPr>
          <w:color w:val="000000" w:themeColor="text1"/>
          <w:u w:color="000000" w:themeColor="text1"/>
        </w:rPr>
        <w:t>b)</w:t>
      </w:r>
      <w:r>
        <w:t xml:space="preserve"> </w:t>
      </w:r>
      <w:r w:rsidRPr="00622AA6">
        <w:rPr>
          <w:color w:val="000000" w:themeColor="text1"/>
          <w:u w:color="000000" w:themeColor="text1"/>
        </w:rPr>
        <w:t>harassment;</w:t>
      </w:r>
    </w:p>
    <w:p w:rsidRPr="00622AA6" w:rsidR="003257D7" w:rsidP="003257D7" w:rsidRDefault="003257D7" w14:paraId="3BBAD3C0" w14:textId="77777777">
      <w:pPr>
        <w:pStyle w:val="scnewcodesection"/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bookmarkStart w:name="ss_T27C40N460Sc_lv2_ce88bcd23" w:id="13"/>
      <w:r>
        <w:rPr>
          <w:color w:val="000000" w:themeColor="text1"/>
          <w:u w:color="000000" w:themeColor="text1"/>
        </w:rPr>
        <w:t>(</w:t>
      </w:r>
      <w:bookmarkEnd w:id="13"/>
      <w:r>
        <w:rPr>
          <w:color w:val="000000" w:themeColor="text1"/>
          <w:u w:color="000000" w:themeColor="text1"/>
        </w:rPr>
        <w:t>c)</w:t>
      </w:r>
      <w:r>
        <w:t xml:space="preserve"> </w:t>
      </w:r>
      <w:r w:rsidRPr="00622AA6">
        <w:rPr>
          <w:color w:val="000000" w:themeColor="text1"/>
          <w:u w:color="000000" w:themeColor="text1"/>
        </w:rPr>
        <w:t>stalking;</w:t>
      </w:r>
    </w:p>
    <w:p w:rsidRPr="00622AA6" w:rsidR="003257D7" w:rsidP="003257D7" w:rsidRDefault="003257D7" w14:paraId="095A44B8" w14:textId="77777777">
      <w:pPr>
        <w:pStyle w:val="scnewcodesection"/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bookmarkStart w:name="ss_T27C40N460Sd_lv2_38c6171e2" w:id="14"/>
      <w:r>
        <w:rPr>
          <w:color w:val="000000" w:themeColor="text1"/>
          <w:u w:color="000000" w:themeColor="text1"/>
        </w:rPr>
        <w:t>(</w:t>
      </w:r>
      <w:bookmarkEnd w:id="14"/>
      <w:r>
        <w:rPr>
          <w:color w:val="000000" w:themeColor="text1"/>
          <w:u w:color="000000" w:themeColor="text1"/>
        </w:rPr>
        <w:t>d)</w:t>
      </w:r>
      <w:r>
        <w:t xml:space="preserve"> </w:t>
      </w:r>
      <w:r w:rsidRPr="00622AA6">
        <w:rPr>
          <w:color w:val="000000" w:themeColor="text1"/>
          <w:u w:color="000000" w:themeColor="text1"/>
        </w:rPr>
        <w:t>criminal sexual conduct in any degree; or</w:t>
      </w:r>
    </w:p>
    <w:p w:rsidRPr="00622AA6" w:rsidR="003257D7" w:rsidP="003257D7" w:rsidRDefault="003257D7" w14:paraId="670B03C2" w14:textId="77777777">
      <w:pPr>
        <w:pStyle w:val="scnewcodesection"/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bookmarkStart w:name="ss_T27C40N460Se_lv2_ce3ffbcc2" w:id="15"/>
      <w:r>
        <w:rPr>
          <w:color w:val="000000" w:themeColor="text1"/>
          <w:u w:color="000000" w:themeColor="text1"/>
        </w:rPr>
        <w:t>(</w:t>
      </w:r>
      <w:bookmarkEnd w:id="15"/>
      <w:r>
        <w:rPr>
          <w:color w:val="000000" w:themeColor="text1"/>
          <w:u w:color="000000" w:themeColor="text1"/>
        </w:rPr>
        <w:t>e)</w:t>
      </w:r>
      <w:r>
        <w:t xml:space="preserve"> </w:t>
      </w:r>
      <w:r w:rsidRPr="00622AA6">
        <w:rPr>
          <w:color w:val="000000" w:themeColor="text1"/>
          <w:u w:color="000000" w:themeColor="text1"/>
        </w:rPr>
        <w:t xml:space="preserve">dating violence. </w:t>
      </w:r>
    </w:p>
    <w:p w:rsidRPr="00622AA6" w:rsidR="003257D7" w:rsidP="003257D7" w:rsidRDefault="003257D7" w14:paraId="2C9C1D2B" w14:textId="77777777">
      <w:pPr>
        <w:pStyle w:val="scnewcodesection"/>
      </w:pPr>
      <w:r>
        <w:rPr>
          <w:color w:val="000000" w:themeColor="text1"/>
          <w:u w:color="000000" w:themeColor="text1"/>
        </w:rPr>
        <w:tab/>
      </w:r>
      <w:bookmarkStart w:name="ss_T27C40N460SB_lv3_7d6bf93cf" w:id="16"/>
      <w:r>
        <w:rPr>
          <w:color w:val="000000" w:themeColor="text1"/>
          <w:u w:color="000000" w:themeColor="text1"/>
        </w:rPr>
        <w:t>(</w:t>
      </w:r>
      <w:bookmarkEnd w:id="16"/>
      <w:r>
        <w:rPr>
          <w:color w:val="000000" w:themeColor="text1"/>
          <w:u w:color="000000" w:themeColor="text1"/>
        </w:rPr>
        <w:t>B)</w:t>
      </w:r>
      <w:bookmarkStart w:name="ss_T27C40N460S1_lv4_09cc3d4a4" w:id="17"/>
      <w:r>
        <w:rPr>
          <w:color w:val="000000" w:themeColor="text1"/>
          <w:u w:color="000000" w:themeColor="text1"/>
        </w:rPr>
        <w:t>(</w:t>
      </w:r>
      <w:bookmarkEnd w:id="17"/>
      <w:r>
        <w:rPr>
          <w:color w:val="000000" w:themeColor="text1"/>
          <w:u w:color="000000" w:themeColor="text1"/>
        </w:rPr>
        <w:t>1)</w:t>
      </w:r>
      <w:r>
        <w:t xml:space="preserve"> </w:t>
      </w:r>
      <w:r w:rsidRPr="00622AA6">
        <w:rPr>
          <w:color w:val="000000" w:themeColor="text1"/>
          <w:u w:color="000000" w:themeColor="text1"/>
        </w:rPr>
        <w:t>A tenant who is a victim of a crime may request that the landlord install a new lock to the rental unit if the tenant:</w:t>
      </w:r>
    </w:p>
    <w:p w:rsidRPr="00622AA6" w:rsidR="003257D7" w:rsidP="003257D7" w:rsidRDefault="003257D7" w14:paraId="7C17BF7A" w14:textId="77777777">
      <w:pPr>
        <w:pStyle w:val="scnewcodesection"/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bookmarkStart w:name="ss_T27C40N460Sa_lv5_ba4da6e4b" w:id="18"/>
      <w:r>
        <w:rPr>
          <w:color w:val="000000" w:themeColor="text1"/>
          <w:u w:color="000000" w:themeColor="text1"/>
        </w:rPr>
        <w:t>(</w:t>
      </w:r>
      <w:bookmarkEnd w:id="18"/>
      <w:r>
        <w:rPr>
          <w:color w:val="000000" w:themeColor="text1"/>
          <w:u w:color="000000" w:themeColor="text1"/>
        </w:rPr>
        <w:t>a)</w:t>
      </w:r>
      <w:r>
        <w:t xml:space="preserve"> </w:t>
      </w:r>
      <w:r w:rsidRPr="00622AA6">
        <w:rPr>
          <w:color w:val="000000" w:themeColor="text1"/>
          <w:u w:color="000000" w:themeColor="text1"/>
        </w:rPr>
        <w:t xml:space="preserve">provides the </w:t>
      </w:r>
      <w:r>
        <w:rPr>
          <w:color w:val="000000" w:themeColor="text1"/>
          <w:u w:color="000000" w:themeColor="text1"/>
        </w:rPr>
        <w:t>landlord</w:t>
      </w:r>
      <w:r w:rsidRPr="00622AA6">
        <w:rPr>
          <w:color w:val="000000" w:themeColor="text1"/>
          <w:u w:color="000000" w:themeColor="text1"/>
        </w:rPr>
        <w:t xml:space="preserve"> with an acceptable form of documentation; and </w:t>
      </w:r>
    </w:p>
    <w:p w:rsidRPr="00622AA6" w:rsidR="003257D7" w:rsidP="003257D7" w:rsidRDefault="003257D7" w14:paraId="3619A8C0" w14:textId="77777777">
      <w:pPr>
        <w:pStyle w:val="scnewcodesection"/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bookmarkStart w:name="ss_T27C40N460Sb_lv5_c596fbd10" w:id="19"/>
      <w:r>
        <w:rPr>
          <w:color w:val="000000" w:themeColor="text1"/>
          <w:u w:color="000000" w:themeColor="text1"/>
        </w:rPr>
        <w:t>(</w:t>
      </w:r>
      <w:bookmarkEnd w:id="19"/>
      <w:r>
        <w:rPr>
          <w:color w:val="000000" w:themeColor="text1"/>
          <w:u w:color="000000" w:themeColor="text1"/>
        </w:rPr>
        <w:t>b)</w:t>
      </w:r>
      <w:r>
        <w:t xml:space="preserve"> </w:t>
      </w:r>
      <w:r w:rsidRPr="00622AA6">
        <w:rPr>
          <w:color w:val="000000" w:themeColor="text1"/>
          <w:u w:color="000000" w:themeColor="text1"/>
        </w:rPr>
        <w:t xml:space="preserve">covers the cost of installing the new lock. </w:t>
      </w:r>
    </w:p>
    <w:p w:rsidRPr="00622AA6" w:rsidR="003257D7" w:rsidP="003257D7" w:rsidRDefault="003257D7" w14:paraId="116BAA4A" w14:textId="77777777">
      <w:pPr>
        <w:pStyle w:val="scnewcodesection"/>
      </w:pPr>
      <w:r>
        <w:rPr>
          <w:color w:val="000000" w:themeColor="text1"/>
          <w:u w:color="000000" w:themeColor="text1"/>
        </w:rPr>
        <w:lastRenderedPageBreak/>
        <w:tab/>
      </w:r>
      <w:r>
        <w:rPr>
          <w:color w:val="000000" w:themeColor="text1"/>
          <w:u w:color="000000" w:themeColor="text1"/>
        </w:rPr>
        <w:tab/>
      </w:r>
      <w:bookmarkStart w:name="ss_T27C40N460S2_lv4_c701810ae" w:id="20"/>
      <w:r>
        <w:rPr>
          <w:color w:val="000000" w:themeColor="text1"/>
          <w:u w:color="000000" w:themeColor="text1"/>
        </w:rPr>
        <w:t>(</w:t>
      </w:r>
      <w:bookmarkEnd w:id="20"/>
      <w:r>
        <w:rPr>
          <w:color w:val="000000" w:themeColor="text1"/>
          <w:u w:color="000000" w:themeColor="text1"/>
        </w:rPr>
        <w:t>2)</w:t>
      </w:r>
      <w:r>
        <w:t xml:space="preserve"> </w:t>
      </w:r>
      <w:r w:rsidRPr="00622AA6">
        <w:rPr>
          <w:color w:val="000000" w:themeColor="text1"/>
          <w:u w:color="000000" w:themeColor="text1"/>
        </w:rPr>
        <w:t xml:space="preserve">A landlord may comply with the request by either rekeying the lock if the lock is in good working condition or changing the entire locking mechanism with a locking mechanism of equal or greater quality than the lock being replaced. </w:t>
      </w:r>
    </w:p>
    <w:p w:rsidRPr="00622AA6" w:rsidR="003257D7" w:rsidP="003257D7" w:rsidRDefault="003257D7" w14:paraId="6A7098DF" w14:textId="77777777">
      <w:pPr>
        <w:pStyle w:val="scnewcodesection"/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bookmarkStart w:name="ss_T27C40N460S3_lv4_36be7f662" w:id="21"/>
      <w:r>
        <w:rPr>
          <w:color w:val="000000" w:themeColor="text1"/>
          <w:u w:color="000000" w:themeColor="text1"/>
        </w:rPr>
        <w:t>(</w:t>
      </w:r>
      <w:bookmarkEnd w:id="21"/>
      <w:r>
        <w:rPr>
          <w:color w:val="000000" w:themeColor="text1"/>
          <w:u w:color="000000" w:themeColor="text1"/>
        </w:rPr>
        <w:t>3)</w:t>
      </w:r>
      <w:r>
        <w:t xml:space="preserve"> </w:t>
      </w:r>
      <w:r w:rsidRPr="00622AA6">
        <w:rPr>
          <w:color w:val="000000" w:themeColor="text1"/>
          <w:u w:color="000000" w:themeColor="text1"/>
        </w:rPr>
        <w:t xml:space="preserve">A landlord who installs a new lock may retain a copy of the key that opens the new lock. The </w:t>
      </w:r>
      <w:r>
        <w:rPr>
          <w:color w:val="000000" w:themeColor="text1"/>
          <w:u w:color="000000" w:themeColor="text1"/>
        </w:rPr>
        <w:t>landlord</w:t>
      </w:r>
      <w:r w:rsidRPr="00622AA6">
        <w:rPr>
          <w:color w:val="000000" w:themeColor="text1"/>
          <w:u w:color="000000" w:themeColor="text1"/>
        </w:rPr>
        <w:t xml:space="preserve"> may not provide a copy of the key that opens the new lock to the perpetrator of the crime. If the perpetrator is not barred from the rental unit and also a tenant on the rental agreement, the perpetrator may file a petition with a court of competent jurisdiction within thirty days to:</w:t>
      </w:r>
    </w:p>
    <w:p w:rsidRPr="00622AA6" w:rsidR="003257D7" w:rsidP="003257D7" w:rsidRDefault="003257D7" w14:paraId="7CA5817E" w14:textId="77777777">
      <w:pPr>
        <w:pStyle w:val="scnewcodesection"/>
      </w:pPr>
      <w:r w:rsidRPr="00622AA6">
        <w:rPr>
          <w:color w:val="000000" w:themeColor="text1"/>
          <w:u w:color="000000" w:themeColor="text1"/>
        </w:rPr>
        <w:tab/>
      </w:r>
      <w:r w:rsidRPr="00622AA6">
        <w:rPr>
          <w:color w:val="000000" w:themeColor="text1"/>
          <w:u w:color="000000" w:themeColor="text1"/>
        </w:rPr>
        <w:tab/>
      </w:r>
      <w:r w:rsidRPr="00622AA6">
        <w:rPr>
          <w:color w:val="000000" w:themeColor="text1"/>
          <w:u w:color="000000" w:themeColor="text1"/>
        </w:rPr>
        <w:tab/>
      </w:r>
      <w:bookmarkStart w:name="ss_T27C40N460Sa_lv5_a9b7febf0" w:id="22"/>
      <w:r w:rsidRPr="00622AA6">
        <w:rPr>
          <w:color w:val="000000" w:themeColor="text1"/>
          <w:u w:color="000000" w:themeColor="text1"/>
        </w:rPr>
        <w:t>(</w:t>
      </w:r>
      <w:bookmarkEnd w:id="22"/>
      <w:r w:rsidRPr="00622AA6">
        <w:rPr>
          <w:color w:val="000000" w:themeColor="text1"/>
          <w:u w:color="000000" w:themeColor="text1"/>
        </w:rPr>
        <w:t>a)</w:t>
      </w:r>
      <w:r>
        <w:t xml:space="preserve"> </w:t>
      </w:r>
      <w:r w:rsidRPr="00622AA6">
        <w:rPr>
          <w:color w:val="000000" w:themeColor="text1"/>
          <w:u w:color="000000" w:themeColor="text1"/>
        </w:rPr>
        <w:t>establish whether he should be given a key and allowed access to the rental unit; or</w:t>
      </w:r>
    </w:p>
    <w:p w:rsidRPr="00622AA6" w:rsidR="003257D7" w:rsidP="003257D7" w:rsidRDefault="003257D7" w14:paraId="7465C0D9" w14:textId="77777777">
      <w:pPr>
        <w:pStyle w:val="scnewcodesection"/>
      </w:pPr>
      <w:r w:rsidRPr="00622AA6">
        <w:rPr>
          <w:color w:val="000000" w:themeColor="text1"/>
          <w:u w:color="000000" w:themeColor="text1"/>
        </w:rPr>
        <w:tab/>
      </w:r>
      <w:r w:rsidRPr="00622AA6">
        <w:rPr>
          <w:color w:val="000000" w:themeColor="text1"/>
          <w:u w:color="000000" w:themeColor="text1"/>
        </w:rPr>
        <w:tab/>
      </w:r>
      <w:r w:rsidRPr="00622AA6">
        <w:rPr>
          <w:color w:val="000000" w:themeColor="text1"/>
          <w:u w:color="000000" w:themeColor="text1"/>
        </w:rPr>
        <w:tab/>
      </w:r>
      <w:bookmarkStart w:name="ss_T27C40N460Sb_lv5_39354f646" w:id="23"/>
      <w:r w:rsidRPr="00622AA6">
        <w:rPr>
          <w:color w:val="000000" w:themeColor="text1"/>
          <w:u w:color="000000" w:themeColor="text1"/>
        </w:rPr>
        <w:t>(</w:t>
      </w:r>
      <w:bookmarkEnd w:id="23"/>
      <w:r w:rsidRPr="00622AA6">
        <w:rPr>
          <w:color w:val="000000" w:themeColor="text1"/>
          <w:u w:color="000000" w:themeColor="text1"/>
        </w:rPr>
        <w:t>b)</w:t>
      </w:r>
      <w:r>
        <w:t xml:space="preserve"> </w:t>
      </w:r>
      <w:r w:rsidRPr="00622AA6">
        <w:rPr>
          <w:color w:val="000000" w:themeColor="text1"/>
          <w:u w:color="000000" w:themeColor="text1"/>
        </w:rPr>
        <w:t>whether he should be relieved of further obligations under the rental agreement because of his exclusion from the rental unit.</w:t>
      </w:r>
    </w:p>
    <w:p w:rsidRPr="00622AA6" w:rsidR="003257D7" w:rsidP="003257D7" w:rsidRDefault="003257D7" w14:paraId="7EA42B41" w14:textId="77777777">
      <w:pPr>
        <w:pStyle w:val="scnewcodesection"/>
      </w:pPr>
      <w:r w:rsidRPr="00622AA6">
        <w:rPr>
          <w:color w:val="000000" w:themeColor="text1"/>
          <w:u w:color="000000" w:themeColor="text1"/>
        </w:rPr>
        <w:tab/>
        <w:t>The perpetrator may not be relieved from further obligations under the rental agreement if the perpetrator is found by the court to have committed the act upon which the landlord</w:t>
      </w:r>
      <w:r w:rsidRPr="00DE634F">
        <w:rPr>
          <w:color w:val="000000" w:themeColor="text1"/>
          <w:u w:color="000000" w:themeColor="text1"/>
        </w:rPr>
        <w:t>’</w:t>
      </w:r>
      <w:r w:rsidRPr="00622AA6">
        <w:rPr>
          <w:color w:val="000000" w:themeColor="text1"/>
          <w:u w:color="000000" w:themeColor="text1"/>
        </w:rPr>
        <w:t xml:space="preserve">s exclusion is based. </w:t>
      </w:r>
    </w:p>
    <w:p w:rsidRPr="00622AA6" w:rsidR="003257D7" w:rsidP="003257D7" w:rsidRDefault="003257D7" w14:paraId="7B1C6880" w14:textId="77777777">
      <w:pPr>
        <w:pStyle w:val="scnewcodesection"/>
      </w:pPr>
      <w:r>
        <w:rPr>
          <w:color w:val="000000" w:themeColor="text1"/>
          <w:u w:color="000000" w:themeColor="text1"/>
        </w:rPr>
        <w:tab/>
      </w:r>
      <w:bookmarkStart w:name="ss_T27C40N460SC_lv3_e0650af37" w:id="24"/>
      <w:r>
        <w:rPr>
          <w:color w:val="000000" w:themeColor="text1"/>
          <w:u w:color="000000" w:themeColor="text1"/>
        </w:rPr>
        <w:t>(</w:t>
      </w:r>
      <w:bookmarkEnd w:id="24"/>
      <w:r>
        <w:rPr>
          <w:color w:val="000000" w:themeColor="text1"/>
          <w:u w:color="000000" w:themeColor="text1"/>
        </w:rPr>
        <w:t>C)</w:t>
      </w:r>
      <w:r>
        <w:t xml:space="preserve"> </w:t>
      </w:r>
      <w:r w:rsidRPr="00622AA6">
        <w:rPr>
          <w:color w:val="000000" w:themeColor="text1"/>
          <w:u w:color="000000" w:themeColor="text1"/>
        </w:rPr>
        <w:t xml:space="preserve">A tenant who is a victim of domestic violence may terminate his rental agreement if the tenant: </w:t>
      </w:r>
    </w:p>
    <w:p w:rsidRPr="00622AA6" w:rsidR="003257D7" w:rsidP="003257D7" w:rsidRDefault="003257D7" w14:paraId="0BE1FB80" w14:textId="77777777">
      <w:pPr>
        <w:pStyle w:val="scnewcodesection"/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bookmarkStart w:name="ss_T27C40N460S1_lv4_a3cbb694c" w:id="25"/>
      <w:r>
        <w:rPr>
          <w:color w:val="000000" w:themeColor="text1"/>
          <w:u w:color="000000" w:themeColor="text1"/>
        </w:rPr>
        <w:t>(</w:t>
      </w:r>
      <w:bookmarkEnd w:id="25"/>
      <w:r>
        <w:rPr>
          <w:color w:val="000000" w:themeColor="text1"/>
          <w:u w:color="000000" w:themeColor="text1"/>
        </w:rPr>
        <w:t>1)</w:t>
      </w:r>
      <w:r>
        <w:t xml:space="preserve"> </w:t>
      </w:r>
      <w:r w:rsidRPr="00622AA6">
        <w:rPr>
          <w:color w:val="000000" w:themeColor="text1"/>
          <w:u w:color="000000" w:themeColor="text1"/>
        </w:rPr>
        <w:t>is in compliance with the obligations provided for in Article 5;</w:t>
      </w:r>
    </w:p>
    <w:p w:rsidRPr="00622AA6" w:rsidR="003257D7" w:rsidP="003257D7" w:rsidRDefault="003257D7" w14:paraId="777A20DC" w14:textId="77777777">
      <w:pPr>
        <w:pStyle w:val="scnewcodesection"/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bookmarkStart w:name="ss_T27C40N460S2_lv4_f3945381f" w:id="26"/>
      <w:r>
        <w:rPr>
          <w:color w:val="000000" w:themeColor="text1"/>
          <w:u w:color="000000" w:themeColor="text1"/>
        </w:rPr>
        <w:t>(</w:t>
      </w:r>
      <w:bookmarkEnd w:id="26"/>
      <w:r>
        <w:rPr>
          <w:color w:val="000000" w:themeColor="text1"/>
          <w:u w:color="000000" w:themeColor="text1"/>
        </w:rPr>
        <w:t>2)</w:t>
      </w:r>
      <w:r>
        <w:t xml:space="preserve"> </w:t>
      </w:r>
      <w:r w:rsidRPr="00622AA6">
        <w:rPr>
          <w:color w:val="000000" w:themeColor="text1"/>
          <w:u w:color="000000" w:themeColor="text1"/>
        </w:rPr>
        <w:t>provides the landlord written notice of the termination and a written copy of an acceptable form of documentation; and</w:t>
      </w:r>
    </w:p>
    <w:p w:rsidRPr="00622AA6" w:rsidR="003257D7" w:rsidP="003257D7" w:rsidRDefault="003257D7" w14:paraId="234B7D14" w14:textId="77777777">
      <w:pPr>
        <w:pStyle w:val="scnewcodesection"/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bookmarkStart w:name="ss_T27C40N460S3_lv4_e57bb6b98" w:id="27"/>
      <w:r>
        <w:rPr>
          <w:color w:val="000000" w:themeColor="text1"/>
          <w:u w:color="000000" w:themeColor="text1"/>
        </w:rPr>
        <w:t>(</w:t>
      </w:r>
      <w:bookmarkEnd w:id="27"/>
      <w:r>
        <w:rPr>
          <w:color w:val="000000" w:themeColor="text1"/>
          <w:u w:color="000000" w:themeColor="text1"/>
        </w:rPr>
        <w:t>3)</w:t>
      </w:r>
      <w:r>
        <w:t xml:space="preserve"> </w:t>
      </w:r>
      <w:r w:rsidRPr="00622AA6">
        <w:rPr>
          <w:color w:val="000000" w:themeColor="text1"/>
          <w:u w:color="000000" w:themeColor="text1"/>
        </w:rPr>
        <w:t>pays t</w:t>
      </w:r>
      <w:r>
        <w:rPr>
          <w:color w:val="000000" w:themeColor="text1"/>
          <w:u w:color="000000" w:themeColor="text1"/>
        </w:rPr>
        <w:t>he landlord an equivalent of forty</w:t>
      </w:r>
      <w:r>
        <w:rPr>
          <w:color w:val="000000" w:themeColor="text1"/>
          <w:u w:color="000000" w:themeColor="text1"/>
        </w:rPr>
        <w:noBreakHyphen/>
      </w:r>
      <w:r w:rsidRPr="00622AA6">
        <w:rPr>
          <w:color w:val="000000" w:themeColor="text1"/>
          <w:u w:color="000000" w:themeColor="text1"/>
        </w:rPr>
        <w:t xml:space="preserve">five days rent on the date the renter provides a notice of termination. </w:t>
      </w:r>
    </w:p>
    <w:p w:rsidRPr="00622AA6" w:rsidR="003257D7" w:rsidP="003257D7" w:rsidRDefault="003257D7" w14:paraId="220A2423" w14:textId="77777777">
      <w:pPr>
        <w:pStyle w:val="scnewcodesection"/>
      </w:pPr>
      <w:r>
        <w:rPr>
          <w:color w:val="000000" w:themeColor="text1"/>
          <w:u w:color="000000" w:themeColor="text1"/>
        </w:rPr>
        <w:tab/>
      </w:r>
      <w:bookmarkStart w:name="ss_T27C40N460SD_lv3_3d5d6c532" w:id="28"/>
      <w:r>
        <w:rPr>
          <w:color w:val="000000" w:themeColor="text1"/>
          <w:u w:color="000000" w:themeColor="text1"/>
        </w:rPr>
        <w:t>(</w:t>
      </w:r>
      <w:bookmarkEnd w:id="28"/>
      <w:r>
        <w:rPr>
          <w:color w:val="000000" w:themeColor="text1"/>
          <w:u w:color="000000" w:themeColor="text1"/>
        </w:rPr>
        <w:t>D)</w:t>
      </w:r>
      <w:r>
        <w:t xml:space="preserve"> </w:t>
      </w:r>
      <w:r w:rsidRPr="00622AA6">
        <w:rPr>
          <w:color w:val="000000" w:themeColor="text1"/>
          <w:u w:color="000000" w:themeColor="text1"/>
        </w:rPr>
        <w:t xml:space="preserve">A </w:t>
      </w:r>
      <w:r>
        <w:rPr>
          <w:color w:val="000000" w:themeColor="text1"/>
          <w:u w:color="000000" w:themeColor="text1"/>
        </w:rPr>
        <w:t>landlord</w:t>
      </w:r>
      <w:r w:rsidRPr="00622AA6">
        <w:rPr>
          <w:color w:val="000000" w:themeColor="text1"/>
          <w:u w:color="000000" w:themeColor="text1"/>
        </w:rPr>
        <w:t xml:space="preserve"> may not: </w:t>
      </w:r>
    </w:p>
    <w:p w:rsidRPr="00622AA6" w:rsidR="003257D7" w:rsidP="003257D7" w:rsidRDefault="003257D7" w14:paraId="7A190B35" w14:textId="77777777">
      <w:pPr>
        <w:pStyle w:val="scnewcodesection"/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bookmarkStart w:name="ss_T27C40N460S1_lv4_3ac9a47d2" w:id="29"/>
      <w:r>
        <w:rPr>
          <w:color w:val="000000" w:themeColor="text1"/>
          <w:u w:color="000000" w:themeColor="text1"/>
        </w:rPr>
        <w:t>(</w:t>
      </w:r>
      <w:bookmarkEnd w:id="29"/>
      <w:r>
        <w:rPr>
          <w:color w:val="000000" w:themeColor="text1"/>
          <w:u w:color="000000" w:themeColor="text1"/>
        </w:rPr>
        <w:t>1)</w:t>
      </w:r>
      <w:r>
        <w:t xml:space="preserve"> </w:t>
      </w:r>
      <w:r w:rsidRPr="00622AA6">
        <w:rPr>
          <w:color w:val="000000" w:themeColor="text1"/>
          <w:u w:color="000000" w:themeColor="text1"/>
        </w:rPr>
        <w:t>impose a restriction on a tenant</w:t>
      </w:r>
      <w:r w:rsidRPr="00DE634F">
        <w:rPr>
          <w:color w:val="000000" w:themeColor="text1"/>
          <w:u w:color="000000" w:themeColor="text1"/>
        </w:rPr>
        <w:t>’</w:t>
      </w:r>
      <w:r w:rsidRPr="00622AA6">
        <w:rPr>
          <w:color w:val="000000" w:themeColor="text1"/>
          <w:u w:color="000000" w:themeColor="text1"/>
        </w:rPr>
        <w:t>s ability to request assistance from a public safety agency; or</w:t>
      </w:r>
    </w:p>
    <w:p w:rsidRPr="00622AA6" w:rsidR="003257D7" w:rsidP="003257D7" w:rsidRDefault="003257D7" w14:paraId="2DCFEECF" w14:textId="77777777">
      <w:pPr>
        <w:pStyle w:val="scnewcodesection"/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bookmarkStart w:name="ss_T27C40N460S2_lv4_040a324c9" w:id="30"/>
      <w:r>
        <w:rPr>
          <w:color w:val="000000" w:themeColor="text1"/>
          <w:u w:color="000000" w:themeColor="text1"/>
        </w:rPr>
        <w:t>(</w:t>
      </w:r>
      <w:bookmarkEnd w:id="30"/>
      <w:r>
        <w:rPr>
          <w:color w:val="000000" w:themeColor="text1"/>
          <w:u w:color="000000" w:themeColor="text1"/>
        </w:rPr>
        <w:t>2)</w:t>
      </w:r>
      <w:r>
        <w:t xml:space="preserve"> </w:t>
      </w:r>
      <w:r w:rsidRPr="00622AA6">
        <w:rPr>
          <w:color w:val="000000" w:themeColor="text1"/>
          <w:u w:color="000000" w:themeColor="text1"/>
        </w:rPr>
        <w:t>penalize a tenant because the tenant makes reasonable requests for assistan</w:t>
      </w:r>
      <w:r>
        <w:rPr>
          <w:color w:val="000000" w:themeColor="text1"/>
          <w:u w:color="000000" w:themeColor="text1"/>
        </w:rPr>
        <w:t>ce from a public safety agency.</w:t>
      </w:r>
    </w:p>
    <w:p w:rsidRPr="00622AA6" w:rsidR="003257D7" w:rsidP="003257D7" w:rsidRDefault="003257D7" w14:paraId="1D094D19" w14:textId="77777777">
      <w:pPr>
        <w:pStyle w:val="scemptyline"/>
      </w:pPr>
    </w:p>
    <w:p w:rsidR="003257D7" w:rsidP="003257D7" w:rsidRDefault="003257D7" w14:paraId="08DF8004" w14:textId="77777777">
      <w:pPr>
        <w:pStyle w:val="scnoncodifiedsection"/>
      </w:pPr>
      <w:bookmarkStart w:name="eff_date_section" w:id="31"/>
      <w:bookmarkStart w:name="bs_num_2_lastsection" w:id="32"/>
      <w:bookmarkEnd w:id="31"/>
      <w:r>
        <w:rPr>
          <w:color w:val="000000" w:themeColor="text1"/>
          <w:u w:color="000000" w:themeColor="text1"/>
        </w:rPr>
        <w:t>S</w:t>
      </w:r>
      <w:bookmarkEnd w:id="32"/>
      <w:r>
        <w:t xml:space="preserve">ECTION </w:t>
      </w:r>
      <w:r w:rsidRPr="00622AA6">
        <w:rPr>
          <w:color w:val="000000" w:themeColor="text1"/>
          <w:u w:color="000000" w:themeColor="text1"/>
        </w:rPr>
        <w:t>2.</w:t>
      </w:r>
      <w:r w:rsidRPr="00622AA6">
        <w:rPr>
          <w:color w:val="000000" w:themeColor="text1"/>
          <w:u w:color="000000" w:themeColor="text1"/>
        </w:rPr>
        <w:tab/>
        <w:t>This act takes effect upon approval by the Governor.</w:t>
      </w:r>
    </w:p>
    <w:p w:rsidRPr="00DF3B44" w:rsidR="005516F6" w:rsidP="009E4191" w:rsidRDefault="003257D7" w14:paraId="7389F665" w14:textId="0F8CCC99">
      <w:pPr>
        <w:pStyle w:val="scbillendxx"/>
      </w:pPr>
      <w:r>
        <w:noBreakHyphen/>
      </w:r>
      <w:r>
        <w:noBreakHyphen/>
      </w:r>
      <w:r>
        <w:noBreakHyphen/>
      </w:r>
      <w:r>
        <w:noBreakHyphen/>
        <w:t>XX</w:t>
      </w:r>
      <w:r>
        <w:noBreakHyphen/>
      </w:r>
      <w:r>
        <w:noBreakHyphen/>
      </w:r>
      <w:r>
        <w:noBreakHyphen/>
      </w:r>
      <w:r>
        <w:noBreakHyphen/>
      </w:r>
    </w:p>
    <w:sectPr w:rsidRPr="00DF3B44" w:rsidR="005516F6" w:rsidSect="00883B4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37A58789" w:rsidR="00685035" w:rsidRPr="007B4AF7" w:rsidRDefault="007A027E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>
              <w:t>[3573]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40049"/>
    <w:rsid w:val="00171601"/>
    <w:rsid w:val="001730EB"/>
    <w:rsid w:val="00173276"/>
    <w:rsid w:val="00175F30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A7989"/>
    <w:rsid w:val="002B02F3"/>
    <w:rsid w:val="002C3463"/>
    <w:rsid w:val="002C5841"/>
    <w:rsid w:val="002D266D"/>
    <w:rsid w:val="002D5B3D"/>
    <w:rsid w:val="002D7447"/>
    <w:rsid w:val="002E315A"/>
    <w:rsid w:val="002E4F8C"/>
    <w:rsid w:val="002F560C"/>
    <w:rsid w:val="002F5847"/>
    <w:rsid w:val="0030425A"/>
    <w:rsid w:val="003257D7"/>
    <w:rsid w:val="003421F1"/>
    <w:rsid w:val="0034279C"/>
    <w:rsid w:val="00354F64"/>
    <w:rsid w:val="003559A1"/>
    <w:rsid w:val="00357120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82BF8"/>
    <w:rsid w:val="00783C75"/>
    <w:rsid w:val="007849D9"/>
    <w:rsid w:val="00787433"/>
    <w:rsid w:val="007A027E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625C1"/>
    <w:rsid w:val="008806F9"/>
    <w:rsid w:val="00883B45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9F6EA2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C5A11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573&amp;session=125&amp;summary=B" TargetMode="External" Id="R921c8cb7577c4099" /><Relationship Type="http://schemas.openxmlformats.org/officeDocument/2006/relationships/hyperlink" Target="https://www.scstatehouse.gov/sess125_2023-2024/prever/3573_20221215.docx" TargetMode="External" Id="Rffd1c41cb6524a13" /><Relationship Type="http://schemas.openxmlformats.org/officeDocument/2006/relationships/hyperlink" Target="h:\hj\20230110.docx" TargetMode="External" Id="R79f6b6c4d59642ce" /><Relationship Type="http://schemas.openxmlformats.org/officeDocument/2006/relationships/hyperlink" Target="h:\hj\20230110.docx" TargetMode="External" Id="Rff3be0ea5e0e410f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FILENAME>&lt;&lt;filename&gt;&gt;</FILENAME>
  <ID>46012b71-bd1f-4bae-a5f7-14d6a4a23ee0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True</T_BILL_B_ISPREFILED>
  <T_BILL_B_ISTEMPORARY>False</T_BILL_B_ISTEMPORARY>
  <T_BILL_DT_VERSION>2023-01-10T00:00:00-05:00</T_BILL_DT_VERSION>
  <T_BILL_D_HOUSEINTRODATE>2023-01-10</T_BILL_D_HOUSEINTRODATE>
  <T_BILL_D_INTRODATE>2023-01-10</T_BILL_D_INTRODATE>
  <T_BILL_D_PREFILEDATE>2022-12-15</T_BILL_D_PREFILEDATE>
  <T_BILL_N_INTERNALVERSIONNUMBER>1</T_BILL_N_INTERNALVERSIONNUMBER>
  <T_BILL_N_SESSION>125</T_BILL_N_SESSION>
  <T_BILL_N_VERSIONNUMBER>1</T_BILL_N_VERSIONNUMBER>
  <T_BILL_N_YEAR>2023</T_BILL_N_YEAR>
  <T_BILL_REQUEST_REQUEST>77bbeec5-e7bc-43db-b755-3474aa745fd9</T_BILL_REQUEST_REQUEST>
  <T_BILL_R_ORIGINALDRAFT>9d4061b6-3e4a-429d-84d4-77218f556490</T_BILL_R_ORIGINALDRAFT>
  <T_BILL_SPONSOR_SPONSOR>d47aa161-6781-4016-bbe3-5b8dcada715f</T_BILL_SPONSOR_SPONSOR>
  <T_BILL_T_ACTNUMBER>None</T_BILL_T_ACTNUMBER>
  <T_BILL_T_BILLNAME>[3573]</T_BILL_T_BILLNAME>
  <T_BILL_T_BILLNUMBER>3573</T_BILL_T_BILLNUMBER>
  <T_BILL_T_BILLTITLE>to amend the South Carolina Code of Laws by adding Section 27-40-460 so as to ALLOW A TENANT WHO IS THE VICTIM OF A CRIME TO REQUEST A NEW LOCK AND TO PROVIDE A PROCEDURE IF THE PERPETRATOR OF THE CRIME IS A TENANT, TO ALLOW A VICTIM OF DOMESTIC VIOLENCE TO TERMINATE A RENTAL AGREEMENT UNDER CERTAIN CIRCUMSTANCES, AND TO PROHIBIT A LANDLORD FROM UNDERTAKING CERTAIN ACTIONS.</T_BILL_T_BILLTITLE>
  <T_BILL_T_CHAMBER>house</T_BILL_T_CHAMBER>
  <T_BILL_T_FILENAME> </T_BILL_T_FILENAME>
  <T_BILL_T_LEGTYPE>bill_statewide</T_BILL_T_LEGTYPE>
  <T_BILL_T_RATNUMBER>None</T_BILL_T_RATNUMBER>
  <T_BILL_T_SECTIONS>[{"SectionUUID":"6c48ee7c-8a9b-49be-a4e9-459b4656ab8f","SectionName":"code_section","SectionNumber":1,"SectionType":"code_section","CodeSections":[{"CodeSectionBookmarkName":"ns_T27C40N460_53dc5f07c","IsConstitutionSection":false,"Identity":"27-40-460","IsNew":true,"SubSections":[{"Level":1,"Identity":"T27C40N460S1","SubSectionBookmarkName":"ss_T27C40N460S1_lv1_401607152","IsNewSubSection":false},{"Level":2,"Identity":"T27C40N460Sa","SubSectionBookmarkName":"ss_T27C40N460Sa_lv2_101246a61","IsNewSubSection":false},{"Level":2,"Identity":"T27C40N460Sb","SubSectionBookmarkName":"ss_T27C40N460Sb_lv2_428602662","IsNewSubSection":false},{"Level":1,"Identity":"T27C40N460S2","SubSectionBookmarkName":"ss_T27C40N460S2_lv1_910f1dfc1","IsNewSubSection":false},{"Level":1,"Identity":"T27C40N460S3","SubSectionBookmarkName":"ss_T27C40N460S3_lv1_332414400","IsNewSubSection":false},{"Level":1,"Identity":"T27C40N460S4","SubSectionBookmarkName":"ss_T27C40N460S4_lv1_22e7f9cc1","IsNewSubSection":false},{"Level":2,"Identity":"T27C40N460Sa","SubSectionBookmarkName":"ss_T27C40N460Sa_lv2_1ffa44c31","IsNewSubSection":false},{"Level":2,"Identity":"T27C40N460Sb","SubSectionBookmarkName":"ss_T27C40N460Sb_lv2_d0568cf60","IsNewSubSection":false},{"Level":2,"Identity":"T27C40N460Sc","SubSectionBookmarkName":"ss_T27C40N460Sc_lv2_ce88bcd23","IsNewSubSection":false},{"Level":2,"Identity":"T27C40N460Sd","SubSectionBookmarkName":"ss_T27C40N460Sd_lv2_38c6171e2","IsNewSubSection":false},{"Level":2,"Identity":"T27C40N460Se","SubSectionBookmarkName":"ss_T27C40N460Se_lv2_ce3ffbcc2","IsNewSubSection":false},{"Level":3,"Identity":"T27C40N460SB","SubSectionBookmarkName":"ss_T27C40N460SB_lv3_7d6bf93cf","IsNewSubSection":false},{"Level":4,"Identity":"T27C40N460S1","SubSectionBookmarkName":"ss_T27C40N460S1_lv4_09cc3d4a4","IsNewSubSection":false},{"Level":5,"Identity":"T27C40N460Sa","SubSectionBookmarkName":"ss_T27C40N460Sa_lv5_ba4da6e4b","IsNewSubSection":false},{"Level":5,"Identity":"T27C40N460Sb","SubSectionBookmarkName":"ss_T27C40N460Sb_lv5_c596fbd10","IsNewSubSection":false},{"Level":4,"Identity":"T27C40N460S2","SubSectionBookmarkName":"ss_T27C40N460S2_lv4_c701810ae","IsNewSubSection":false},{"Level":4,"Identity":"T27C40N460S3","SubSectionBookmarkName":"ss_T27C40N460S3_lv4_36be7f662","IsNewSubSection":false},{"Level":5,"Identity":"T27C40N460Sa","SubSectionBookmarkName":"ss_T27C40N460Sa_lv5_a9b7febf0","IsNewSubSection":false},{"Level":5,"Identity":"T27C40N460Sb","SubSectionBookmarkName":"ss_T27C40N460Sb_lv5_39354f646","IsNewSubSection":false},{"Level":3,"Identity":"T27C40N460SC","SubSectionBookmarkName":"ss_T27C40N460SC_lv3_e0650af37","IsNewSubSection":false},{"Level":4,"Identity":"T27C40N460S1","SubSectionBookmarkName":"ss_T27C40N460S1_lv4_a3cbb694c","IsNewSubSection":false},{"Level":4,"Identity":"T27C40N460S2","SubSectionBookmarkName":"ss_T27C40N460S2_lv4_f3945381f","IsNewSubSection":false},{"Level":4,"Identity":"T27C40N460S3","SubSectionBookmarkName":"ss_T27C40N460S3_lv4_e57bb6b98","IsNewSubSection":false},{"Level":3,"Identity":"T27C40N460SD","SubSectionBookmarkName":"ss_T27C40N460SD_lv3_3d5d6c532","IsNewSubSection":false},{"Level":4,"Identity":"T27C40N460S1","SubSectionBookmarkName":"ss_T27C40N460S1_lv4_3ac9a47d2","IsNewSubSection":false},{"Level":4,"Identity":"T27C40N460S2","SubSectionBookmarkName":"ss_T27C40N460S2_lv4_040a324c9","IsNewSubSection":false}],"TitleRelatedTo":"","TitleSoAsTo":"ALLOW A TENANT WHO IS THE VICTIM OF A CRIME TO REQUEST A NEW LOCK AND TO PROVIDE A PROCEDURE IF THE PERPETRATOR OF THE CRIME IS A TENANT, TO ALLOW A VICTIM OF DOMESTIC VIOLENCE TO TERMINATE A RENTAL AGREEMENT UNDER CERTAIN CIRCUMSTANCES, AND TO PROHIBIT A LANDLORD FROM UNDERTAKING CERTAIN ACTIONS","Deleted":false}],"TitleText":"","DisableControls":false,"Deleted":false,"RepealItems":[],"SectionBookmarkName":"bs_num_1_e6f3124b1"},{"SectionUUID":"24b4cab7-1f1d-4241-8076-abb23a094447","SectionName":"standard_eff_date_section","SectionNumber":2,"SectionType":"drafting_clause","CodeSections":[],"TitleText":"","DisableControls":false,"Deleted":false,"RepealItems":[],"SectionBookmarkName":"bs_num_2_lastsection"}]</T_BILL_T_SECTIONS>
  <T_BILL_T_SECTIONSHISTORY>[{"Id":1,"SectionsList":[{"SectionUUID":"6c48ee7c-8a9b-49be-a4e9-459b4656ab8f","SectionName":"code_section","SectionNumber":1,"SectionType":"code_section","CodeSections":[{"CodeSectionBookmarkName":"ns_T27C40N460_53dc5f07c","IsConstitutionSection":false,"Identity":"27-40-460","IsNew":true,"SubSections":[],"TitleRelatedTo":"","TitleSoAsTo":"ALLOW A TENANT WHO IS THE VICTIM OF A CRIME TO REQUEST A NEW LOCK AND TO PROVIDE A PROCEDURE IF THE PERPETRATOR OF THE CRIME IS A TENANT, TO ALLOW A VICTIM OF DOMESTIC VIOLENCE TO TERMINATE A RENTAL AGREEMENT UNDER CERTAIN CIRCUMSTANCES, AND TO PROHIBIT A LANDLORD FROM UNDERTAKING CERTAIN ACTIONS","Deleted":false}],"TitleText":"","DisableControls":false,"Deleted":false,"RepealItems":[],"SectionBookmarkName":"bs_num_1_e6f3124b1"},{"SectionUUID":"24b4cab7-1f1d-4241-8076-abb23a094447","SectionName":"standard_eff_date_section","SectionNumber":2,"SectionType":"drafting_clause","CodeSections":[],"TitleText":"","DisableControls":false,"Deleted":false,"RepealItems":[],"SectionBookmarkName":"bs_num_2_lastsection"}],"Timestamp":"2022-12-14T14:51:41.342966-05:00","Username":null},{"Id":2,"SectionsList":[{"SectionUUID":"6c48ee7c-8a9b-49be-a4e9-459b4656ab8f","SectionName":"code_section","SectionNumber":1,"SectionType":"code_section","CodeSections":[{"CodeSectionBookmarkName":"ns_T27C40N460_53dc5f07c","IsConstitutionSection":false,"Identity":"27-40-460","IsNew":true,"SubSections":[{"Level":1,"Identity":"T27C40N460S1","SubSectionBookmarkName":"ss_T27C40N460S1_lv1_401607152","IsNewSubSection":false},{"Level":2,"Identity":"T27C40N460Sa","SubSectionBookmarkName":"ss_T27C40N460Sa_lv2_101246a61","IsNewSubSection":false},{"Level":2,"Identity":"T27C40N460Sb","SubSectionBookmarkName":"ss_T27C40N460Sb_lv2_428602662","IsNewSubSection":false},{"Level":1,"Identity":"T27C40N460S2","SubSectionBookmarkName":"ss_T27C40N460S2_lv1_910f1dfc1","IsNewSubSection":false},{"Level":1,"Identity":"T27C40N460S3","SubSectionBookmarkName":"ss_T27C40N460S3_lv1_332414400","IsNewSubSection":false},{"Level":1,"Identity":"T27C40N460S4","SubSectionBookmarkName":"ss_T27C40N460S4_lv1_22e7f9cc1","IsNewSubSection":false},{"Level":2,"Identity":"T27C40N460Sa","SubSectionBookmarkName":"ss_T27C40N460Sa_lv2_1ffa44c31","IsNewSubSection":false},{"Level":2,"Identity":"T27C40N460Sb","SubSectionBookmarkName":"ss_T27C40N460Sb_lv2_d0568cf60","IsNewSubSection":false},{"Level":2,"Identity":"T27C40N460Sc","SubSectionBookmarkName":"ss_T27C40N460Sc_lv2_ce88bcd23","IsNewSubSection":false},{"Level":2,"Identity":"T27C40N460Sd","SubSectionBookmarkName":"ss_T27C40N460Sd_lv2_38c6171e2","IsNewSubSection":false},{"Level":2,"Identity":"T27C40N460Se","SubSectionBookmarkName":"ss_T27C40N460Se_lv2_ce3ffbcc2","IsNewSubSection":false},{"Level":3,"Identity":"T27C40N460SB","SubSectionBookmarkName":"ss_T27C40N460SB_lv3_7d6bf93cf","IsNewSubSection":false},{"Level":4,"Identity":"T27C40N460S1","SubSectionBookmarkName":"ss_T27C40N460S1_lv4_09cc3d4a4","IsNewSubSection":false},{"Level":5,"Identity":"T27C40N460Sa","SubSectionBookmarkName":"ss_T27C40N460Sa_lv5_ba4da6e4b","IsNewSubSection":false},{"Level":5,"Identity":"T27C40N460Sb","SubSectionBookmarkName":"ss_T27C40N460Sb_lv5_c596fbd10","IsNewSubSection":false},{"Level":4,"Identity":"T27C40N460S2","SubSectionBookmarkName":"ss_T27C40N460S2_lv4_c701810ae","IsNewSubSection":false},{"Level":4,"Identity":"T27C40N460S3","SubSectionBookmarkName":"ss_T27C40N460S3_lv4_36be7f662","IsNewSubSection":false},{"Level":5,"Identity":"T27C40N460Sa","SubSectionBookmarkName":"ss_T27C40N460Sa_lv5_a9b7febf0","IsNewSubSection":false},{"Level":5,"Identity":"T27C40N460Sb","SubSectionBookmarkName":"ss_T27C40N460Sb_lv5_39354f646","IsNewSubSection":false},{"Level":3,"Identity":"T27C40N460SC","SubSectionBookmarkName":"ss_T27C40N460SC_lv3_e0650af37","IsNewSubSection":false},{"Level":4,"Identity":"T27C40N460S1","SubSectionBookmarkName":"ss_T27C40N460S1_lv4_a3cbb694c","IsNewSubSection":false},{"Level":4,"Identity":"T27C40N460S2","SubSectionBookmarkName":"ss_T27C40N460S2_lv4_f3945381f","IsNewSubSection":false},{"Level":4,"Identity":"T27C40N460S3","SubSectionBookmarkName":"ss_T27C40N460S3_lv4_e57bb6b98","IsNewSubSection":false},{"Level":3,"Identity":"T27C40N460SD","SubSectionBookmarkName":"ss_T27C40N460SD_lv3_3d5d6c532","IsNewSubSection":false},{"Level":4,"Identity":"T27C40N460S1","SubSectionBookmarkName":"ss_T27C40N460S1_lv4_3ac9a47d2","IsNewSubSection":false},{"Level":4,"Identity":"T27C40N460S2","SubSectionBookmarkName":"ss_T27C40N460S2_lv4_040a324c9","IsNewSubSection":false}],"TitleRelatedTo":"","TitleSoAsTo":"ALLOW A TENANT WHO IS THE VICTIM OF A CRIME TO REQUEST A NEW LOCK AND TO PROVIDE A PROCEDURE IF THE PERPETRATOR OF THE CRIME IS A TENANT, TO ALLOW A VICTIM OF DOMESTIC VIOLENCE TO TERMINATE A RENTAL AGREEMENT UNDER CERTAIN CIRCUMSTANCES, AND TO PROHIBIT A LANDLORD FROM UNDERTAKING CERTAIN ACTIONS","Deleted":false}],"TitleText":"","DisableControls":false,"Deleted":false,"RepealItems":[],"SectionBookmarkName":"bs_num_1_e6f3124b1"},{"SectionUUID":"24b4cab7-1f1d-4241-8076-abb23a094447","SectionName":"standard_eff_date_section","SectionNumber":2,"SectionType":"drafting_clause","CodeSections":[],"TitleText":"","DisableControls":false,"Deleted":false,"RepealItems":[],"SectionBookmarkName":"bs_num_2_lastsection"}],"Timestamp":"2022-12-14T17:01:20.9003459-05:00","Username":"julienewboult@scstatehouse.gov"}]</T_BILL_T_SECTIONSHISTORY>
  <T_BILL_T_SUBJECT>Tenants</T_BILL_T_SUBJECT>
  <T_BILL_UR_DRAFTER>samanthaallen@scstatehouse.gov</T_BILL_UR_DRAFTER>
  <T_BILL_UR_DRAFTINGASSISTANT>julienewboult@scstatehouse.gov</T_BILL_UR_DRAFTINGASSISTANT>
</lwb360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John Waller</cp:lastModifiedBy>
  <cp:revision>20</cp:revision>
  <dcterms:created xsi:type="dcterms:W3CDTF">2022-06-03T11:45:00Z</dcterms:created>
  <dcterms:modified xsi:type="dcterms:W3CDTF">2022-12-23T14:47:00Z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