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M. Johnson, Kimbrell, Garrett, Rice, Cash, Harpootlian, Cromer and Verdin</w:t>
      </w:r>
    </w:p>
    <w:p>
      <w:pPr>
        <w:widowControl w:val="false"/>
        <w:spacing w:after="0"/>
        <w:jc w:val="left"/>
      </w:pPr>
      <w:r>
        <w:rPr>
          <w:rFonts w:ascii="Times New Roman"/>
          <w:sz w:val="22"/>
        </w:rPr>
        <w:t xml:space="preserve">Document Path: SJ-0010BM23.docx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Bond Reform - Subsequent Violent Offense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337f4ce6aa641f9">
        <w:r w:rsidRPr="00770434">
          <w:rPr>
            <w:rStyle w:val="Hyperlink"/>
          </w:rPr>
          <w:t>Senate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9d9ea63fa6a4b2d">
        <w:r w:rsidRPr="00770434">
          <w:rPr>
            <w:rStyle w:val="Hyperlink"/>
          </w:rPr>
          <w:t>Senate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Malloy (ch), Sabb,
 Adams, Garrett, Gustafson
 </w:t>
      </w:r>
    </w:p>
    <w:p>
      <w:pPr>
        <w:widowControl w:val="false"/>
        <w:spacing w:after="0"/>
        <w:jc w:val="left"/>
      </w:pPr>
    </w:p>
    <w:p>
      <w:pPr>
        <w:widowControl w:val="false"/>
        <w:spacing w:after="0"/>
        <w:jc w:val="left"/>
      </w:pPr>
      <w:r>
        <w:rPr>
          <w:rFonts w:ascii="Times New Roman"/>
          <w:sz w:val="22"/>
        </w:rPr>
        <w:t xml:space="preserve">View the latest </w:t>
      </w:r>
      <w:hyperlink r:id="R2bd7ed765e2547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cd3d349a064e55">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CB8EFCC">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36CA" w14:paraId="40FEFADA" w14:textId="42BFE98E">
          <w:pPr>
            <w:pStyle w:val="scbilltitle"/>
            <w:tabs>
              <w:tab w:val="left" w:pos="2104"/>
            </w:tabs>
          </w:pPr>
          <w:r>
            <w:t xml:space="preserve">TO AMEND THE SOUTH CAROLINA CODE OF LAWS BY AMENDING SECTION 17‑15‑55, RELATING TO RECONSIDERATION BY </w:t>
          </w:r>
          <w:r w:rsidR="00434DD8">
            <w:t xml:space="preserve">the </w:t>
          </w:r>
          <w:r>
            <w:t xml:space="preserve">CIRCUIT COURT OF BOND SET BY </w:t>
          </w:r>
          <w:r w:rsidR="00E93885">
            <w:t xml:space="preserve">the </w:t>
          </w:r>
          <w:r>
            <w:t xml:space="preserve">SUMMARY COURT, SO AS TO PROVIDE THAT IF A PERSON RECEIVES A SUBSEQUENT BOND AFTER BEING RELEASED ON BOND FOR A </w:t>
          </w:r>
          <w:r w:rsidR="00434DD8">
            <w:t xml:space="preserve">previous </w:t>
          </w:r>
          <w:r>
            <w:t>VIOLENT OFFENSE OR FELONY OFFENSE INVOLVING A FIREARM, THE BOND</w:t>
          </w:r>
          <w:r w:rsidR="00227FB8">
            <w:t>s</w:t>
          </w:r>
          <w:r>
            <w:t>MAN MUST CERTIFY THAT ALL FEES ASSOCIATED WITH THE BOND WERE PAID IN FULL AT THE TIME OF THE BONDING, AND TO PROVIDE THAT IF A PERSON RECEIVES A BOND AFTER TWO PRIOR BONDS SET FOR SEP</w:t>
          </w:r>
          <w:r w:rsidR="00434DD8">
            <w:t>a</w:t>
          </w:r>
          <w:r>
            <w:t xml:space="preserve">RATE VIOLENT OR FELONY OFFENSES INVOLVING A FIREARM, THAT BOND MAY NOT BE POSTED BY A BOND SURETY; BY AMENDING SECTION 17‑15‑30, RELATING TO MATTERS TO BE CONSIDERED IN DETERMINING CONDITIONS OF RELEASE, SO AS TO PROVIDE THAT THE COURT MUST CONSIDER WHETHER A PERSON IS </w:t>
          </w:r>
          <w:r w:rsidR="00434DD8">
            <w:t xml:space="preserve">currently </w:t>
          </w:r>
          <w:r>
            <w:t>OUT ON BOND FOR A</w:t>
          </w:r>
          <w:r w:rsidR="00434DD8">
            <w:t xml:space="preserve"> </w:t>
          </w:r>
          <w:r>
            <w:t>PRIOR OFFENSE WHEN SETTING BOND; AND BY AMENDING SECTION 22‑5‑510, RELATING TO BAIL</w:t>
          </w:r>
          <w:r w:rsidR="00C66D3B">
            <w:t xml:space="preserve"> and</w:t>
          </w:r>
          <w:r>
            <w:t xml:space="preserve"> BOND HEARING</w:t>
          </w:r>
          <w:r w:rsidR="00C66D3B">
            <w:t>s and</w:t>
          </w:r>
          <w:r>
            <w:t xml:space="preserve"> INFORMATION TO BE PROVIDED TO </w:t>
          </w:r>
          <w:r w:rsidR="00C66D3B">
            <w:t>the magistrate</w:t>
          </w:r>
          <w:r>
            <w:t xml:space="preserve">, SO AS TO PROVIDE THAT A MAGISTRATE MUST CONSIDER WHETHER A PERSON IS OUT ON BOND FOR ANOTHER PRIOR OFFENSE WHEN SETTING </w:t>
          </w:r>
          <w:r w:rsidR="00C66D3B">
            <w:t xml:space="preserve">a </w:t>
          </w:r>
          <w:r>
            <w:t>BOND.</w:t>
          </w:r>
        </w:p>
      </w:sdtContent>
    </w:sdt>
    <w:bookmarkStart w:name="at_4ef97e1e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e7ec062" w:id="1"/>
      <w:r w:rsidRPr="0094541D">
        <w:t>B</w:t>
      </w:r>
      <w:bookmarkEnd w:id="1"/>
      <w:r w:rsidRPr="0094541D">
        <w:t>e it enacted by the General Assembly of the State of South Carolina:</w:t>
      </w:r>
    </w:p>
    <w:p w:rsidR="00CA3ADA" w:rsidP="00CA3ADA" w:rsidRDefault="00CA3ADA" w14:paraId="0A348002" w14:textId="77777777">
      <w:pPr>
        <w:pStyle w:val="scemptyline"/>
      </w:pPr>
    </w:p>
    <w:p w:rsidR="00CA3ADA" w:rsidP="00CA3ADA" w:rsidRDefault="00CA3ADA" w14:paraId="101763F0" w14:textId="460CC046">
      <w:pPr>
        <w:pStyle w:val="scdirectionallanguage"/>
      </w:pPr>
      <w:bookmarkStart w:name="bs_num_1_964876cb8" w:id="2"/>
      <w:r>
        <w:t>S</w:t>
      </w:r>
      <w:bookmarkEnd w:id="2"/>
      <w:r>
        <w:t>ECTION 1.</w:t>
      </w:r>
      <w:r>
        <w:tab/>
      </w:r>
      <w:bookmarkStart w:name="dl_0c9a0dfb0" w:id="3"/>
      <w:r>
        <w:t>S</w:t>
      </w:r>
      <w:bookmarkEnd w:id="3"/>
      <w:r>
        <w:t>ection 17‑15‑55 of the S.C. Code is amended to read:</w:t>
      </w:r>
    </w:p>
    <w:p w:rsidR="00CA3ADA" w:rsidP="00CA3ADA" w:rsidRDefault="00CA3ADA" w14:paraId="78F3E362" w14:textId="77777777">
      <w:pPr>
        <w:pStyle w:val="scemptyline"/>
      </w:pPr>
    </w:p>
    <w:p w:rsidR="00CA3ADA" w:rsidP="00CA3ADA" w:rsidRDefault="00CA3ADA" w14:paraId="4F1EC9A3" w14:textId="77777777">
      <w:pPr>
        <w:pStyle w:val="sccodifiedsection"/>
      </w:pPr>
      <w:r>
        <w:tab/>
      </w:r>
      <w:bookmarkStart w:name="cs_T17C15N55_99cc51ed3" w:id="4"/>
      <w:r>
        <w:t>S</w:t>
      </w:r>
      <w:bookmarkEnd w:id="4"/>
      <w:r>
        <w:t>ection 17‑15‑55.</w:t>
      </w:r>
      <w:r>
        <w:tab/>
      </w:r>
      <w:bookmarkStart w:name="ss_T17C15N55SA_lv1_767d09221" w:id="5"/>
      <w:r>
        <w:t>(</w:t>
      </w:r>
      <w:bookmarkEnd w:id="5"/>
      <w:r>
        <w:t>A)</w:t>
      </w:r>
      <w:bookmarkStart w:name="ss_T17C15N55S1_lv2_5667e55bf" w:id="6"/>
      <w:bookmarkStart w:name="ss_T17C15N55S1_lv2_27d9e2406" w:id="7"/>
      <w:r>
        <w:t>(</w:t>
      </w:r>
      <w:bookmarkEnd w:id="6"/>
      <w:bookmarkEnd w:id="7"/>
      <w:r>
        <w:t>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CA3ADA" w:rsidP="00CA3ADA" w:rsidRDefault="00CA3ADA" w14:paraId="36C29C16" w14:textId="77777777">
      <w:pPr>
        <w:pStyle w:val="sccodifiedsection"/>
      </w:pPr>
      <w:r>
        <w:tab/>
      </w:r>
      <w:r>
        <w:tab/>
      </w:r>
      <w:bookmarkStart w:name="ss_T17C15N55S2_lv2_50e04ccae" w:id="8"/>
      <w:r>
        <w:t>(</w:t>
      </w:r>
      <w:bookmarkEnd w:id="8"/>
      <w:r>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w:t>
      </w:r>
      <w:proofErr w:type="gramStart"/>
      <w:r>
        <w:t>a prima facie</w:t>
      </w:r>
      <w:proofErr w:type="gramEnd"/>
      <w:r>
        <w:t xml:space="preserve"> showing of a material change in circumstances. Information regarding the defendant's guilt or </w:t>
      </w:r>
      <w:r>
        <w:lastRenderedPageBreak/>
        <w:t>innocence does not qualify as a change in circumstances for purposes of reconsidering bond absent the solicitor's consent.</w:t>
      </w:r>
    </w:p>
    <w:p w:rsidR="00CA3ADA" w:rsidP="00CA3ADA" w:rsidRDefault="00CA3ADA" w14:paraId="2A4A9AFE" w14:textId="77777777">
      <w:pPr>
        <w:pStyle w:val="sccodifiedsection"/>
      </w:pPr>
      <w:r>
        <w:tab/>
      </w:r>
      <w:bookmarkStart w:name="ss_T17C15N55SB_lv1_5533cb182" w:id="9"/>
      <w:r>
        <w:t>(</w:t>
      </w:r>
      <w:bookmarkEnd w:id="9"/>
      <w:r>
        <w:t>B)</w:t>
      </w:r>
      <w:bookmarkStart w:name="ss_T17C15N55S1_lv2_c0acd18ce" w:id="10"/>
      <w:bookmarkStart w:name="ss_T17C15N55S1_lv2_cafead9e4" w:id="11"/>
      <w:r>
        <w:t>(</w:t>
      </w:r>
      <w:bookmarkEnd w:id="10"/>
      <w:bookmarkEnd w:id="11"/>
      <w:r>
        <w:t>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CA3ADA" w:rsidP="00CA3ADA" w:rsidRDefault="00CA3ADA" w14:paraId="000C24C7" w14:textId="77777777">
      <w:pPr>
        <w:pStyle w:val="sccodifiedsection"/>
      </w:pPr>
      <w:r>
        <w:tab/>
      </w:r>
      <w:r>
        <w:tab/>
      </w:r>
      <w:bookmarkStart w:name="ss_T17C15N55S2_lv2_a43106f58" w:id="12"/>
      <w:r>
        <w:t>(</w:t>
      </w:r>
      <w:bookmarkEnd w:id="12"/>
      <w:r>
        <w:t xml:space="preserve">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w:t>
      </w:r>
      <w:proofErr w:type="gramStart"/>
      <w:r>
        <w:t>a prima facie</w:t>
      </w:r>
      <w:proofErr w:type="gramEnd"/>
      <w:r>
        <w:t xml:space="preserve"> showing of a material change in circumstances.</w:t>
      </w:r>
    </w:p>
    <w:p w:rsidR="00CA3ADA" w:rsidP="00CA3ADA" w:rsidRDefault="00CA3ADA" w14:paraId="243B7E50" w14:textId="77777777">
      <w:pPr>
        <w:pStyle w:val="sccodifiedsection"/>
      </w:pPr>
      <w:r>
        <w:tab/>
      </w:r>
      <w:r>
        <w:tab/>
      </w:r>
      <w:bookmarkStart w:name="ss_T17C15N55S3_lv2_c48835833" w:id="13"/>
      <w:r>
        <w:t>(</w:t>
      </w:r>
      <w:bookmarkEnd w:id="13"/>
      <w:r>
        <w:t xml:space="preserve">3) If the state's motion to revoke or modify bond includes </w:t>
      </w:r>
      <w:proofErr w:type="gramStart"/>
      <w:r>
        <w:t>a prima facie</w:t>
      </w:r>
      <w:proofErr w:type="gramEnd"/>
      <w:r>
        <w:t xml:space="preserv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931999" w:rsidP="00CA3ADA" w:rsidRDefault="00CA3ADA" w14:paraId="2FBC3098" w14:textId="77777777">
      <w:pPr>
        <w:pStyle w:val="sccodifiedsection"/>
      </w:pPr>
      <w:r>
        <w:tab/>
      </w:r>
      <w:bookmarkStart w:name="ss_T17C15N55SC_lv1_fa69eb48a" w:id="14"/>
      <w:r>
        <w:t>(</w:t>
      </w:r>
      <w:bookmarkEnd w:id="14"/>
      <w:r>
        <w:t>C) If a person commits a violent</w:t>
      </w:r>
      <w:r>
        <w:rPr>
          <w:rStyle w:val="scstrike"/>
        </w:rPr>
        <w:t xml:space="preserve"> crime</w:t>
      </w:r>
      <w:r w:rsidR="00931999">
        <w:rPr>
          <w:rStyle w:val="scinsert"/>
        </w:rPr>
        <w:t xml:space="preserve"> offense</w:t>
      </w:r>
      <w:r>
        <w:t xml:space="preserve">, as defined in Section 16‑1‑60, </w:t>
      </w:r>
      <w:r w:rsidR="00931999">
        <w:rPr>
          <w:rStyle w:val="scinsert"/>
        </w:rPr>
        <w:t xml:space="preserve">or any felony offense involving a firearm, </w:t>
      </w:r>
      <w:r>
        <w:t>which was committed when the person was already out on bond for a previous violent</w:t>
      </w:r>
      <w:r>
        <w:rPr>
          <w:rStyle w:val="scstrike"/>
        </w:rPr>
        <w:t xml:space="preserve"> crime</w:t>
      </w:r>
      <w:r>
        <w:t xml:space="preserve"> </w:t>
      </w:r>
      <w:r w:rsidRPr="00931999" w:rsidR="00931999">
        <w:rPr>
          <w:rStyle w:val="scinsert"/>
        </w:rPr>
        <w:t xml:space="preserve">offense or any felony offense involving a firearm </w:t>
      </w:r>
      <w:r>
        <w:t xml:space="preserve">and the subsequent </w:t>
      </w:r>
      <w:r>
        <w:rPr>
          <w:rStyle w:val="scstrike"/>
        </w:rPr>
        <w:t>violent crime</w:t>
      </w:r>
      <w:r w:rsidR="00931999">
        <w:rPr>
          <w:rStyle w:val="scinsert"/>
        </w:rPr>
        <w:t xml:space="preserve"> offense</w:t>
      </w:r>
      <w:r>
        <w:t xml:space="preserve"> did not arise out of the same series of events as the previous</w:t>
      </w:r>
      <w:r>
        <w:rPr>
          <w:rStyle w:val="scstrike"/>
        </w:rPr>
        <w:t xml:space="preserve"> violent crime</w:t>
      </w:r>
      <w:r w:rsidR="00931999">
        <w:rPr>
          <w:rStyle w:val="scinsert"/>
        </w:rPr>
        <w:t xml:space="preserve"> offense</w:t>
      </w:r>
      <w:r>
        <w:t>, then</w:t>
      </w:r>
      <w:r w:rsidR="00931999">
        <w:rPr>
          <w:rStyle w:val="scinsert"/>
        </w:rPr>
        <w:t>:</w:t>
      </w:r>
    </w:p>
    <w:p w:rsidR="00931999" w:rsidP="00CA3ADA" w:rsidRDefault="00931999" w14:paraId="028ADC3D" w14:textId="6DB310D1">
      <w:pPr>
        <w:pStyle w:val="sccodifiedsection"/>
      </w:pPr>
      <w:r>
        <w:rPr>
          <w:rStyle w:val="scinsert"/>
        </w:rPr>
        <w:tab/>
      </w:r>
      <w:r>
        <w:rPr>
          <w:rStyle w:val="scinsert"/>
        </w:rPr>
        <w:tab/>
      </w:r>
      <w:bookmarkStart w:name="ss_T17C15N55S1_lv2_2f9f2bfde" w:id="15"/>
      <w:r>
        <w:rPr>
          <w:rStyle w:val="scinsert"/>
        </w:rPr>
        <w:t>(</w:t>
      </w:r>
      <w:bookmarkEnd w:id="15"/>
      <w:r>
        <w:rPr>
          <w:rStyle w:val="scinsert"/>
        </w:rPr>
        <w:t>1)</w:t>
      </w:r>
      <w:r w:rsidR="00CA3ADA">
        <w:t xml:space="preserve"> the bond hearing for the subsequent violent</w:t>
      </w:r>
      <w:r w:rsidR="00CA3ADA">
        <w:rPr>
          <w:rStyle w:val="scstrike"/>
        </w:rPr>
        <w:t xml:space="preserve"> crime</w:t>
      </w:r>
      <w:r w:rsidR="00CA3ADA">
        <w:t xml:space="preserve"> </w:t>
      </w:r>
      <w:r w:rsidRPr="00931999">
        <w:rPr>
          <w:rStyle w:val="scinsert"/>
        </w:rPr>
        <w:t xml:space="preserve">offense or any felony offense involving a firearm </w:t>
      </w:r>
      <w:r w:rsidR="00CA3ADA">
        <w:t>must be held in the circuit court within thirty days</w:t>
      </w:r>
      <w:r w:rsidR="00CA3ADA">
        <w:rPr>
          <w:rStyle w:val="scstrike"/>
        </w:rPr>
        <w:t>.</w:t>
      </w:r>
      <w:r>
        <w:rPr>
          <w:rStyle w:val="scinsert"/>
        </w:rPr>
        <w:t>;</w:t>
      </w:r>
      <w:r w:rsidR="00CA3ADA">
        <w:t xml:space="preserve"> </w:t>
      </w:r>
    </w:p>
    <w:p w:rsidR="00931999" w:rsidP="00CA3ADA" w:rsidRDefault="00931999" w14:paraId="2F162A76" w14:textId="1EDCF616">
      <w:pPr>
        <w:pStyle w:val="sccodifiedsection"/>
      </w:pPr>
      <w:r>
        <w:rPr>
          <w:rStyle w:val="scinsert"/>
        </w:rPr>
        <w:tab/>
      </w:r>
      <w:r>
        <w:rPr>
          <w:rStyle w:val="scinsert"/>
        </w:rPr>
        <w:tab/>
      </w:r>
      <w:bookmarkStart w:name="ss_T17C15N55S2_lv2_582ffb797" w:id="16"/>
      <w:r>
        <w:rPr>
          <w:rStyle w:val="scinsert"/>
        </w:rPr>
        <w:t>(</w:t>
      </w:r>
      <w:bookmarkEnd w:id="16"/>
      <w:r>
        <w:rPr>
          <w:rStyle w:val="scinsert"/>
        </w:rPr>
        <w:t xml:space="preserve">2) </w:t>
      </w:r>
      <w:r w:rsidR="00CA3ADA">
        <w:rPr>
          <w:rStyle w:val="scstrike"/>
        </w:rPr>
        <w:t xml:space="preserve">If </w:t>
      </w:r>
      <w:r>
        <w:rPr>
          <w:rStyle w:val="scinsert"/>
        </w:rPr>
        <w:t xml:space="preserve">if </w:t>
      </w:r>
      <w:r w:rsidR="00CA3ADA">
        <w:t xml:space="preserve">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w:t>
      </w:r>
      <w:r w:rsidRPr="00931999">
        <w:rPr>
          <w:rStyle w:val="scinsert"/>
        </w:rPr>
        <w:t xml:space="preserve">Notwithstanding the provisions of Sections 17‑15‑15, any bond set for a violent offense or felony offense involving a firearm committed when the person was already out </w:t>
      </w:r>
      <w:r w:rsidRPr="00931999">
        <w:rPr>
          <w:rStyle w:val="scinsert"/>
        </w:rPr>
        <w:lastRenderedPageBreak/>
        <w:t xml:space="preserve">on bond for a previous violent offense or felony offense involving a firearm must be deposited to the court in cash or its equivalent in full, </w:t>
      </w:r>
      <w:r>
        <w:rPr>
          <w:rStyle w:val="scinsert"/>
        </w:rPr>
        <w:t>regardless</w:t>
      </w:r>
      <w:r w:rsidR="00765291">
        <w:rPr>
          <w:rStyle w:val="scinsert"/>
        </w:rPr>
        <w:t xml:space="preserve"> of</w:t>
      </w:r>
      <w:r w:rsidRPr="00931999">
        <w:rPr>
          <w:rStyle w:val="scinsert"/>
        </w:rPr>
        <w:t xml:space="preserve"> if </w:t>
      </w:r>
      <w:r w:rsidR="00FE5A63">
        <w:rPr>
          <w:rStyle w:val="scinsert"/>
        </w:rPr>
        <w:t xml:space="preserve">the bond was </w:t>
      </w:r>
      <w:r w:rsidRPr="00931999">
        <w:rPr>
          <w:rStyle w:val="scinsert"/>
        </w:rPr>
        <w:t xml:space="preserve">posted by the </w:t>
      </w:r>
      <w:r w:rsidR="00FE5A63">
        <w:rPr>
          <w:rStyle w:val="scinsert"/>
        </w:rPr>
        <w:t>defendant</w:t>
      </w:r>
      <w:r w:rsidRPr="00931999">
        <w:rPr>
          <w:rStyle w:val="scinsert"/>
        </w:rPr>
        <w:t xml:space="preserve">, his representative, or by a bond surety. If </w:t>
      </w:r>
      <w:r w:rsidR="00FE5A63">
        <w:rPr>
          <w:rStyle w:val="scinsert"/>
        </w:rPr>
        <w:t>the</w:t>
      </w:r>
      <w:r w:rsidRPr="00931999">
        <w:rPr>
          <w:rStyle w:val="scinsert"/>
        </w:rPr>
        <w:t xml:space="preserve"> secondary bond is posted by a bond surety, the surety must certify to the court that all costs and fees required by the contract or agreement with the defendant were paid in full at the time of the bonding and that no future payments, fees, or interest are due from the defendant. A failure by the defendant to make payments or to pay fees or interest to a bond surety after the release from custody for any contract or agreement made in violation of this subsection shall not be enforceable in any court;</w:t>
      </w:r>
    </w:p>
    <w:p w:rsidR="00CA3ADA" w:rsidP="00CA3ADA" w:rsidRDefault="00931999" w14:paraId="3231055B" w14:textId="45FC1A35">
      <w:pPr>
        <w:pStyle w:val="sccodifiedsection"/>
      </w:pPr>
      <w:r>
        <w:rPr>
          <w:rStyle w:val="scinsert"/>
        </w:rPr>
        <w:tab/>
      </w:r>
      <w:r>
        <w:rPr>
          <w:rStyle w:val="scinsert"/>
        </w:rPr>
        <w:tab/>
      </w:r>
      <w:bookmarkStart w:name="ss_T17C15N55S3_lv2_08ff46160" w:id="17"/>
      <w:r>
        <w:rPr>
          <w:rStyle w:val="scinsert"/>
        </w:rPr>
        <w:t>(</w:t>
      </w:r>
      <w:bookmarkEnd w:id="17"/>
      <w:r>
        <w:rPr>
          <w:rStyle w:val="scinsert"/>
        </w:rPr>
        <w:t xml:space="preserve">3) </w:t>
      </w:r>
      <w:r w:rsidR="00CA3ADA">
        <w:rPr>
          <w:rStyle w:val="scstrike"/>
        </w:rPr>
        <w:t>If</w:t>
      </w:r>
      <w:r w:rsidR="00CA3ADA">
        <w:t xml:space="preserve"> </w:t>
      </w:r>
      <w:r>
        <w:rPr>
          <w:rStyle w:val="scinsert"/>
        </w:rPr>
        <w:t xml:space="preserve">if </w:t>
      </w:r>
      <w:r w:rsidR="00CA3ADA">
        <w:t>the court finds no such conditions will ensure that the person is unlikely to flee or not pose a danger to the community, the court shall not set a bond for the instant offense and must revoke all previously set bonds</w:t>
      </w:r>
      <w:r w:rsidR="00CA3ADA">
        <w:rPr>
          <w:rStyle w:val="scstrike"/>
        </w:rPr>
        <w:t>.</w:t>
      </w:r>
      <w:r w:rsidR="00FE5A63">
        <w:rPr>
          <w:rStyle w:val="scinsert"/>
        </w:rPr>
        <w:t>;</w:t>
      </w:r>
    </w:p>
    <w:p w:rsidR="00CA3ADA" w:rsidP="00CA3ADA" w:rsidRDefault="00FE5A63" w14:paraId="0B8D18BF" w14:textId="0AE0A183">
      <w:pPr>
        <w:pStyle w:val="sccodifiedsection"/>
      </w:pPr>
      <w:r>
        <w:rPr>
          <w:rStyle w:val="scinsert"/>
        </w:rPr>
        <w:tab/>
      </w:r>
      <w:r w:rsidR="00CA3ADA">
        <w:tab/>
      </w:r>
      <w:r w:rsidR="00CA3ADA">
        <w:rPr>
          <w:rStyle w:val="scstrike"/>
        </w:rPr>
        <w:t>(D)</w:t>
      </w:r>
      <w:bookmarkStart w:name="ss_T17C15N55S4_lv2_524e3c931" w:id="18"/>
      <w:r w:rsidR="00CA3D4F">
        <w:rPr>
          <w:rStyle w:val="scinsert"/>
        </w:rPr>
        <w:t>(</w:t>
      </w:r>
      <w:bookmarkEnd w:id="18"/>
      <w:r w:rsidR="00CA3D4F">
        <w:rPr>
          <w:rStyle w:val="scinsert"/>
        </w:rPr>
        <w:t>4)</w:t>
      </w:r>
      <w:r w:rsidR="00CA3ADA">
        <w:t xml:space="preserve"> </w:t>
      </w:r>
      <w:r w:rsidR="00CA3ADA">
        <w:rPr>
          <w:rStyle w:val="scstrike"/>
        </w:rPr>
        <w:t xml:space="preserve">If </w:t>
      </w:r>
      <w:r w:rsidR="00CA3D4F">
        <w:rPr>
          <w:rStyle w:val="scinsert"/>
        </w:rPr>
        <w:t xml:space="preserve">if </w:t>
      </w:r>
      <w:r w:rsidR="00CA3ADA">
        <w:t>a person commits a violent</w:t>
      </w:r>
      <w:r w:rsidR="00CA3ADA">
        <w:rPr>
          <w:rStyle w:val="scstrike"/>
        </w:rPr>
        <w:t xml:space="preserve"> crime</w:t>
      </w:r>
      <w:r>
        <w:rPr>
          <w:rStyle w:val="scinsert"/>
        </w:rPr>
        <w:t xml:space="preserve"> offense</w:t>
      </w:r>
      <w:r w:rsidR="00CA3ADA">
        <w:t xml:space="preserve">, as defined in Section 16‑1‑60, </w:t>
      </w:r>
      <w:r w:rsidRPr="00FE5A63">
        <w:rPr>
          <w:rStyle w:val="scinsert"/>
        </w:rPr>
        <w:t xml:space="preserve">or </w:t>
      </w:r>
      <w:r>
        <w:rPr>
          <w:rStyle w:val="scinsert"/>
        </w:rPr>
        <w:t xml:space="preserve">a </w:t>
      </w:r>
      <w:r w:rsidRPr="00FE5A63">
        <w:rPr>
          <w:rStyle w:val="scinsert"/>
        </w:rPr>
        <w:t xml:space="preserve">felony offense involving a firearm </w:t>
      </w:r>
      <w:r w:rsidR="00CA3ADA">
        <w:t>which was committed when the person was already out on bond for a previous violent</w:t>
      </w:r>
      <w:r w:rsidR="00CA3ADA">
        <w:rPr>
          <w:rStyle w:val="scstrike"/>
        </w:rPr>
        <w:t xml:space="preserve"> crime</w:t>
      </w:r>
      <w:r>
        <w:rPr>
          <w:rStyle w:val="scinsert"/>
        </w:rPr>
        <w:t xml:space="preserve"> </w:t>
      </w:r>
      <w:r w:rsidRPr="00FE5A63">
        <w:rPr>
          <w:rStyle w:val="scinsert"/>
        </w:rPr>
        <w:t>offense or felony offense involving a firearm</w:t>
      </w:r>
      <w:r w:rsidR="00CA3ADA">
        <w:t xml:space="preserve">, and the subsequent </w:t>
      </w:r>
      <w:r w:rsidR="00CA3ADA">
        <w:rPr>
          <w:rStyle w:val="scstrike"/>
        </w:rPr>
        <w:t>violent crime</w:t>
      </w:r>
      <w:r w:rsidR="00CA3ADA">
        <w:t xml:space="preserve"> </w:t>
      </w:r>
      <w:r>
        <w:rPr>
          <w:rStyle w:val="scinsert"/>
        </w:rPr>
        <w:t xml:space="preserve">offense </w:t>
      </w:r>
      <w:r w:rsidR="00CA3ADA">
        <w:t xml:space="preserve">did not arise out of the same series of events as the previous violent crime, then the arresting law enforcement agency must transmit notice of the second arrest, implicating </w:t>
      </w:r>
      <w:r>
        <w:rPr>
          <w:rStyle w:val="scinsert"/>
        </w:rPr>
        <w:t xml:space="preserve">this </w:t>
      </w:r>
      <w:r w:rsidR="00CA3ADA">
        <w:t>subsection</w:t>
      </w:r>
      <w:r w:rsidR="00CA3ADA">
        <w:rPr>
          <w:rStyle w:val="scstrike"/>
        </w:rPr>
        <w:t xml:space="preserve"> (C)</w:t>
      </w:r>
      <w:r w:rsidR="00CA3ADA">
        <w:t>, to the solicitor of the circuit in which the</w:t>
      </w:r>
      <w:r w:rsidR="00CA3ADA">
        <w:rPr>
          <w:rStyle w:val="scstrike"/>
        </w:rPr>
        <w:t xml:space="preserve"> crime</w:t>
      </w:r>
      <w:r>
        <w:rPr>
          <w:rStyle w:val="scinsert"/>
        </w:rPr>
        <w:t xml:space="preserve"> offense</w:t>
      </w:r>
      <w:r w:rsidR="00CA3ADA">
        <w:t xml:space="preserve"> was committed and the administrative chief judge of the circuit in which the</w:t>
      </w:r>
      <w:r w:rsidR="00CA3ADA">
        <w:rPr>
          <w:rStyle w:val="scstrike"/>
        </w:rPr>
        <w:t xml:space="preserve"> crime</w:t>
      </w:r>
      <w:r>
        <w:rPr>
          <w:rStyle w:val="scinsert"/>
        </w:rPr>
        <w:t xml:space="preserve"> offense</w:t>
      </w:r>
      <w:r w:rsidR="00CA3ADA">
        <w:t xml:space="preserve"> was committed. The prosecuting agency must notify any victims of the initial or subsequent</w:t>
      </w:r>
      <w:r w:rsidR="00CA3ADA">
        <w:rPr>
          <w:rStyle w:val="scstrike"/>
        </w:rPr>
        <w:t xml:space="preserve"> crimes</w:t>
      </w:r>
      <w:r>
        <w:rPr>
          <w:rStyle w:val="scinsert"/>
        </w:rPr>
        <w:t xml:space="preserve"> offenses</w:t>
      </w:r>
      <w:r w:rsidR="00CA3ADA">
        <w:t xml:space="preserve"> pursuant to Chapter 3, Title 16 of any bond hearings.</w:t>
      </w:r>
    </w:p>
    <w:p w:rsidR="00FE5A63" w:rsidP="00CA3ADA" w:rsidRDefault="00FE5A63" w14:paraId="630F10EC" w14:textId="27C2FDAC">
      <w:pPr>
        <w:pStyle w:val="sccodifiedsection"/>
      </w:pPr>
      <w:r w:rsidRPr="00FE5A63">
        <w:rPr>
          <w:rStyle w:val="scinsert"/>
        </w:rPr>
        <w:tab/>
      </w:r>
      <w:bookmarkStart w:name="ss_T17C15N55SD_lv1_3a16c5def" w:id="19"/>
      <w:r w:rsidRPr="00FE5A63">
        <w:rPr>
          <w:rStyle w:val="scinsert"/>
        </w:rPr>
        <w:t>(</w:t>
      </w:r>
      <w:bookmarkEnd w:id="19"/>
      <w:r w:rsidRPr="00FE5A63">
        <w:rPr>
          <w:rStyle w:val="scinsert"/>
        </w:rPr>
        <w:t>D)</w:t>
      </w:r>
      <w:r w:rsidR="00D84074">
        <w:rPr>
          <w:rStyle w:val="scinsert"/>
        </w:rPr>
        <w:t xml:space="preserve"> </w:t>
      </w:r>
      <w:r w:rsidRPr="00FE5A63">
        <w:rPr>
          <w:rStyle w:val="scinsert"/>
        </w:rPr>
        <w:t xml:space="preserve">If a person commits a violent offense, as defined in Section 16‑1‑60, or </w:t>
      </w:r>
      <w:r>
        <w:rPr>
          <w:rStyle w:val="scinsert"/>
        </w:rPr>
        <w:t xml:space="preserve">a </w:t>
      </w:r>
      <w:r w:rsidRPr="00FE5A63">
        <w:rPr>
          <w:rStyle w:val="scinsert"/>
        </w:rPr>
        <w:t>felony offense involving a firearm which was committed when the person was already out on bond for two or more previous</w:t>
      </w:r>
      <w:r w:rsidR="00851563">
        <w:rPr>
          <w:rStyle w:val="scinsert"/>
        </w:rPr>
        <w:t>,</w:t>
      </w:r>
      <w:r w:rsidRPr="00FE5A63">
        <w:rPr>
          <w:rStyle w:val="scinsert"/>
        </w:rPr>
        <w:t xml:space="preserve"> separate violent offenses or felony offenses involving a firearm for which separate bonds were set, and the subsequent offense did not arise out of the same series of events as the two or more previous</w:t>
      </w:r>
      <w:r w:rsidR="00D84074">
        <w:rPr>
          <w:rStyle w:val="scinsert"/>
        </w:rPr>
        <w:t>,</w:t>
      </w:r>
      <w:r w:rsidRPr="00FE5A63">
        <w:rPr>
          <w:rStyle w:val="scinsert"/>
        </w:rPr>
        <w:t xml:space="preserve"> separate offenses, and the court determines that under the totality of the circumstances the previous bonds should not be revoked and another bond should be set, any bond set by the court must be deposited in full and may not be posted by any bond surety company, unless this person is not tried within </w:t>
      </w:r>
      <w:r>
        <w:rPr>
          <w:rStyle w:val="scinsert"/>
        </w:rPr>
        <w:t>ninety</w:t>
      </w:r>
      <w:r w:rsidRPr="00FE5A63">
        <w:rPr>
          <w:rStyle w:val="scinsert"/>
        </w:rPr>
        <w:t xml:space="preserve"> days, the charge must revert back to a surety bond.</w:t>
      </w:r>
    </w:p>
    <w:p w:rsidR="00CA3ADA" w:rsidP="00CA3ADA" w:rsidRDefault="00CA3ADA" w14:paraId="23D0ADB1" w14:textId="23C17FC7">
      <w:pPr>
        <w:pStyle w:val="sccodifiedsection"/>
      </w:pPr>
      <w:r>
        <w:tab/>
      </w:r>
      <w:bookmarkStart w:name="ss_T17C15N55SE_lv1_aac02ac9e" w:id="20"/>
      <w:r>
        <w:t>(</w:t>
      </w:r>
      <w:bookmarkEnd w:id="20"/>
      <w:r>
        <w:t xml:space="preserve">E) For the purpose of bond revocation only, a summary court has concurrent jurisdiction with the circuit court for </w:t>
      </w:r>
      <w:r>
        <w:rPr>
          <w:rStyle w:val="scstrike"/>
        </w:rPr>
        <w:t>ten</w:t>
      </w:r>
      <w:r w:rsidR="00FE5A63">
        <w:rPr>
          <w:rStyle w:val="scinsert"/>
        </w:rPr>
        <w:t xml:space="preserve"> thirty</w:t>
      </w:r>
      <w:r>
        <w:t xml:space="preserve"> days from the date bond is first set on a charge by the summary court </w:t>
      </w:r>
      <w:r w:rsidRPr="00FE5A63" w:rsidR="00FE5A63">
        <w:rPr>
          <w:rStyle w:val="scinsert"/>
        </w:rPr>
        <w:t>or the date of the grand jury indictment, whichever occurs first,</w:t>
      </w:r>
      <w:r w:rsidR="00FE5A63">
        <w:rPr>
          <w:rStyle w:val="scinsert"/>
        </w:rPr>
        <w:t xml:space="preserve"> </w:t>
      </w:r>
      <w:r>
        <w:t>to determine if bond should be revoked.</w:t>
      </w:r>
    </w:p>
    <w:p w:rsidR="00CA3ADA" w:rsidP="00CA3ADA" w:rsidRDefault="00CA3ADA" w14:paraId="6049041E" w14:textId="77777777">
      <w:pPr>
        <w:pStyle w:val="scemptyline"/>
      </w:pPr>
    </w:p>
    <w:p w:rsidR="00CA3ADA" w:rsidP="00CA3ADA" w:rsidRDefault="00CA3ADA" w14:paraId="530D0213" w14:textId="003AD644">
      <w:pPr>
        <w:pStyle w:val="scdirectionallanguage"/>
      </w:pPr>
      <w:bookmarkStart w:name="bs_num_2_95c9068b0" w:id="21"/>
      <w:r>
        <w:t>S</w:t>
      </w:r>
      <w:bookmarkEnd w:id="21"/>
      <w:r>
        <w:t>ECTION 2.</w:t>
      </w:r>
      <w:r>
        <w:tab/>
      </w:r>
      <w:bookmarkStart w:name="dl_c255b334d" w:id="22"/>
      <w:r>
        <w:t>S</w:t>
      </w:r>
      <w:bookmarkEnd w:id="22"/>
      <w:r>
        <w:t>ection 17‑15‑30(B) of the S.C. Code is amended to read:</w:t>
      </w:r>
    </w:p>
    <w:p w:rsidR="00CA3ADA" w:rsidP="00CA3ADA" w:rsidRDefault="00CA3ADA" w14:paraId="14C266A0" w14:textId="77777777">
      <w:pPr>
        <w:pStyle w:val="scemptyline"/>
      </w:pPr>
    </w:p>
    <w:p w:rsidR="00CA3ADA" w:rsidP="00CA3ADA" w:rsidRDefault="00CA3ADA" w14:paraId="57147D99" w14:textId="1D4D2F9C">
      <w:pPr>
        <w:pStyle w:val="sccodifiedsection"/>
      </w:pPr>
      <w:bookmarkStart w:name="cs_T17C15N30_f04ec3b59" w:id="23"/>
      <w:r>
        <w:tab/>
      </w:r>
      <w:bookmarkStart w:name="ss_T17C15N30SB_lv1_220354f86" w:id="24"/>
      <w:bookmarkEnd w:id="23"/>
      <w:r>
        <w:t>(</w:t>
      </w:r>
      <w:bookmarkEnd w:id="24"/>
      <w:r>
        <w:t xml:space="preserve">B) A court </w:t>
      </w:r>
      <w:r>
        <w:rPr>
          <w:rStyle w:val="scstrike"/>
        </w:rPr>
        <w:t>shall</w:t>
      </w:r>
      <w:r>
        <w:t xml:space="preserve"> </w:t>
      </w:r>
      <w:r>
        <w:rPr>
          <w:rStyle w:val="scinsert"/>
        </w:rPr>
        <w:t xml:space="preserve">must </w:t>
      </w:r>
      <w:r>
        <w:t>consider:</w:t>
      </w:r>
    </w:p>
    <w:p w:rsidR="00CA3ADA" w:rsidP="00CA3ADA" w:rsidRDefault="00CA3ADA" w14:paraId="0842052B" w14:textId="77777777">
      <w:pPr>
        <w:pStyle w:val="sccodifiedsection"/>
      </w:pPr>
      <w:r>
        <w:tab/>
      </w:r>
      <w:r>
        <w:tab/>
      </w:r>
      <w:bookmarkStart w:name="ss_T17C15N30S1_lv2_210250f76" w:id="25"/>
      <w:r>
        <w:t>(</w:t>
      </w:r>
      <w:bookmarkEnd w:id="25"/>
      <w:r>
        <w:t>1) a person's criminal record;</w:t>
      </w:r>
    </w:p>
    <w:p w:rsidR="00CA3ADA" w:rsidP="00CA3ADA" w:rsidRDefault="00CA3ADA" w14:paraId="3D858931" w14:textId="77777777">
      <w:pPr>
        <w:pStyle w:val="sccodifiedsection"/>
      </w:pPr>
      <w:r>
        <w:tab/>
      </w:r>
      <w:r>
        <w:tab/>
      </w:r>
      <w:bookmarkStart w:name="ss_T17C15N30S2_lv2_21784e528" w:id="26"/>
      <w:r>
        <w:t>(</w:t>
      </w:r>
      <w:bookmarkEnd w:id="26"/>
      <w:r>
        <w:t>2) any charges pending against a person at the time release is requested;</w:t>
      </w:r>
    </w:p>
    <w:p w:rsidR="00CA3ADA" w:rsidP="00CA3ADA" w:rsidRDefault="00CA3ADA" w14:paraId="0DDE0AD0" w14:textId="77777777">
      <w:pPr>
        <w:pStyle w:val="sccodifiedsection"/>
      </w:pPr>
      <w:r>
        <w:lastRenderedPageBreak/>
        <w:tab/>
      </w:r>
      <w:r>
        <w:tab/>
      </w:r>
      <w:bookmarkStart w:name="ss_T17C15N30S3_lv2_3ac36e3ab" w:id="27"/>
      <w:r>
        <w:t>(</w:t>
      </w:r>
      <w:bookmarkEnd w:id="27"/>
      <w:r>
        <w:t xml:space="preserve">3) all incident reports generated </w:t>
      </w:r>
      <w:proofErr w:type="gramStart"/>
      <w:r>
        <w:t>as a result of</w:t>
      </w:r>
      <w:proofErr w:type="gramEnd"/>
      <w:r>
        <w:t xml:space="preserve"> an offense charged;</w:t>
      </w:r>
    </w:p>
    <w:p w:rsidR="00CA3ADA" w:rsidP="00CA3ADA" w:rsidRDefault="00CA3ADA" w14:paraId="42016320" w14:textId="27739ABA">
      <w:pPr>
        <w:pStyle w:val="sccodifiedsection"/>
      </w:pPr>
      <w:r>
        <w:tab/>
      </w:r>
      <w:r>
        <w:tab/>
      </w:r>
      <w:bookmarkStart w:name="ss_T17C15N30S4_lv2_a13f00814" w:id="28"/>
      <w:r>
        <w:t>(</w:t>
      </w:r>
      <w:bookmarkEnd w:id="28"/>
      <w:r>
        <w:t>4) whether a person is an alien unlawfully present in the United States, and poses a substantial flight risk due to this status;</w:t>
      </w:r>
      <w:r>
        <w:rPr>
          <w:rStyle w:val="scstrike"/>
        </w:rPr>
        <w:t xml:space="preserve"> and</w:t>
      </w:r>
    </w:p>
    <w:p w:rsidR="00CA3ADA" w:rsidP="00CA3ADA" w:rsidRDefault="00CA3ADA" w14:paraId="42E9CE88" w14:textId="77777777">
      <w:pPr>
        <w:pStyle w:val="sccodifiedsection"/>
      </w:pPr>
      <w:r>
        <w:tab/>
      </w:r>
      <w:r>
        <w:tab/>
      </w:r>
      <w:bookmarkStart w:name="ss_T17C15N30S5_lv2_dec5f70de" w:id="29"/>
      <w:r>
        <w:t>(</w:t>
      </w:r>
      <w:bookmarkEnd w:id="29"/>
      <w:r>
        <w:t>5) whether the charged person appears in the state gang database maintained at the State Law Enforcement Division</w:t>
      </w:r>
      <w:r>
        <w:rPr>
          <w:rStyle w:val="scinsert"/>
        </w:rPr>
        <w:t>; and</w:t>
      </w:r>
    </w:p>
    <w:p w:rsidR="00CA3ADA" w:rsidP="00CA3ADA" w:rsidRDefault="00CA3ADA" w14:paraId="00BD011D" w14:textId="524F759B">
      <w:pPr>
        <w:pStyle w:val="sccodifiedsection"/>
      </w:pPr>
      <w:r>
        <w:rPr>
          <w:rStyle w:val="scinsert"/>
        </w:rPr>
        <w:tab/>
      </w:r>
      <w:r>
        <w:rPr>
          <w:rStyle w:val="scinsert"/>
        </w:rPr>
        <w:tab/>
      </w:r>
      <w:bookmarkStart w:name="ss_T17C15N30S6_lv2_a3db89597" w:id="30"/>
      <w:r>
        <w:rPr>
          <w:rStyle w:val="scinsert"/>
        </w:rPr>
        <w:t>(</w:t>
      </w:r>
      <w:bookmarkEnd w:id="30"/>
      <w:r>
        <w:rPr>
          <w:rStyle w:val="scinsert"/>
        </w:rPr>
        <w:t>6) whether the charged person is currently out on bond for another offense</w:t>
      </w:r>
      <w:r>
        <w:t>.</w:t>
      </w:r>
    </w:p>
    <w:p w:rsidR="00CA3ADA" w:rsidP="00CA3ADA" w:rsidRDefault="00CA3ADA" w14:paraId="68D8E2BA" w14:textId="77777777">
      <w:pPr>
        <w:pStyle w:val="scemptyline"/>
      </w:pPr>
    </w:p>
    <w:p w:rsidR="00CA3ADA" w:rsidP="00CA3ADA" w:rsidRDefault="00CA3ADA" w14:paraId="365D8ED4" w14:textId="5FD8EE2B">
      <w:pPr>
        <w:pStyle w:val="scdirectionallanguage"/>
      </w:pPr>
      <w:bookmarkStart w:name="bs_num_3_a49202e0d" w:id="31"/>
      <w:r>
        <w:t>S</w:t>
      </w:r>
      <w:bookmarkEnd w:id="31"/>
      <w:r>
        <w:t>ECTION 3.</w:t>
      </w:r>
      <w:r>
        <w:tab/>
      </w:r>
      <w:bookmarkStart w:name="dl_e4f65100b" w:id="32"/>
      <w:r>
        <w:t>S</w:t>
      </w:r>
      <w:bookmarkEnd w:id="32"/>
      <w:r>
        <w:t xml:space="preserve">ections 22‑5‑510(D) and (E) of the S.C. Code </w:t>
      </w:r>
      <w:r w:rsidR="00841786">
        <w:t>are</w:t>
      </w:r>
      <w:r>
        <w:t xml:space="preserve"> amended to read:</w:t>
      </w:r>
    </w:p>
    <w:p w:rsidR="00CA3ADA" w:rsidP="00CA3ADA" w:rsidRDefault="00CA3ADA" w14:paraId="4A7B25C0" w14:textId="77777777">
      <w:pPr>
        <w:pStyle w:val="scemptyline"/>
      </w:pPr>
    </w:p>
    <w:p w:rsidR="00CA3ADA" w:rsidP="00CA3ADA" w:rsidRDefault="00CA3ADA" w14:paraId="28D16C07" w14:textId="20CCDB6A">
      <w:pPr>
        <w:pStyle w:val="sccodifiedsection"/>
      </w:pPr>
      <w:bookmarkStart w:name="cs_T22C5N510_d32915924" w:id="33"/>
      <w:r>
        <w:tab/>
      </w:r>
      <w:bookmarkStart w:name="ss_T22C5N510SD_lv1_b728b818c" w:id="34"/>
      <w:bookmarkEnd w:id="33"/>
      <w:r>
        <w:t>(</w:t>
      </w:r>
      <w:bookmarkEnd w:id="34"/>
      <w:r>
        <w:t>D) A court</w:t>
      </w:r>
      <w:r>
        <w:rPr>
          <w:rStyle w:val="scstrike"/>
        </w:rPr>
        <w:t xml:space="preserve"> shall</w:t>
      </w:r>
      <w:r>
        <w:t xml:space="preserve"> </w:t>
      </w:r>
      <w:r>
        <w:rPr>
          <w:rStyle w:val="scinsert"/>
        </w:rPr>
        <w:t xml:space="preserve">must </w:t>
      </w:r>
      <w:r>
        <w:t>consider:</w:t>
      </w:r>
    </w:p>
    <w:p w:rsidR="00CA3ADA" w:rsidP="00CA3ADA" w:rsidRDefault="00CA3ADA" w14:paraId="386B09D5" w14:textId="77777777">
      <w:pPr>
        <w:pStyle w:val="sccodifiedsection"/>
      </w:pPr>
      <w:r>
        <w:tab/>
      </w:r>
      <w:r>
        <w:tab/>
      </w:r>
      <w:bookmarkStart w:name="ss_T22C5N510S1_lv2_02e0cc428" w:id="35"/>
      <w:r>
        <w:t>(</w:t>
      </w:r>
      <w:bookmarkEnd w:id="35"/>
      <w:r>
        <w:t>1) a person's criminal record;</w:t>
      </w:r>
    </w:p>
    <w:p w:rsidR="00CA3ADA" w:rsidP="00CA3ADA" w:rsidRDefault="00CA3ADA" w14:paraId="2651AE85" w14:textId="77777777">
      <w:pPr>
        <w:pStyle w:val="sccodifiedsection"/>
      </w:pPr>
      <w:r>
        <w:tab/>
      </w:r>
      <w:r>
        <w:tab/>
      </w:r>
      <w:bookmarkStart w:name="ss_T22C5N510S2_lv2_77ddbd1d2" w:id="36"/>
      <w:r>
        <w:t>(</w:t>
      </w:r>
      <w:bookmarkEnd w:id="36"/>
      <w:r>
        <w:t>2) any charges pending against a person at the time release is requested;</w:t>
      </w:r>
    </w:p>
    <w:p w:rsidR="00CA3ADA" w:rsidP="00CA3ADA" w:rsidRDefault="00CA3ADA" w14:paraId="076BAB6B" w14:textId="77777777">
      <w:pPr>
        <w:pStyle w:val="sccodifiedsection"/>
      </w:pPr>
      <w:r>
        <w:tab/>
      </w:r>
      <w:r>
        <w:tab/>
      </w:r>
      <w:bookmarkStart w:name="ss_T22C5N510S3_lv2_2704aa7e1" w:id="37"/>
      <w:r>
        <w:t>(</w:t>
      </w:r>
      <w:bookmarkEnd w:id="37"/>
      <w:r>
        <w:t xml:space="preserve">3) all incident reports generated </w:t>
      </w:r>
      <w:proofErr w:type="gramStart"/>
      <w:r>
        <w:t>as a result of</w:t>
      </w:r>
      <w:proofErr w:type="gramEnd"/>
      <w:r>
        <w:t xml:space="preserve"> an offense charged;</w:t>
      </w:r>
    </w:p>
    <w:p w:rsidR="00CA3ADA" w:rsidP="00CA3ADA" w:rsidRDefault="00CA3ADA" w14:paraId="1BF61121" w14:textId="0F7172D8">
      <w:pPr>
        <w:pStyle w:val="sccodifiedsection"/>
      </w:pPr>
      <w:r>
        <w:tab/>
      </w:r>
      <w:r>
        <w:tab/>
      </w:r>
      <w:bookmarkStart w:name="ss_T22C5N510S4_lv2_ed72e953a" w:id="38"/>
      <w:r>
        <w:t>(</w:t>
      </w:r>
      <w:bookmarkEnd w:id="38"/>
      <w:r>
        <w:t>4) whether a person is an alien unlawfully present in the United States, and poses a substantial flight risk due to this status;</w:t>
      </w:r>
      <w:r>
        <w:rPr>
          <w:rStyle w:val="scstrike"/>
        </w:rPr>
        <w:t xml:space="preserve"> and</w:t>
      </w:r>
    </w:p>
    <w:p w:rsidR="00CA3ADA" w:rsidP="00CA3ADA" w:rsidRDefault="00CA3ADA" w14:paraId="18B8D4E2" w14:textId="77777777">
      <w:pPr>
        <w:pStyle w:val="sccodifiedsection"/>
      </w:pPr>
      <w:r>
        <w:tab/>
      </w:r>
      <w:r>
        <w:tab/>
      </w:r>
      <w:bookmarkStart w:name="ss_T22C5N510S5_lv2_eceee80fd" w:id="39"/>
      <w:r>
        <w:t>(</w:t>
      </w:r>
      <w:bookmarkEnd w:id="39"/>
      <w:r>
        <w:t>5) whether the charged person appears in the state gang database maintained at the State Law Enforcement Division</w:t>
      </w:r>
      <w:r>
        <w:rPr>
          <w:rStyle w:val="scinsert"/>
        </w:rPr>
        <w:t>; and</w:t>
      </w:r>
    </w:p>
    <w:p w:rsidR="00CA3ADA" w:rsidP="00CA3ADA" w:rsidRDefault="00CA3ADA" w14:paraId="15D719EB" w14:textId="1AB12B59">
      <w:pPr>
        <w:pStyle w:val="sccodifiedsection"/>
      </w:pPr>
      <w:r>
        <w:rPr>
          <w:rStyle w:val="scinsert"/>
        </w:rPr>
        <w:tab/>
      </w:r>
      <w:r>
        <w:rPr>
          <w:rStyle w:val="scinsert"/>
        </w:rPr>
        <w:tab/>
      </w:r>
      <w:bookmarkStart w:name="ss_T22C5N510S6_lv2_d39c24c01" w:id="40"/>
      <w:r>
        <w:rPr>
          <w:rStyle w:val="scinsert"/>
        </w:rPr>
        <w:t>(</w:t>
      </w:r>
      <w:bookmarkEnd w:id="40"/>
      <w:r>
        <w:rPr>
          <w:rStyle w:val="scinsert"/>
        </w:rPr>
        <w:t>6) whether the charged person is currently out on bond for another offense</w:t>
      </w:r>
      <w:r>
        <w:t>.</w:t>
      </w:r>
    </w:p>
    <w:p w:rsidR="00CA3ADA" w:rsidP="00CA3ADA" w:rsidRDefault="00CA3ADA" w14:paraId="0011B558" w14:textId="1D369DE6">
      <w:pPr>
        <w:pStyle w:val="sccodifiedsection"/>
      </w:pPr>
      <w:r>
        <w:tab/>
      </w:r>
      <w:bookmarkStart w:name="ss_T22C5N510SE_lv1_416d1a8a4" w:id="41"/>
      <w:r>
        <w:t>(</w:t>
      </w:r>
      <w:bookmarkEnd w:id="41"/>
      <w:r>
        <w:t>E) Prior to or at the time of the bond hearing, the arresting law enforcement agency</w:t>
      </w:r>
      <w:r>
        <w:rPr>
          <w:rStyle w:val="scstrike"/>
        </w:rPr>
        <w:t xml:space="preserve"> shall</w:t>
      </w:r>
      <w:r>
        <w:rPr>
          <w:rStyle w:val="scinsert"/>
        </w:rPr>
        <w:t xml:space="preserve"> must</w:t>
      </w:r>
      <w:r>
        <w:t xml:space="preserve"> provide the court with the following information:</w:t>
      </w:r>
    </w:p>
    <w:p w:rsidR="00CA3ADA" w:rsidP="00CA3ADA" w:rsidRDefault="00CA3ADA" w14:paraId="7404FA83" w14:textId="77777777">
      <w:pPr>
        <w:pStyle w:val="sccodifiedsection"/>
      </w:pPr>
      <w:r>
        <w:tab/>
      </w:r>
      <w:r>
        <w:tab/>
      </w:r>
      <w:bookmarkStart w:name="ss_T22C5N510S1_lv2_984c8cc68" w:id="42"/>
      <w:r>
        <w:t>(</w:t>
      </w:r>
      <w:bookmarkEnd w:id="42"/>
      <w:r>
        <w:t>1) the person's criminal record;</w:t>
      </w:r>
    </w:p>
    <w:p w:rsidR="00CA3ADA" w:rsidP="00CA3ADA" w:rsidRDefault="00CA3ADA" w14:paraId="15388905" w14:textId="77777777">
      <w:pPr>
        <w:pStyle w:val="sccodifiedsection"/>
      </w:pPr>
      <w:r>
        <w:tab/>
      </w:r>
      <w:r>
        <w:tab/>
      </w:r>
      <w:bookmarkStart w:name="ss_T22C5N510S2_lv2_c3b3e4c06" w:id="43"/>
      <w:r>
        <w:t>(</w:t>
      </w:r>
      <w:bookmarkEnd w:id="43"/>
      <w:r>
        <w:t>2) any charges pending against the person at the time release is requested;</w:t>
      </w:r>
    </w:p>
    <w:p w:rsidR="00CA3ADA" w:rsidP="00CA3ADA" w:rsidRDefault="00CA3ADA" w14:paraId="0DD44D0E" w14:textId="75BA96A1">
      <w:pPr>
        <w:pStyle w:val="sccodifiedsection"/>
      </w:pPr>
      <w:r>
        <w:tab/>
      </w:r>
      <w:r>
        <w:tab/>
      </w:r>
      <w:bookmarkStart w:name="ss_T22C5N510S3_lv2_8b7a3ecf0" w:id="44"/>
      <w:r>
        <w:t>(</w:t>
      </w:r>
      <w:bookmarkEnd w:id="44"/>
      <w:r>
        <w:t xml:space="preserve">3) all incident reports generated </w:t>
      </w:r>
      <w:proofErr w:type="gramStart"/>
      <w:r>
        <w:t>as a result of</w:t>
      </w:r>
      <w:proofErr w:type="gramEnd"/>
      <w:r>
        <w:t xml:space="preserve"> the offense charged; and</w:t>
      </w:r>
    </w:p>
    <w:p w:rsidR="00CA3ADA" w:rsidP="00CA3ADA" w:rsidRDefault="00CA3ADA" w14:paraId="19D8AAD5" w14:textId="3FE79676">
      <w:pPr>
        <w:pStyle w:val="sccodifiedsection"/>
      </w:pPr>
      <w:r>
        <w:tab/>
      </w:r>
      <w:r>
        <w:tab/>
      </w:r>
      <w:bookmarkStart w:name="ss_T22C5N510S4_lv2_c0034c354" w:id="45"/>
      <w:r>
        <w:t>(</w:t>
      </w:r>
      <w:bookmarkEnd w:id="45"/>
      <w:r>
        <w:t>4) any other information that will assist the court in determining conditions of release.</w:t>
      </w:r>
    </w:p>
    <w:p w:rsidRPr="00DF3B44" w:rsidR="007E06BB" w:rsidP="00787433" w:rsidRDefault="007E06BB" w14:paraId="3D8F1FED" w14:textId="637EE2FE">
      <w:pPr>
        <w:pStyle w:val="scemptyline"/>
      </w:pPr>
    </w:p>
    <w:p w:rsidRPr="00DF3B44" w:rsidR="007A10F1" w:rsidP="007A10F1" w:rsidRDefault="00CA3ADA" w14:paraId="0E9393B4" w14:textId="0319821B">
      <w:pPr>
        <w:pStyle w:val="scnoncodifiedsection"/>
      </w:pPr>
      <w:bookmarkStart w:name="bs_num_4_lastsection" w:id="46"/>
      <w:bookmarkStart w:name="eff_date_section" w:id="47"/>
      <w:r>
        <w:t>S</w:t>
      </w:r>
      <w:bookmarkEnd w:id="46"/>
      <w:r>
        <w:t>ECTION 4.</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2EC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90A18C" w:rsidR="00685035" w:rsidRPr="007B4AF7" w:rsidRDefault="00592D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A3152">
              <w:t>[0368]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315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49CA"/>
    <w:rsid w:val="001F2A41"/>
    <w:rsid w:val="001F313F"/>
    <w:rsid w:val="001F331D"/>
    <w:rsid w:val="001F394C"/>
    <w:rsid w:val="002038AA"/>
    <w:rsid w:val="002114C8"/>
    <w:rsid w:val="0021166F"/>
    <w:rsid w:val="002162DF"/>
    <w:rsid w:val="00227FB8"/>
    <w:rsid w:val="00230038"/>
    <w:rsid w:val="00233975"/>
    <w:rsid w:val="00236D73"/>
    <w:rsid w:val="002442BE"/>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6BA8"/>
    <w:rsid w:val="003D4A3C"/>
    <w:rsid w:val="003D55B2"/>
    <w:rsid w:val="003E0033"/>
    <w:rsid w:val="003E5452"/>
    <w:rsid w:val="003E7165"/>
    <w:rsid w:val="003E7FF6"/>
    <w:rsid w:val="004046B5"/>
    <w:rsid w:val="00406F27"/>
    <w:rsid w:val="004141B8"/>
    <w:rsid w:val="004203B9"/>
    <w:rsid w:val="00432135"/>
    <w:rsid w:val="00434DD8"/>
    <w:rsid w:val="00446987"/>
    <w:rsid w:val="00446D28"/>
    <w:rsid w:val="00452F9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2D57"/>
    <w:rsid w:val="005A28BC"/>
    <w:rsid w:val="005A5377"/>
    <w:rsid w:val="005B6607"/>
    <w:rsid w:val="005B7817"/>
    <w:rsid w:val="005C06C8"/>
    <w:rsid w:val="005C23D7"/>
    <w:rsid w:val="005C40EB"/>
    <w:rsid w:val="005D02B4"/>
    <w:rsid w:val="005D3013"/>
    <w:rsid w:val="005E1E50"/>
    <w:rsid w:val="005E2B9C"/>
    <w:rsid w:val="005E3332"/>
    <w:rsid w:val="005F76B0"/>
    <w:rsid w:val="00604429"/>
    <w:rsid w:val="006067B0"/>
    <w:rsid w:val="00606A8B"/>
    <w:rsid w:val="006072BE"/>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291"/>
    <w:rsid w:val="00782BF8"/>
    <w:rsid w:val="00783C75"/>
    <w:rsid w:val="007849D9"/>
    <w:rsid w:val="00787433"/>
    <w:rsid w:val="007A10F1"/>
    <w:rsid w:val="007A3D50"/>
    <w:rsid w:val="007B2D29"/>
    <w:rsid w:val="007B2EC5"/>
    <w:rsid w:val="007B412F"/>
    <w:rsid w:val="007B4AF7"/>
    <w:rsid w:val="007B4DBF"/>
    <w:rsid w:val="007C5458"/>
    <w:rsid w:val="007D2C67"/>
    <w:rsid w:val="007E06BB"/>
    <w:rsid w:val="007F50D1"/>
    <w:rsid w:val="00816D52"/>
    <w:rsid w:val="00831048"/>
    <w:rsid w:val="00834272"/>
    <w:rsid w:val="00841786"/>
    <w:rsid w:val="008436CA"/>
    <w:rsid w:val="00851563"/>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1999"/>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7C0"/>
    <w:rsid w:val="009E4191"/>
    <w:rsid w:val="009F2AB1"/>
    <w:rsid w:val="009F4FAF"/>
    <w:rsid w:val="009F68F1"/>
    <w:rsid w:val="00A04529"/>
    <w:rsid w:val="00A0584B"/>
    <w:rsid w:val="00A16D8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152"/>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D3B"/>
    <w:rsid w:val="00C70225"/>
    <w:rsid w:val="00C72198"/>
    <w:rsid w:val="00C73C7D"/>
    <w:rsid w:val="00C75005"/>
    <w:rsid w:val="00C970DF"/>
    <w:rsid w:val="00CA3ADA"/>
    <w:rsid w:val="00CA3D4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4074"/>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885"/>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705C"/>
    <w:rsid w:val="00FA0F2E"/>
    <w:rsid w:val="00FA4DB1"/>
    <w:rsid w:val="00FB3F2A"/>
    <w:rsid w:val="00FC3593"/>
    <w:rsid w:val="00FD117D"/>
    <w:rsid w:val="00FD72E3"/>
    <w:rsid w:val="00FE06FC"/>
    <w:rsid w:val="00FE5A6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A3ADA"/>
    <w:pPr>
      <w:spacing w:after="0" w:line="240" w:lineRule="auto"/>
    </w:pPr>
    <w:rPr>
      <w:lang w:val="en-US"/>
    </w:rPr>
  </w:style>
  <w:style w:type="character" w:styleId="CommentReference">
    <w:name w:val="annotation reference"/>
    <w:basedOn w:val="DefaultParagraphFont"/>
    <w:uiPriority w:val="99"/>
    <w:semiHidden/>
    <w:unhideWhenUsed/>
    <w:rsid w:val="00D84074"/>
    <w:rPr>
      <w:sz w:val="16"/>
      <w:szCs w:val="16"/>
    </w:rPr>
  </w:style>
  <w:style w:type="paragraph" w:styleId="CommentText">
    <w:name w:val="annotation text"/>
    <w:basedOn w:val="Normal"/>
    <w:link w:val="CommentTextChar"/>
    <w:uiPriority w:val="99"/>
    <w:unhideWhenUsed/>
    <w:rsid w:val="00D84074"/>
    <w:pPr>
      <w:spacing w:line="240" w:lineRule="auto"/>
    </w:pPr>
    <w:rPr>
      <w:sz w:val="20"/>
      <w:szCs w:val="20"/>
    </w:rPr>
  </w:style>
  <w:style w:type="character" w:customStyle="1" w:styleId="CommentTextChar">
    <w:name w:val="Comment Text Char"/>
    <w:basedOn w:val="DefaultParagraphFont"/>
    <w:link w:val="CommentText"/>
    <w:uiPriority w:val="99"/>
    <w:rsid w:val="00D84074"/>
    <w:rPr>
      <w:sz w:val="20"/>
      <w:szCs w:val="20"/>
      <w:lang w:val="en-US"/>
    </w:rPr>
  </w:style>
  <w:style w:type="paragraph" w:styleId="CommentSubject">
    <w:name w:val="annotation subject"/>
    <w:basedOn w:val="CommentText"/>
    <w:next w:val="CommentText"/>
    <w:link w:val="CommentSubjectChar"/>
    <w:uiPriority w:val="99"/>
    <w:semiHidden/>
    <w:unhideWhenUsed/>
    <w:rsid w:val="00D84074"/>
    <w:rPr>
      <w:b/>
      <w:bCs/>
    </w:rPr>
  </w:style>
  <w:style w:type="character" w:customStyle="1" w:styleId="CommentSubjectChar">
    <w:name w:val="Comment Subject Char"/>
    <w:basedOn w:val="CommentTextChar"/>
    <w:link w:val="CommentSubject"/>
    <w:uiPriority w:val="99"/>
    <w:semiHidden/>
    <w:rsid w:val="00D8407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8&amp;session=125&amp;summary=B" TargetMode="External" Id="R2bd7ed765e2547d0" /><Relationship Type="http://schemas.openxmlformats.org/officeDocument/2006/relationships/hyperlink" Target="https://www.scstatehouse.gov/sess125_2023-2024/prever/368_20230110.docx" TargetMode="External" Id="Ra6cd3d349a064e55" /><Relationship Type="http://schemas.openxmlformats.org/officeDocument/2006/relationships/hyperlink" Target="h:\sj\20230110.docx" TargetMode="External" Id="R0337f4ce6aa641f9" /><Relationship Type="http://schemas.openxmlformats.org/officeDocument/2006/relationships/hyperlink" Target="h:\sj\20230110.docx" TargetMode="External" Id="R69d9ea63fa6a4b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f3babfa1-4d2f-406b-8f92-fb46a2c9816c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40cb385e-7740-40a6-b0b7-a4b1afe0936b</T_BILL_REQUEST_REQUEST>
  <T_BILL_R_ORIGINALDRAFT>6d73bec2-deb7-44ba-b084-385090407024</T_BILL_R_ORIGINALDRAFT>
  <T_BILL_SPONSOR_SPONSOR>dab29b00-5600-4790-8024-89308cb441b1</T_BILL_SPONSOR_SPONSOR>
  <T_BILL_T_ACTNUMBER>None</T_BILL_T_ACTNUMBER>
  <T_BILL_T_BILLNAME>[0368]</T_BILL_T_BILLNAME>
  <T_BILL_T_BILLNUMBER>368</T_BILL_T_BILLNUMBER>
  <T_BILL_T_BILLTITLE>TO AMEND THE SOUTH CAROLINA CODE OF LAWS BY AMENDING SECTION 17‑15‑55, RELATING TO RECONSIDERATION BY the CIRCUIT COURT OF BOND SET BY the SUMMARY COURT, SO AS TO PROVIDE THAT IF A PERSON RECEIVES A SUBSEQUENT BOND AFTER BEING RELEASED ON BOND FOR A previous VIOLENT OFFENSE OR FELONY OFFENSE INVOLVING A FIREARM, THE BONDsMAN MUST CERTIFY THAT ALL FEES ASSOCIATED WITH THE BOND WERE PAID IN FULL AT THE TIME OF THE BONDING, AND TO PROVIDE THAT IF A PERSON RECEIVES A BOND AFTER TWO PRIOR BONDS SET FOR SEPaRATE VIOLENT OR FELONY OFFENSES INVOLVING A FIREARM, THAT BOND MAY NOT BE POSTED BY A BOND SURETY; BY AMENDING SECTION 17‑15‑30, RELATING TO MATTERS TO BE CONSIDERED IN DETERMINING CONDITIONS OF RELEASE, SO AS TO PROVIDE THAT THE COURT MUST CONSIDER WHETHER A PERSON IS currently OUT ON BOND FOR A PRIOR OFFENSE WHEN SETTING BOND; AND BY AMENDING SECTION 22‑5‑510, RELATING TO BAIL and BOND HEARINGs and INFORMATION TO BE PROVIDED TO the magistrate, SO AS TO PROVIDE THAT A MAGISTRATE MUST CONSIDER WHETHER A PERSON IS OUT ON BOND FOR ANOTHER PRIOR OFFENSE WHEN SETTING a BOND.</T_BILL_T_BILLTITLE>
  <T_BILL_T_CHAMBER>senate</T_BILL_T_CHAMBER>
  <T_BILL_T_FILENAME> </T_BILL_T_FILENAME>
  <T_BILL_T_LEGTYPE>bill_statewide</T_BILL_T_LEGTYPE>
  <T_BILL_T_RATNUMBER>None</T_BILL_T_RATNUMBER>
  <T_BILL_T_SECTIONS>[{"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2,"Identity":"T17C15N55S1","SubSectionBookmarkName":"ss_T17C15N55S1_lv2_5667e55bf","IsNewSubSection":false},{"Level":2,"Identity":"T17C15N55S1","SubSectionBookmarkName":"ss_T17C15N55S1_lv2_27d9e2406","IsNewSubSection":false},{"Level":2,"Identity":"T17C15N55S2","SubSectionBookmarkName":"ss_T17C15N55S2_lv2_50e04ccae","IsNewSubSection":false},{"Level":1,"Identity":"T17C15N55SB","SubSectionBookmarkName":"ss_T17C15N55SB_lv1_5533cb182","IsNewSubSection":false},{"Level":2,"Identity":"T17C15N55S1","SubSectionBookmarkName":"ss_T17C15N55S1_lv2_c0acd18ce","IsNewSubSection":false},{"Level":2,"Identity":"T17C15N55S1","SubSectionBookmarkName":"ss_T17C15N55S1_lv2_cafead9e4","IsNewSubSection":false},{"Level":2,"Identity":"T17C15N55S2","SubSectionBookmarkName":"ss_T17C15N55S2_lv2_a43106f58","IsNewSubSection":false},{"Level":2,"Identity":"T17C15N55S3","SubSectionBookmarkName":"ss_T17C15N55S3_lv2_c48835833","IsNewSubSection":false},{"Level":1,"Identity":"T17C15N55SC","SubSectionBookmarkName":"ss_T17C15N55SC_lv1_fa69eb48a","IsNewSubSection":false},{"Level":2,"Identity":"T17C15N55S1","SubSectionBookmarkName":"ss_T17C15N55S1_lv2_2f9f2bfde","IsNewSubSection":false},{"Level":2,"Identity":"T17C15N55S2","SubSectionBookmarkName":"ss_T17C15N55S2_lv2_582ffb797","IsNewSubSection":false},{"Level":2,"Identity":"T17C15N55S3","SubSectionBookmarkName":"ss_T17C15N55S3_lv2_08ff46160","IsNewSubSection":false},{"Level":1,"Identity":"T17C15N55SD","SubSectionBookmarkName":"ss_T17C15N55S4_lv2_524e3c931","IsNewSubSection":false},{"Level":1,"Identity":"T17C15N55SD","SubSectionBookmarkName":"ss_T17C15N55SD_lv1_3a16c5def","IsNewSubSection":false},{"Level":1,"Identity":"T17C15N55SE","SubSectionBookmarkName":"ss_T17C15N55SE_lv1_aac02ac9e","IsNewSubSection":false}],"TitleRelatedTo":"Reconsideration by circuit court of bond set by summary court;  subsequent violent offenders","TitleSoAsTo":"provide that if a person receives a subsequent bond after being released on bond for a violent offense or felony offense involving a firearm, the bondman must certify that all fees associated with the bond were paid in full at the time of the bonding, and to provide that if a person receives a bond after two prior bonds sent for seperate violent or felony offenses involving a firearm, that bond may not be posted by a bond surety","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Level":2,"Identity":"T17C15N30S1","SubSectionBookmarkName":"ss_T17C15N30S1_lv2_210250f76","IsNewSubSection":false},{"Level":2,"Identity":"T17C15N30S2","SubSectionBookmarkName":"ss_T17C15N30S2_lv2_21784e528","IsNewSubSection":false},{"Level":2,"Identity":"T17C15N30S3","SubSectionBookmarkName":"ss_T17C15N30S3_lv2_3ac36e3ab","IsNewSubSection":false},{"Level":2,"Identity":"T17C15N30S4","SubSectionBookmarkName":"ss_T17C15N30S4_lv2_a13f00814","IsNewSubSection":false},{"Level":2,"Identity":"T17C15N30S5","SubSectionBookmarkName":"ss_T17C15N30S5_lv2_dec5f70de","IsNewSubSection":false},{"Level":2,"Identity":"T17C15N30S6","SubSectionBookmarkName":"ss_T17C15N30S6_lv2_a3db89597","IsNewSubSection":false}],"TitleRelatedTo":"Matters to be considered in determining conditions of release;  ","TitleSoAsTo":"provide that the court must consider whether a person is out on bond for another prior offense when setting bond","Deleted":false}],"TitleText":"","DisableControls":false,"Deleted":false,"RepealItems":[],"SectionBookmarkName":"bs_num_2_95c9068b0"},{"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Level":2,"Identity":"T22C5N510S1","SubSectionBookmarkName":"ss_T22C5N510S1_lv2_02e0cc428","IsNewSubSection":false},{"Level":2,"Identity":"T22C5N510S2","SubSectionBookmarkName":"ss_T22C5N510S2_lv2_77ddbd1d2","IsNewSubSection":false},{"Level":2,"Identity":"T22C5N510S3","SubSectionBookmarkName":"ss_T22C5N510S3_lv2_2704aa7e1","IsNewSubSection":false},{"Level":2,"Identity":"T22C5N510S4","SubSectionBookmarkName":"ss_T22C5N510S4_lv2_ed72e953a","IsNewSubSection":false},{"Level":2,"Identity":"T22C5N510S5","SubSectionBookmarkName":"ss_T22C5N510S5_lv2_eceee80fd","IsNewSubSection":false},{"Level":2,"Identity":"T22C5N510S6","SubSectionBookmarkName":"ss_T22C5N510S6_lv2_d39c24c01","IsNewSubSection":false},{"Level":1,"Identity":"T22C5N510SE","SubSectionBookmarkName":"ss_T22C5N510SE_lv1_416d1a8a4","IsNewSubSection":false},{"Level":2,"Identity":"T22C5N510S1","SubSectionBookmarkName":"ss_T22C5N510S1_lv2_984c8cc68","IsNewSubSection":false},{"Level":2,"Identity":"T22C5N510S2","SubSectionBookmarkName":"ss_T22C5N510S2_lv2_c3b3e4c06","IsNewSubSection":false},{"Level":2,"Identity":"T22C5N510S3","SubSectionBookmarkName":"ss_T22C5N510S3_lv2_8b7a3ecf0","IsNewSubSection":false},{"Level":2,"Identity":"T22C5N510S4","SubSectionBookmarkName":"ss_T22C5N510S4_lv2_c0034c354","IsNewSubSection":false}],"TitleRelatedTo":"Bail;  bond hearing;  conditions of release;  information to be provided to court; ","TitleSoAsTo":"to provide that a magistrate must consider whether a person is out on bond for another prior offense when setting bond","Deleted":false}],"TitleText":"","DisableControls":false,"Deleted":false,"RepealItems":[],"SectionBookmarkName":"bs_num_3_a49202e0d"},{"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2,"Identity":"T17C15N55S1","SubSectionBookmarkName":"ss_T17C15N55S1_lv2_5667e55bf","IsNewSubSection":false},{"Level":2,"Identity":"T17C15N55S2","SubSectionBookmarkName":"ss_T17C15N55S2_lv2_50e04ccae","IsNewSubSection":false},{"Level":1,"Identity":"T17C15N55SB","SubSectionBookmarkName":"ss_T17C15N55SB_lv1_5533cb182","IsNewSubSection":false},{"Level":2,"Identity":"T17C15N55S1","SubSectionBookmarkName":"ss_T17C15N55S1_lv2_c0acd18ce","IsNewSubSection":false},{"Level":2,"Identity":"T17C15N55S2","SubSectionBookmarkName":"ss_T17C15N55S2_lv2_a43106f58","IsNewSubSection":false},{"Level":2,"Identity":"T17C15N55S3","SubSectionBookmarkName":"ss_T17C15N55S3_lv2_c48835833","IsNewSubSection":false},{"Level":1,"Identity":"T17C15N55SC","SubSectionBookmarkName":"ss_T17C15N55SC_lv1_fa69eb48a","IsNewSubSection":false},{"Level":2,"Identity":"T17C15N55S1","SubSectionBookmarkName":"ss_T17C15N55S1_lv2_2f9f2bfde","IsNewSubSection":false},{"Level":2,"Identity":"T17C15N55S2","SubSectionBookmarkName":"ss_T17C15N55S2_lv2_582ffb797","IsNewSubSection":false},{"Level":2,"Identity":"T17C15N55S3","SubSectionBookmarkName":"ss_T17C15N55S3_lv2_08ff46160","IsNewSubSection":false},{"Level":1,"Identity":"T17C15N55SD","SubSectionBookmarkName":"ss_T17C15N55SD_lv1_524e3c931","IsNewSubSection":false},{"Level":1,"Identity":"T17C15N55SD","SubSectionBookmarkName":"ss_T17C15N55SD_lv1_3a16c5def","IsNewSubSection":false},{"Level":1,"Identity":"T17C15N55SE","SubSectionBookmarkName":"ss_T17C15N55SE_lv1_aac02ac9e","IsNewSubSection":false}],"TitleRelatedTo":"Reconsideration by circuit court of bond set by summary court;  subsequent violent offenders","TitleSoAsTo":"provide that if a person receives a subsequent bond after being released on bond for a violent offense or felony offense involving a firearm, the bondman must certify that all fees associated with the bond were paid in full at the time of the bonding, and to provide that if a person receives a bond after two prior bonds sent for seperate violent or felony offenses involving a firearm, that bond may not be posted by a bond surety","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Level":2,"Identity":"T17C15N30S1","SubSectionBookmarkName":"ss_T17C15N30S1_lv2_210250f76","IsNewSubSection":false},{"Level":2,"Identity":"T17C15N30S2","SubSectionBookmarkName":"ss_T17C15N30S2_lv2_21784e528","IsNewSubSection":false},{"Level":2,"Identity":"T17C15N30S3","SubSectionBookmarkName":"ss_T17C15N30S3_lv2_3ac36e3ab","IsNewSubSection":false},{"Level":2,"Identity":"T17C15N30S4","SubSectionBookmarkName":"ss_T17C15N30S4_lv2_a13f00814","IsNewSubSection":false},{"Level":2,"Identity":"T17C15N30S5","SubSectionBookmarkName":"ss_T17C15N30S5_lv2_dec5f70de","IsNewSubSection":false},{"Level":2,"Identity":"T17C15N30S6","SubSectionBookmarkName":"ss_T17C15N30S6_lv2_a3db89597","IsNewSubSection":false}],"TitleRelatedTo":"Matters to be considered in determining conditions of release;  ","TitleSoAsTo":"provide that the court must consider whether a person is out on bond for another prior offense when setting bond","Deleted":false}],"TitleText":"","DisableControls":false,"Deleted":false,"RepealItems":[],"SectionBookmarkName":"bs_num_2_95c9068b0"},{"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Level":2,"Identity":"T22C5N510S1","SubSectionBookmarkName":"ss_T22C5N510S1_lv2_02e0cc428","IsNewSubSection":false},{"Level":2,"Identity":"T22C5N510S2","SubSectionBookmarkName":"ss_T22C5N510S2_lv2_77ddbd1d2","IsNewSubSection":false},{"Level":2,"Identity":"T22C5N510S3","SubSectionBookmarkName":"ss_T22C5N510S3_lv2_2704aa7e1","IsNewSubSection":false},{"Level":2,"Identity":"T22C5N510S4","SubSectionBookmarkName":"ss_T22C5N510S4_lv2_ed72e953a","IsNewSubSection":false},{"Level":2,"Identity":"T22C5N510S5","SubSectionBookmarkName":"ss_T22C5N510S5_lv2_eceee80fd","IsNewSubSection":false},{"Level":2,"Identity":"T22C5N510S6","SubSectionBookmarkName":"ss_T22C5N510S6_lv2_d39c24c01","IsNewSubSection":false},{"Level":1,"Identity":"T22C5N510SE","SubSectionBookmarkName":"ss_T22C5N510SE_lv1_416d1a8a4","IsNewSubSection":false},{"Level":2,"Identity":"T22C5N510S1","SubSectionBookmarkName":"ss_T22C5N510S1_lv2_984c8cc68","IsNewSubSection":false},{"Level":2,"Identity":"T22C5N510S2","SubSectionBookmarkName":"ss_T22C5N510S2_lv2_c3b3e4c06","IsNewSubSection":false},{"Level":2,"Identity":"T22C5N510S3","SubSectionBookmarkName":"ss_T22C5N510S3_lv2_8b7a3ecf0","IsNewSubSection":false},{"Level":2,"Identity":"T22C5N510S4","SubSectionBookmarkName":"ss_T22C5N510S4_lv2_c0034c354","IsNewSubSection":false}],"TitleRelatedTo":"Bail;  bond hearing;  conditions of release;  information to be provided to court; ","TitleSoAsTo":"to provide that a magistrate must consider whether a person is out on bond for another prior offense when setting bond","Deleted":false}],"TitleText":"","DisableControls":false,"Deleted":false,"RepealItems":[],"SectionBookmarkName":"bs_num_3_a49202e0d"},{"SectionUUID":"8f03ca95-8faa-4d43-a9c2-8afc498075bd","SectionName":"standard_eff_date_section","SectionNumber":4,"SectionType":"drafting_clause","CodeSections":[],"TitleText":"","DisableControls":false,"Deleted":false,"RepealItems":[],"SectionBookmarkName":"bs_num_4_lastsection"}],"Timestamp":"2023-01-09T10:56:16.1840553-05:00","Username":null},{"Id":6,"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1,"Identity":"T17C15N55SB","SubSectionBookmarkName":"ss_T17C15N55SB_lv1_5533cb182","IsNewSubSection":false},{"Level":1,"Identity":"T17C15N55SC","SubSectionBookmarkName":"ss_T17C15N55SC_lv1_fa69eb48a","IsNewSubSection":false},{"Level":1,"Identity":"T17C15N55SD","SubSectionBookmarkName":"ss_T17C15N55SD_lv1_524e3c931","IsNewSubSection":false},{"Level":1,"Identity":"T17C15N55SE","SubSectionBookmarkName":"ss_T17C15N55SE_lv1_aac02ac9e","IsNewSubSection":false}],"TitleRelatedTo":"Reconsideration by circuit court of bond set by summary court;  subsequent violent offenders","TitleSoAsTo":"provide that if a person receives a subsequent bond after being released on bond for a violent offense or felony offense involving a firearm, the bondman must certify that all fees associated with the bond were paid in full at the time of the bonding, and to provide that if a person receives a bond after two prior bonds sent for seperate violent or felony offenses involving a firearm, that bond may not be posted by a bond surety","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TitleRelatedTo":"Matters to be considered in determining conditions of release;  ","TitleSoAsTo":"provide that the court must consider whether a person is out on bond for another prior offense when setting bond","Deleted":false}],"TitleText":"","DisableControls":false,"Deleted":false,"RepealItems":[],"SectionBookmarkName":"bs_num_2_95c9068b0"},{"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Level":1,"Identity":"T22C5N510SE","SubSectionBookmarkName":"ss_T22C5N510SE_lv1_416d1a8a4","IsNewSubSection":false}],"TitleRelatedTo":"Bail;  bond hearing;  conditions of release;  information to be provided to court; ","TitleSoAsTo":"to provide that a magistrate must consider whether a person is out on bond for another prior offense when setting bond","Deleted":false}],"TitleText":"","DisableControls":false,"Deleted":false,"RepealItems":[],"SectionBookmarkName":"bs_num_3_a49202e0d"},{"SectionUUID":"8f03ca95-8faa-4d43-a9c2-8afc498075bd","SectionName":"standard_eff_date_section","SectionNumber":4,"SectionType":"drafting_clause","CodeSections":[],"TitleText":"","DisableControls":false,"Deleted":false,"RepealItems":[],"SectionBookmarkName":"bs_num_4_lastsection"}],"Timestamp":"2023-01-06T16:39:00.3149981-05:00","Username":null},{"Id":5,"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1,"Identity":"T17C15N55SB","SubSectionBookmarkName":"ss_T17C15N55SB_lv1_5533cb182","IsNewSubSection":false},{"Level":1,"Identity":"T17C15N55SC","SubSectionBookmarkName":"ss_T17C15N55SC_lv1_fa69eb48a","IsNewSubSection":false},{"Level":1,"Identity":"T17C15N55SD","SubSectionBookmarkName":"ss_T17C15N55SD_lv1_524e3c931","IsNewSubSection":false},{"Level":1,"Identity":"T17C15N55SE","SubSectionBookmarkName":"ss_T17C15N55SE_lv1_aac02ac9e","IsNewSubSection":false}],"TitleRelatedTo":"Reconsideration by circuit court of bond set by summary court;  subsequent violent offenders.","TitleSoAsTo":"","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TitleRelatedTo":"Matters to be considered in determining conditions of release;  contempt.","TitleSoAsTo":"","Deleted":false}],"TitleText":"","DisableControls":false,"Deleted":false,"RepealItems":[],"SectionBookmarkName":"bs_num_2_95c9068b0"},{"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Level":1,"Identity":"T22C5N510SE","SubSectionBookmarkName":"ss_T22C5N510SE_lv1_416d1a8a4","IsNewSubSection":false}],"TitleRelatedTo":"Bail;  bond hearing;  conditions of release;  information to be provided to court;  contempt.","TitleSoAsTo":"","Deleted":false}],"TitleText":"","DisableControls":false,"Deleted":false,"RepealItems":[],"SectionBookmarkName":"bs_num_3_a49202e0d"},{"SectionUUID":"8f03ca95-8faa-4d43-a9c2-8afc498075bd","SectionName":"standard_eff_date_section","SectionNumber":4,"SectionType":"drafting_clause","CodeSections":[],"TitleText":"","DisableControls":false,"Deleted":false,"RepealItems":[],"SectionBookmarkName":"bs_num_4_lastsection"}],"Timestamp":"2023-01-06T16:14:35.2507584-05:00","Username":null},{"Id":4,"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1,"Identity":"T17C15N55SB","SubSectionBookmarkName":"ss_T17C15N55SB_lv1_5533cb182","IsNewSubSection":false},{"Level":1,"Identity":"T17C15N55SC","SubSectionBookmarkName":"ss_T17C15N55SC_lv1_fa69eb48a","IsNewSubSection":false},{"Level":1,"Identity":"T17C15N55SD","SubSectionBookmarkName":"ss_T17C15N55SD_lv1_524e3c931","IsNewSubSection":false},{"Level":1,"Identity":"T17C15N55SE","SubSectionBookmarkName":"ss_T17C15N55SE_lv1_aac02ac9e","IsNewSubSection":false}],"TitleRelatedTo":"Reconsideration by circuit court of bond set by summary court;  subsequent violent offenders.","TitleSoAsTo":"","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TitleRelatedTo":"Matters to be considered in determining conditions of release;  contempt.","TitleSoAsTo":"","Deleted":false}],"TitleText":"","DisableControls":false,"Deleted":false,"RepealItems":[],"SectionBookmarkName":"bs_num_2_95c9068b0"},{"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Level":1,"Identity":"T22C5N510SE","SubSectionBookmarkName":"ss_T22C5N510SE_lv1_416d1a8a4","IsNewSubSection":false}],"TitleRelatedTo":"Bail;  bond hearing;  conditions of release;  information to be provided to court;  contempt.","TitleSoAsTo":"","Deleted":false}],"TitleText":"","DisableControls":false,"Deleted":false,"RepealItems":[],"SectionBookmarkName":"bs_num_3_a49202e0d"},{"SectionUUID":"8f03ca95-8faa-4d43-a9c2-8afc498075bd","SectionName":"standard_eff_date_section","SectionNumber":4,"SectionType":"drafting_clause","CodeSections":[],"TitleText":"","DisableControls":false,"Deleted":false,"RepealItems":[],"SectionBookmarkName":"bs_num_4_lastsection"}],"Timestamp":"2023-01-06T16:14:34.7631854-05:00","Username":null},{"Id":3,"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1,"Identity":"T17C15N55SB","SubSectionBookmarkName":"ss_T17C15N55SB_lv1_5533cb182","IsNewSubSection":false},{"Level":1,"Identity":"T17C15N55SC","SubSectionBookmarkName":"ss_T17C15N55SC_lv1_fa69eb48a","IsNewSubSection":false},{"Level":1,"Identity":"T17C15N55SD","SubSectionBookmarkName":"ss_T17C15N55SD_lv1_524e3c931","IsNewSubSection":false},{"Level":1,"Identity":"T17C15N55SE","SubSectionBookmarkName":"ss_T17C15N55SE_lv1_aac02ac9e","IsNewSubSection":false}],"TitleRelatedTo":"Reconsideration by circuit court of bond set by summary court;  subsequent violent offenders.","TitleSoAsTo":"","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TitleRelatedTo":"Matters to be considered in determining conditions of release;  contempt.","TitleSoAsTo":"","Deleted":false}],"TitleText":"","DisableControls":false,"Deleted":false,"RepealItems":[],"SectionBookmarkName":"bs_num_2_95c9068b0"},{"SectionUUID":"8f03ca95-8faa-4d43-a9c2-8afc498075bd","SectionName":"standard_eff_date_section","SectionNumber":4,"SectionType":"drafting_clause","CodeSections":[],"TitleText":"","DisableControls":false,"Deleted":false,"RepealItems":[],"SectionBookmarkName":"bs_num_4_lastsection"},{"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TitleRelatedTo":"Bail;  bond hearing;  conditions of release;  information to be provided to court;  contempt.","TitleSoAsTo":"","Deleted":false}],"TitleText":"","DisableControls":false,"Deleted":false,"RepealItems":[],"SectionBookmarkName":"bs_num_3_a49202e0d"}],"Timestamp":"2023-01-06T16:09:40.9551993-05:00","Username":null},{"Id":2,"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1,"Identity":"T17C15N55SB","SubSectionBookmarkName":"ss_T17C15N55SB_lv1_5533cb182","IsNewSubSection":false},{"Level":1,"Identity":"T17C15N55SC","SubSectionBookmarkName":"ss_T17C15N55SC_lv1_fa69eb48a","IsNewSubSection":false},{"Level":1,"Identity":"T17C15N55SD","SubSectionBookmarkName":"ss_T17C15N55SD_lv1_524e3c931","IsNewSubSection":false},{"Level":1,"Identity":"T17C15N55SE","SubSectionBookmarkName":"ss_T17C15N55SE_lv1_aac02ac9e","IsNewSubSection":false}],"TitleRelatedTo":"Reconsideration by circuit court of bond set by summary court;  subsequent violent offenders.","TitleSoAsTo":"","Deleted":false}],"TitleText":"","DisableControls":false,"Deleted":false,"RepealItems":[],"SectionBookmarkName":"bs_num_1_964876cb8"},{"SectionUUID":"8f03ca95-8faa-4d43-a9c2-8afc498075bd","SectionName":"standard_eff_date_section","SectionNumber":3,"SectionType":"drafting_clause","CodeSections":[],"TitleText":"","DisableControls":false,"Deleted":false,"RepealItems":[],"SectionBookmarkName":"bs_num_3_lastsection"},{"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TitleRelatedTo":"Matters to be considered in determining conditions of release;  contempt.","TitleSoAsTo":"","Deleted":false}],"TitleText":"","DisableControls":false,"Deleted":false,"RepealItems":[],"SectionBookmarkName":"bs_num_2_95c9068b0"}],"Timestamp":"2023-01-06T16:08:41.5316312-05:00","Username":null},{"Id":1,"SectionsList":[{"SectionUUID":"8f03ca95-8faa-4d43-a9c2-8afc498075bd","SectionName":"standard_eff_date_section","SectionNumber":2,"SectionType":"drafting_clause","CodeSections":[],"TitleText":"","DisableControls":false,"Deleted":false,"RepealItems":[],"SectionBookmarkName":"bs_num_2_lastsection"},{"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1,"Identity":"T17C15N55SB","SubSectionBookmarkName":"ss_T17C15N55SB_lv1_5533cb182","IsNewSubSection":false},{"Level":1,"Identity":"T17C15N55SC","SubSectionBookmarkName":"ss_T17C15N55SC_lv1_fa69eb48a","IsNewSubSection":false},{"Level":1,"Identity":"T17C15N55SD","SubSectionBookmarkName":"ss_T17C15N55SD_lv1_524e3c931","IsNewSubSection":false},{"Level":1,"Identity":"T17C15N55SE","SubSectionBookmarkName":"ss_T17C15N55SE_lv1_aac02ac9e","IsNewSubSection":false}],"TitleRelatedTo":"Reconsideration by circuit court of bond set by summary court;  subsequent violent offenders.","TitleSoAsTo":"","Deleted":false}],"TitleText":"","DisableControls":false,"Deleted":false,"RepealItems":[],"SectionBookmarkName":"bs_num_1_964876cb8"}],"Timestamp":"2023-01-06T16:08:00.5386746-05:00","Username":null},{"Id":8,"SectionsList":[{"SectionUUID":"ab059ae5-b869-4b10-9c54-f295f73ae032","SectionName":"code_section","SectionNumber":1,"SectionType":"code_section","CodeSections":[{"CodeSectionBookmarkName":"cs_T17C15N55_99cc51ed3","IsConstitutionSection":false,"Identity":"17-15-55","IsNew":false,"SubSections":[{"Level":1,"Identity":"T17C15N55SA","SubSectionBookmarkName":"ss_T17C15N55SA_lv1_767d09221","IsNewSubSection":false},{"Level":2,"Identity":"T17C15N55S1","SubSectionBookmarkName":"ss_T17C15N55S1_lv2_5667e55bf","IsNewSubSection":false},{"Level":2,"Identity":"T17C15N55S1","SubSectionBookmarkName":"ss_T17C15N55S1_lv2_27d9e2406","IsNewSubSection":false},{"Level":2,"Identity":"T17C15N55S2","SubSectionBookmarkName":"ss_T17C15N55S2_lv2_50e04ccae","IsNewSubSection":false},{"Level":1,"Identity":"T17C15N55SB","SubSectionBookmarkName":"ss_T17C15N55SB_lv1_5533cb182","IsNewSubSection":false},{"Level":2,"Identity":"T17C15N55S1","SubSectionBookmarkName":"ss_T17C15N55S1_lv2_c0acd18ce","IsNewSubSection":false},{"Level":2,"Identity":"T17C15N55S1","SubSectionBookmarkName":"ss_T17C15N55S1_lv2_cafead9e4","IsNewSubSection":false},{"Level":2,"Identity":"T17C15N55S2","SubSectionBookmarkName":"ss_T17C15N55S2_lv2_a43106f58","IsNewSubSection":false},{"Level":2,"Identity":"T17C15N55S3","SubSectionBookmarkName":"ss_T17C15N55S3_lv2_c48835833","IsNewSubSection":false},{"Level":1,"Identity":"T17C15N55SC","SubSectionBookmarkName":"ss_T17C15N55SC_lv1_fa69eb48a","IsNewSubSection":false},{"Level":2,"Identity":"T17C15N55S1","SubSectionBookmarkName":"ss_T17C15N55S1_lv2_2f9f2bfde","IsNewSubSection":false},{"Level":2,"Identity":"T17C15N55S2","SubSectionBookmarkName":"ss_T17C15N55S2_lv2_582ffb797","IsNewSubSection":false},{"Level":2,"Identity":"T17C15N55S3","SubSectionBookmarkName":"ss_T17C15N55S3_lv2_08ff46160","IsNewSubSection":false},{"Level":1,"Identity":"T17C15N55SD","SubSectionBookmarkName":"ss_T17C15N55SD_lv1_524e3c931","IsNewSubSection":false},{"Level":1,"Identity":"T17C15N55SD","SubSectionBookmarkName":"ss_T17C15N55SD_lv1_3a16c5def","IsNewSubSection":false},{"Level":1,"Identity":"T17C15N55SE","SubSectionBookmarkName":"ss_T17C15N55SE_lv1_aac02ac9e","IsNewSubSection":false}],"TitleRelatedTo":"Reconsideration by circuit court of bond set by summary court;  subsequent violent offenders","TitleSoAsTo":"provide that if a person receives a subsequent bond after being released on bond for a violent offense or felony offense involving a firearm, the bondman must certify that all fees associated with the bond were paid in full at the time of the bonding, and to provide that if a person receives a bond after two prior bonds sent for seperate violent or felony offenses involving a firearm, that bond may not be posted by a bond surety","Deleted":false}],"TitleText":"","DisableControls":false,"Deleted":false,"RepealItems":[],"SectionBookmarkName":"bs_num_1_964876cb8"},{"SectionUUID":"ce307837-025d-498f-87ce-0e66f09e49c9","SectionName":"code_section","SectionNumber":2,"SectionType":"code_section","CodeSections":[{"CodeSectionBookmarkName":"cs_T17C15N30_f04ec3b59","IsConstitutionSection":false,"Identity":"17-15-30","IsNew":false,"SubSections":[{"Level":1,"Identity":"T17C15N30SB","SubSectionBookmarkName":"ss_T17C15N30SB_lv1_220354f86","IsNewSubSection":false},{"Level":2,"Identity":"T17C15N30S1","SubSectionBookmarkName":"ss_T17C15N30S1_lv2_210250f76","IsNewSubSection":false},{"Level":2,"Identity":"T17C15N30S2","SubSectionBookmarkName":"ss_T17C15N30S2_lv2_21784e528","IsNewSubSection":false},{"Level":2,"Identity":"T17C15N30S3","SubSectionBookmarkName":"ss_T17C15N30S3_lv2_3ac36e3ab","IsNewSubSection":false},{"Level":2,"Identity":"T17C15N30S4","SubSectionBookmarkName":"ss_T17C15N30S4_lv2_a13f00814","IsNewSubSection":false},{"Level":2,"Identity":"T17C15N30S5","SubSectionBookmarkName":"ss_T17C15N30S5_lv2_dec5f70de","IsNewSubSection":false},{"Level":2,"Identity":"T17C15N30S6","SubSectionBookmarkName":"ss_T17C15N30S6_lv2_a3db89597","IsNewSubSection":false}],"TitleRelatedTo":"Matters to be considered in determining conditions of release;  ","TitleSoAsTo":"provide that the court must consider whether a person is out on bond for another prior offense when setting bond","Deleted":false}],"TitleText":"","DisableControls":false,"Deleted":false,"RepealItems":[],"SectionBookmarkName":"bs_num_2_95c9068b0"},{"SectionUUID":"037c34a7-5cc8-4b3f-88b2-6bca6f030333","SectionName":"code_section","SectionNumber":3,"SectionType":"code_section","CodeSections":[{"CodeSectionBookmarkName":"cs_T22C5N510_d32915924","IsConstitutionSection":false,"Identity":"22-5-510","IsNew":false,"SubSections":[{"Level":1,"Identity":"T22C5N510SD","SubSectionBookmarkName":"ss_T22C5N510SD_lv1_b728b818c","IsNewSubSection":false},{"Level":2,"Identity":"T22C5N510S1","SubSectionBookmarkName":"ss_T22C5N510S1_lv2_02e0cc428","IsNewSubSection":false},{"Level":2,"Identity":"T22C5N510S2","SubSectionBookmarkName":"ss_T22C5N510S2_lv2_77ddbd1d2","IsNewSubSection":false},{"Level":2,"Identity":"T22C5N510S3","SubSectionBookmarkName":"ss_T22C5N510S3_lv2_2704aa7e1","IsNewSubSection":false},{"Level":2,"Identity":"T22C5N510S4","SubSectionBookmarkName":"ss_T22C5N510S4_lv2_ed72e953a","IsNewSubSection":false},{"Level":2,"Identity":"T22C5N510S5","SubSectionBookmarkName":"ss_T22C5N510S5_lv2_eceee80fd","IsNewSubSection":false},{"Level":2,"Identity":"T22C5N510S6","SubSectionBookmarkName":"ss_T22C5N510S6_lv2_d39c24c01","IsNewSubSection":false},{"Level":1,"Identity":"T22C5N510SE","SubSectionBookmarkName":"ss_T22C5N510SE_lv1_416d1a8a4","IsNewSubSection":false},{"Level":2,"Identity":"T22C5N510S1","SubSectionBookmarkName":"ss_T22C5N510S1_lv2_984c8cc68","IsNewSubSection":false},{"Level":2,"Identity":"T22C5N510S2","SubSectionBookmarkName":"ss_T22C5N510S2_lv2_c3b3e4c06","IsNewSubSection":false},{"Level":2,"Identity":"T22C5N510S3","SubSectionBookmarkName":"ss_T22C5N510S3_lv2_8b7a3ecf0","IsNewSubSection":false},{"Level":2,"Identity":"T22C5N510S4","SubSectionBookmarkName":"ss_T22C5N510S4_lv2_c0034c354","IsNewSubSection":false}],"TitleRelatedTo":"Bail;  bond hearing;  conditions of release;  information to be provided to court; ","TitleSoAsTo":"to provide that a magistrate must consider whether a person is out on bond for another prior offense when setting bond","Deleted":false}],"TitleText":"","DisableControls":false,"Deleted":false,"RepealItems":[],"SectionBookmarkName":"bs_num_3_a49202e0d"},{"SectionUUID":"8f03ca95-8faa-4d43-a9c2-8afc498075bd","SectionName":"standard_eff_date_section","SectionNumber":4,"SectionType":"drafting_clause","CodeSections":[],"TitleText":"","DisableControls":false,"Deleted":false,"RepealItems":[],"SectionBookmarkName":"bs_num_4_lastsection"}],"Timestamp":"2023-01-09T11:11:18.5367905-05:00","Username":"maxinehenry@scsenate.gov"}]</T_BILL_T_SECTIONSHISTORY>
  <T_BILL_T_SUBJECT>Bond Reform - Subsequent Violent Offense</T_BILL_T_SUBJECT>
  <T_BILL_UR_DRAFTER>bobmaldonado@scsenate.gov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8613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dcterms:created xsi:type="dcterms:W3CDTF">2023-04-04T13:25:00Z</dcterms:created>
  <dcterms:modified xsi:type="dcterms:W3CDTF">2023-04-04T13:26:00Z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