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White</w:t>
      </w:r>
    </w:p>
    <w:p>
      <w:pPr>
        <w:widowControl w:val="false"/>
        <w:spacing w:after="0"/>
        <w:jc w:val="left"/>
      </w:pPr>
      <w:r>
        <w:rPr>
          <w:rFonts w:ascii="Times New Roman"/>
          <w:sz w:val="22"/>
        </w:rPr>
        <w:t xml:space="preserve">Companion/Similar bill(s): 88</w:t>
      </w:r>
    </w:p>
    <w:p>
      <w:pPr>
        <w:widowControl w:val="false"/>
        <w:spacing w:after="0"/>
        <w:jc w:val="left"/>
      </w:pPr>
      <w:r>
        <w:rPr>
          <w:rFonts w:ascii="Times New Roman"/>
          <w:sz w:val="22"/>
        </w:rPr>
        <w:t xml:space="preserve">Document Path: LC-0168SA23.docx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State Flag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8f7a109e52d34668">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Medical, Military, Public and Municipal Affairs</w:t>
      </w:r>
      <w:r>
        <w:t xml:space="preserve"> (</w:t>
      </w:r>
      <w:hyperlink w:history="true" r:id="R40f49fab80e24649">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9d3b3d70f343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dfb5e7ffb944ae">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F1749" w:rsidRDefault="00432135" w14:paraId="47642A99" w14:textId="7927E710">
      <w:pPr>
        <w:pStyle w:val="scemptylineheader"/>
      </w:pPr>
    </w:p>
    <w:p w:rsidRPr="00BB0725" w:rsidR="00A73EFA" w:rsidP="006F1749" w:rsidRDefault="00A73EFA" w14:paraId="7B72410E" w14:textId="0AD855E4">
      <w:pPr>
        <w:pStyle w:val="scemptylineheader"/>
      </w:pPr>
    </w:p>
    <w:p w:rsidRPr="00BB0725" w:rsidR="00A73EFA" w:rsidP="006F1749" w:rsidRDefault="00A73EFA" w14:paraId="6AD935C9" w14:textId="2863AFB8">
      <w:pPr>
        <w:pStyle w:val="scemptylineheader"/>
      </w:pPr>
    </w:p>
    <w:p w:rsidRPr="00DF3B44" w:rsidR="00A73EFA" w:rsidP="006F1749" w:rsidRDefault="00A73EFA" w14:paraId="51A98227" w14:textId="1358FFE9">
      <w:pPr>
        <w:pStyle w:val="scemptylineheader"/>
      </w:pPr>
    </w:p>
    <w:p w:rsidRPr="00DF3B44" w:rsidR="00A73EFA" w:rsidP="006F1749" w:rsidRDefault="00A73EFA" w14:paraId="3858851A" w14:textId="585E4DDB">
      <w:pPr>
        <w:pStyle w:val="scemptylineheader"/>
      </w:pPr>
    </w:p>
    <w:p w:rsidRPr="00DF3B44" w:rsidR="00A73EFA" w:rsidP="006F1749" w:rsidRDefault="00A73EFA" w14:paraId="4E3DDE20" w14:textId="34DDBDF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9626B" w14:paraId="40FEFADA" w14:textId="14C3832C">
          <w:pPr>
            <w:pStyle w:val="scbilltitle"/>
            <w:tabs>
              <w:tab w:val="left" w:pos="2104"/>
            </w:tabs>
          </w:pPr>
          <w:r>
            <w:t>to amend the South Carolina Code of Laws by adding Section 1‑1‑671 so as to PROVIDE FOR THE DESIGN, COLOR, AND OTHER ELEMENTS OF THE SOUTH CAROLINA STATE FLAG AND TO DESIGNATE THE FLAG OF THIS DESIGN, COLOR, AND ELEMENTS AS THE OFFICIAL SOUTH CAROLINA STATE FLAG.</w:t>
          </w:r>
        </w:p>
      </w:sdtContent>
    </w:sdt>
    <w:bookmarkStart w:name="at_0cd8507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243171ac" w:id="1"/>
      <w:r w:rsidRPr="0094541D">
        <w:t>B</w:t>
      </w:r>
      <w:bookmarkEnd w:id="1"/>
      <w:r w:rsidRPr="0094541D">
        <w:t>e it enacted by the General Assembly of the State of South Carolina:</w:t>
      </w:r>
    </w:p>
    <w:p w:rsidR="00F35A84" w:rsidP="00F35A84" w:rsidRDefault="00F35A84" w14:paraId="73FF30FB" w14:textId="77777777">
      <w:pPr>
        <w:pStyle w:val="scemptyline"/>
      </w:pPr>
    </w:p>
    <w:p w:rsidR="00421994" w:rsidP="00421994" w:rsidRDefault="00421994" w14:paraId="626ADA75" w14:textId="5153213C">
      <w:pPr>
        <w:pStyle w:val="scdirectionallanguage"/>
      </w:pPr>
      <w:bookmarkStart w:name="bs_num_1_f1dcd3d82" w:id="2"/>
      <w:r>
        <w:t>S</w:t>
      </w:r>
      <w:bookmarkEnd w:id="2"/>
      <w:r>
        <w:t>ECTION 1.</w:t>
      </w:r>
      <w:r w:rsidR="00F35A84">
        <w:tab/>
      </w:r>
      <w:bookmarkStart w:name="dl_18c2514ac" w:id="3"/>
      <w:r>
        <w:t>A</w:t>
      </w:r>
      <w:bookmarkEnd w:id="3"/>
      <w:r>
        <w:t>rticle 9, Chapter 1, Title 1 of the S.C. Code is amended by adding:</w:t>
      </w:r>
    </w:p>
    <w:p w:rsidR="00421994" w:rsidP="00421994" w:rsidRDefault="00421994" w14:paraId="46B7A371" w14:textId="77777777">
      <w:pPr>
        <w:pStyle w:val="scemptyline"/>
      </w:pPr>
    </w:p>
    <w:p w:rsidR="000C712B" w:rsidP="000C712B" w:rsidRDefault="00421994" w14:paraId="2BE37994" w14:textId="7BF8F2EF">
      <w:pPr>
        <w:pStyle w:val="scnewcodesection"/>
      </w:pPr>
      <w:r>
        <w:tab/>
      </w:r>
      <w:bookmarkStart w:name="ns_T1C1N671_ee64e1342" w:id="4"/>
      <w:r>
        <w:t>S</w:t>
      </w:r>
      <w:bookmarkEnd w:id="4"/>
      <w:r>
        <w:t>ection 1‑1‑671.</w:t>
      </w:r>
      <w:r>
        <w:tab/>
      </w:r>
      <w:bookmarkStart w:name="ss_T1C1N671SA_lv1_0b80e7418" w:id="5"/>
      <w:r w:rsidR="000C712B">
        <w:t>(</w:t>
      </w:r>
      <w:bookmarkEnd w:id="5"/>
      <w:r w:rsidR="000C712B">
        <w:t>A) The General Assembly provides that the following elements and features shall constitute the composition of the flag of South Carolina and as such is designated as the official South Carolina State flag:</w:t>
      </w:r>
    </w:p>
    <w:p w:rsidR="000C712B" w:rsidP="000C712B" w:rsidRDefault="000C712B" w14:paraId="50BBF33D" w14:textId="37899E04">
      <w:pPr>
        <w:pStyle w:val="scnewcodesection"/>
      </w:pPr>
      <w:r>
        <w:tab/>
      </w:r>
      <w:r>
        <w:tab/>
      </w:r>
      <w:bookmarkStart w:name="ss_T1C1N671S1_lv2_d4a4f5647" w:id="6"/>
      <w:r>
        <w:t>(</w:t>
      </w:r>
      <w:bookmarkEnd w:id="6"/>
      <w:r>
        <w:t xml:space="preserve">1) the color of the flag shall be the color Pantone 282 C (Coated) ‑ Indigo, the color of the surviving flag of the 2nd South Carolina Regiment, commanded by Colonel William Moultrie, which was presented to the regiment on July 1, </w:t>
      </w:r>
      <w:proofErr w:type="gramStart"/>
      <w:r>
        <w:t>1776;</w:t>
      </w:r>
      <w:proofErr w:type="gramEnd"/>
    </w:p>
    <w:p w:rsidR="000C712B" w:rsidP="000C712B" w:rsidRDefault="000C712B" w14:paraId="556F4825" w14:textId="54A5C43B">
      <w:pPr>
        <w:pStyle w:val="scnewcodesection"/>
      </w:pPr>
      <w:r>
        <w:tab/>
      </w:r>
      <w:r>
        <w:tab/>
      </w:r>
      <w:bookmarkStart w:name="ss_T1C1N671S2_lv2_b02571e19" w:id="7"/>
      <w:r>
        <w:t>(</w:t>
      </w:r>
      <w:bookmarkEnd w:id="7"/>
      <w:r>
        <w:t xml:space="preserve">2) the crescent shall be the crescent design appearing in the </w:t>
      </w:r>
      <w:r w:rsidR="0089626B">
        <w:t>“</w:t>
      </w:r>
      <w:r>
        <w:t>Proposed Alternate Design A</w:t>
      </w:r>
      <w:r w:rsidR="0089626B">
        <w:t>”</w:t>
      </w:r>
      <w:r>
        <w:t xml:space="preserve"> included in the Addendum to the Report of the South Carolina State Flag Study Committee dated March 4, 2020, created by the provisions of Paragraph 117.139 of Part </w:t>
      </w:r>
      <w:proofErr w:type="spellStart"/>
      <w:r>
        <w:t>IB</w:t>
      </w:r>
      <w:proofErr w:type="spellEnd"/>
      <w:r>
        <w:t xml:space="preserve"> of Act 91 of </w:t>
      </w:r>
      <w:proofErr w:type="gramStart"/>
      <w:r>
        <w:t>2019;</w:t>
      </w:r>
      <w:proofErr w:type="gramEnd"/>
    </w:p>
    <w:p w:rsidR="000C712B" w:rsidP="000C712B" w:rsidRDefault="000C712B" w14:paraId="292F9D3E" w14:textId="58935D4B">
      <w:pPr>
        <w:pStyle w:val="scnewcodesection"/>
      </w:pPr>
      <w:r>
        <w:tab/>
      </w:r>
      <w:r>
        <w:tab/>
      </w:r>
      <w:bookmarkStart w:name="ss_T1C1N671S3_lv2_cdd8c49f8" w:id="8"/>
      <w:r>
        <w:t>(</w:t>
      </w:r>
      <w:bookmarkEnd w:id="8"/>
      <w:r>
        <w:t>3) the tilt or positioning of the crescent on the flag shall show the crescent in the upper dexter (left) corner of the flag with its points tilted or angled toward the upper corner of the field; and</w:t>
      </w:r>
    </w:p>
    <w:p w:rsidR="000C712B" w:rsidP="000C712B" w:rsidRDefault="000C712B" w14:paraId="22B01949" w14:textId="2C5458E3">
      <w:pPr>
        <w:pStyle w:val="scnewcodesection"/>
      </w:pPr>
      <w:r>
        <w:tab/>
      </w:r>
      <w:r>
        <w:tab/>
      </w:r>
      <w:bookmarkStart w:name="ss_T1C1N671S4_lv2_7f00e768b" w:id="9"/>
      <w:r>
        <w:t>(</w:t>
      </w:r>
      <w:bookmarkEnd w:id="9"/>
      <w:r>
        <w:t xml:space="preserve">4) a palmetto tree centered in the middle of the flag with the design replicated in the </w:t>
      </w:r>
      <w:r w:rsidR="0089626B">
        <w:t>“</w:t>
      </w:r>
      <w:r>
        <w:t>Proposed Alternate Design A</w:t>
      </w:r>
      <w:r w:rsidR="0089626B">
        <w:t>”</w:t>
      </w:r>
      <w:r>
        <w:t xml:space="preserve"> included in the Addendum in the Report of the South Carolina State Flag Study Committee dated March 4, 2020.</w:t>
      </w:r>
    </w:p>
    <w:p w:rsidR="00F35A84" w:rsidP="000C712B" w:rsidRDefault="000C712B" w14:paraId="4A868601" w14:textId="36EBEA73">
      <w:pPr>
        <w:pStyle w:val="scnewcodesection"/>
      </w:pPr>
      <w:r>
        <w:tab/>
      </w:r>
      <w:bookmarkStart w:name="ss_T1C1N671SB_lv1_412589508" w:id="10"/>
      <w:r>
        <w:t>(</w:t>
      </w:r>
      <w:bookmarkEnd w:id="10"/>
      <w:r>
        <w:t>B) The report of the committee shall be filed with the Department of Archives and History and maintained by the Department of Archives and History as a public record.</w:t>
      </w:r>
    </w:p>
    <w:p w:rsidRPr="00DF3B44" w:rsidR="007E06BB" w:rsidP="00F35A84" w:rsidRDefault="007E06BB" w14:paraId="3D8F1FED" w14:textId="20071392">
      <w:pPr>
        <w:pStyle w:val="scemptyline"/>
      </w:pPr>
    </w:p>
    <w:p w:rsidRPr="00DF3B44" w:rsidR="007A10F1" w:rsidP="007A10F1" w:rsidRDefault="00421994" w14:paraId="0E9393B4" w14:textId="7B2B425D">
      <w:pPr>
        <w:pStyle w:val="scnoncodifiedsection"/>
      </w:pPr>
      <w:bookmarkStart w:name="bs_num_2_lastsection" w:id="11"/>
      <w:bookmarkStart w:name="eff_date_section" w:id="12"/>
      <w:bookmarkStart w:name="_Hlk77157096" w:id="13"/>
      <w:r>
        <w:t>S</w:t>
      </w:r>
      <w:bookmarkEnd w:id="11"/>
      <w:r>
        <w:t>ECTION 2.</w:t>
      </w:r>
      <w:r w:rsidRPr="00DF3B44" w:rsidR="005D3013">
        <w:tab/>
      </w:r>
      <w:r w:rsidRPr="00DF3B44" w:rsidR="007A10F1">
        <w:t>This act takes effect upon approval by the Governor.</w:t>
      </w:r>
      <w:bookmarkEnd w:id="12"/>
    </w:p>
    <w:bookmarkEnd w:id="1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145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74502A" w:rsidR="00685035" w:rsidRPr="007B4AF7" w:rsidRDefault="00BD14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837A3">
              <w:t>[0088]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37A3">
              <w:rPr>
                <w:noProof/>
              </w:rPr>
              <w:t>LC-0168SA23.docx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C712B"/>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994"/>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174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99F"/>
    <w:rsid w:val="008625C1"/>
    <w:rsid w:val="008806F9"/>
    <w:rsid w:val="0089626B"/>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1452"/>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7A3"/>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5A84"/>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27&amp;session=125&amp;summary=B" TargetMode="External" Id="R109d3b3d70f343a0" /><Relationship Type="http://schemas.openxmlformats.org/officeDocument/2006/relationships/hyperlink" Target="https://www.scstatehouse.gov/sess125_2023-2024/prever/3727_20230118.docx" TargetMode="External" Id="R59dfb5e7ffb944ae" /><Relationship Type="http://schemas.openxmlformats.org/officeDocument/2006/relationships/hyperlink" Target="h:\hj\20230118.docx" TargetMode="External" Id="R8f7a109e52d34668" /><Relationship Type="http://schemas.openxmlformats.org/officeDocument/2006/relationships/hyperlink" Target="h:\hj\20230118.docx" TargetMode="External" Id="R40f49fab80e246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d77ae93a-ddc4-4049-9624-ca54c4006234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2023-01-18T00:00:00-05:00</T_BILL_DT_VERSION>
  <T_BILL_D_HOUSEINTRODATE>2023-01-18</T_BILL_D_HOUSEINTRODATE>
  <T_BILL_D_INTRODATE>2023-01-18</T_BILL_D_INTRODATE>
  <T_BILL_D_PREFILEDATE>2022-11-30</T_BILL_D_PREFILEDATE>
  <T_BILL_N_INTERNALVERSIONNUMBER>1</T_BILL_N_INTERNALVERSIONNUMBER>
  <T_BILL_N_SESSION>125</T_BILL_N_SESSION>
  <T_BILL_N_VERSIONNUMBER>1</T_BILL_N_VERSIONNUMBER>
  <T_BILL_N_YEAR>2023</T_BILL_N_YEAR>
  <T_BILL_REQUEST_REQUEST>8cece042-b2fa-48ed-b9b4-77cf20cb3079</T_BILL_REQUEST_REQUEST>
  <T_BILL_R_ORIGINALDRAFT>e42aa26d-c084-4867-a368-168d9f78d512</T_BILL_R_ORIGINALDRAFT>
  <T_BILL_SPONSOR_SPONSOR>e4fd63aa-ed90-460e-9eb9-4751b601c47f</T_BILL_SPONSOR_SPONSOR>
  <T_BILL_T_ACTNUMBER>None</T_BILL_T_ACTNUMBER>
  <T_BILL_T_BILLNAME>[3727]</T_BILL_T_BILLNAME>
  <T_BILL_T_BILLNUMBER>3727</T_BILL_T_BILLNUMBER>
  <T_BILL_T_BILLTITLE>to amend the South Carolina Code of Laws by adding Section 1‑1‑671 so as to PROVIDE FOR THE DESIGN, COLOR, AND OTHER ELEMENTS OF THE SOUTH CAROLINA STATE FLAG AND TO DESIGNATE THE FLAG OF THIS DESIGN, COLOR, AND ELEMENTS AS THE OFFICIAL SOUTH CAROLINA STATE FLAG.</T_BILL_T_BILLTITLE>
  <T_BILL_T_CHAMBER>house</T_BILL_T_CHAMBER>
  <T_BILL_T_FILENAME> </T_BILL_T_FILENAME>
  <T_BILL_T_LEGTYPE>bill_statewide</T_BILL_T_LEGTYPE>
  <T_BILL_T_RATNUMBER>None</T_BILL_T_RATNUMBER>
  <T_BILL_T_SECTIONS>[{"SectionUUID":"339ddfb0-dc52-4c73-873f-8dddb5ed638b","SectionName":"code_section","SectionNumber":1,"SectionType":"code_section","CodeSections":[{"CodeSectionBookmarkName":"ns_T1C1N671_ee64e1342","IsConstitutionSection":false,"Identity":"1-1-671","IsNew":true,"SubSections":[{"Level":1,"Identity":"T1C1N671SA","SubSectionBookmarkName":"ss_T1C1N671SA_lv1_0b80e7418","IsNewSubSection":false},{"Level":2,"Identity":"T1C1N671S1","SubSectionBookmarkName":"ss_T1C1N671S1_lv2_d4a4f5647","IsNewSubSection":false},{"Level":2,"Identity":"T1C1N671S2","SubSectionBookmarkName":"ss_T1C1N671S2_lv2_b02571e19","IsNewSubSection":false},{"Level":2,"Identity":"T1C1N671S3","SubSectionBookmarkName":"ss_T1C1N671S3_lv2_cdd8c49f8","IsNewSubSection":false},{"Level":2,"Identity":"T1C1N671S4","SubSectionBookmarkName":"ss_T1C1N671S4_lv2_7f00e768b","IsNewSubSection":false},{"Level":1,"Identity":"T1C1N671SB","SubSectionBookmarkName":"ss_T1C1N671SB_lv1_412589508","IsNewSubSection":false}],"TitleRelatedTo":"","TitleSoAsTo":"PROVIDE FOR THE DESIGN, COLOR, AND OTHER ELEMENTS OF THE SOUTH CAROLINA STATE FLAG AND TO DESIGNATE THE FLAG OF THIS DESIGN, COLOR, AND ELEMENTS AS THE OFFICIAL SOUTH CAROLINA STATE FLAG","Deleted":false}],"TitleText":"","DisableControls":false,"Deleted":false,"SectionBookmarkName":"bs_num_1_f1dcd3d82"},{"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339ddfb0-dc52-4c73-873f-8dddb5ed638b","SectionName":"code_section","SectionNumber":1,"SectionType":"code_section","CodeSections":[{"CodeSectionBookmarkName":"ns_T1C1N671_ee64e1342","IsConstitutionSection":false,"Identity":"1-1-671","IsNew":true,"SubSections":[],"TitleRelatedTo":"","TitleSoAsTo":"PROVIDE FOR THE DESIGN, COLOR, AND OTHER ELEMENTS OF THE SOUTH CAROLINA STATE FLAG AND TO DESIGNATE THE FLAG OF THIS DESIGN, COLOR, AND ELEMENTS AS THE OFFICIAL SOUTH CAROLINA STATE FLAG","Deleted":false}],"TitleText":"","DisableControls":false,"Deleted":false,"SectionBookmarkName":"bs_num_1_f1dcd3d82"}],"Timestamp":"2022-11-21T15:22:05.2989658-05:00","Username":null},{"Id":2,"SectionsList":[{"SectionUUID":"8f03ca95-8faa-4d43-a9c2-8afc498075bd","SectionName":"standard_eff_date_section","SectionNumber":2,"SectionType":"drafting_clause","CodeSections":[],"TitleText":"","DisableControls":false,"Deleted":false,"SectionBookmarkName":"bs_num_2_lastsection"},{"SectionUUID":"339ddfb0-dc52-4c73-873f-8dddb5ed638b","SectionName":"code_section","SectionNumber":1,"SectionType":"code_section","CodeSections":[{"CodeSectionBookmarkName":"ns_T1C1N671_ee64e1342","IsConstitutionSection":false,"Identity":"1-1-671","IsNew":true,"SubSections":[],"TitleRelatedTo":"","TitleSoAsTo":"","Deleted":false}],"TitleText":"","DisableControls":false,"Deleted":false,"SectionBookmarkName":"bs_num_1_f1dcd3d82"}],"Timestamp":"2022-11-21T15:20:24.9987911-05:00","Username":null},{"Id":1,"SectionsList":[{"SectionUUID":"8f03ca95-8faa-4d43-a9c2-8afc498075bd","SectionName":"standard_eff_date_section","SectionNumber":2,"SectionType":"drafting_clause","CodeSections":[],"TitleText":"","DisableControls":false,"Deleted":false,"SectionBookmarkName":"bs_num_2_lastsection"},{"SectionUUID":"339ddfb0-dc52-4c73-873f-8dddb5ed638b","SectionName":"code_section","SectionNumber":1,"SectionType":"code_section","CodeSections":[],"TitleText":"","DisableControls":false,"Deleted":false,"SectionBookmarkName":"bs_num_1_f1dcd3d82"}],"Timestamp":"2022-11-21T15:20:23.4475096-05:00","Username":null},{"Id":4,"SectionsList":[{"SectionUUID":"339ddfb0-dc52-4c73-873f-8dddb5ed638b","SectionName":"code_section","SectionNumber":1,"SectionType":"code_section","CodeSections":[{"CodeSectionBookmarkName":"ns_T1C1N671_ee64e1342","IsConstitutionSection":false,"Identity":"1-1-671","IsNew":true,"SubSections":[{"Level":1,"Identity":"T1C1N671SA","SubSectionBookmarkName":"ss_T1C1N671SA_lv1_0b80e7418","IsNewSubSection":false},{"Level":2,"Identity":"T1C1N671S1","SubSectionBookmarkName":"ss_T1C1N671S1_lv2_d4a4f5647","IsNewSubSection":false},{"Level":2,"Identity":"T1C1N671S2","SubSectionBookmarkName":"ss_T1C1N671S2_lv2_b02571e19","IsNewSubSection":false},{"Level":2,"Identity":"T1C1N671S3","SubSectionBookmarkName":"ss_T1C1N671S3_lv2_cdd8c49f8","IsNewSubSection":false},{"Level":2,"Identity":"T1C1N671S4","SubSectionBookmarkName":"ss_T1C1N671S4_lv2_7f00e768b","IsNewSubSection":false},{"Level":1,"Identity":"T1C1N671SB","SubSectionBookmarkName":"ss_T1C1N671SB_lv1_412589508","IsNewSubSection":false}],"TitleRelatedTo":"","TitleSoAsTo":"PROVIDE FOR THE DESIGN, COLOR, AND OTHER ELEMENTS OF THE SOUTH CAROLINA STATE FLAG AND TO DESIGNATE THE FLAG OF THIS DESIGN, COLOR, AND ELEMENTS AS THE OFFICIAL SOUTH CAROLINA STATE FLAG","Deleted":false}],"TitleText":"","DisableControls":false,"Deleted":false,"SectionBookmarkName":"bs_num_1_f1dcd3d82"},{"SectionUUID":"8f03ca95-8faa-4d43-a9c2-8afc498075bd","SectionName":"standard_eff_date_section","SectionNumber":2,"SectionType":"drafting_clause","CodeSections":[],"TitleText":"","DisableControls":false,"Deleted":false,"SectionBookmarkName":"bs_num_2_lastsection"}],"Timestamp":"2022-11-22T09:08:12.5846694-05:00","Username":"nikidowney@scstatehouse.gov"}]</T_BILL_T_SECTIONSHISTORY>
  <T_BILL_T_SUBJECT>State Flag</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1530</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21</cp:revision>
  <dcterms:created xsi:type="dcterms:W3CDTF">2022-06-03T11:45:00Z</dcterms:created>
  <dcterms:modified xsi:type="dcterms:W3CDTF">2023-01-17T18:03:00Z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