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3778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Trantham, Vaughan, Long, Burns, Haddon, May, A.M. Morgan and T.A. Morgan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12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LC-0173SA23.docx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24,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Property tax exemption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1/24/2023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8aeea100946e429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1/24/2023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7b3ac5ad0fa441b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29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9bf2aa7585e491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952ca70acae4f44">
        <w:r>
          <w:rPr>
            <w:rStyle w:val="Hyperlink"/>
            <w:u w:val="single"/>
          </w:rPr>
          <w:t>01/24/2023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E43B26" w:rsidRDefault="00432135" w14:paraId="47642A99" w14:textId="06F48439">
      <w:pPr>
        <w:pStyle w:val="scemptylineheader"/>
      </w:pPr>
    </w:p>
    <w:p w:rsidRPr="00BB0725" w:rsidR="00A73EFA" w:rsidP="00E43B26" w:rsidRDefault="00A73EFA" w14:paraId="7B72410E" w14:textId="6D812A17">
      <w:pPr>
        <w:pStyle w:val="scemptylineheader"/>
      </w:pPr>
    </w:p>
    <w:p w:rsidRPr="00BB0725" w:rsidR="00A73EFA" w:rsidP="00E43B26" w:rsidRDefault="00A73EFA" w14:paraId="6AD935C9" w14:textId="0F3894B7">
      <w:pPr>
        <w:pStyle w:val="scemptylineheader"/>
      </w:pPr>
    </w:p>
    <w:p w:rsidRPr="00DF3B44" w:rsidR="00A73EFA" w:rsidP="00E43B26" w:rsidRDefault="00A73EFA" w14:paraId="51A98227" w14:textId="08ADFABD">
      <w:pPr>
        <w:pStyle w:val="scemptylineheader"/>
      </w:pPr>
    </w:p>
    <w:p w:rsidRPr="00DF3B44" w:rsidR="00A73EFA" w:rsidP="00E43B26" w:rsidRDefault="00A73EFA" w14:paraId="3858851A" w14:textId="1578D85D">
      <w:pPr>
        <w:pStyle w:val="scemptylineheader"/>
      </w:pPr>
    </w:p>
    <w:p w:rsidRPr="00DF3B44" w:rsidR="00A73EFA" w:rsidP="00E43B26" w:rsidRDefault="00A73EFA" w14:paraId="4E3DDE20" w14:textId="581127FF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1E00F9" w14:paraId="40FEFADA" w14:textId="4E353A35">
          <w:pPr>
            <w:pStyle w:val="scbilltitle"/>
            <w:tabs>
              <w:tab w:val="left" w:pos="2104"/>
            </w:tabs>
          </w:pPr>
          <w:r>
            <w:t>TO AMEND THE SOUTH CAROLINA CODE OF LAWS BY AMENDING SECTION 12-37-220, RELATING TO PROPERTY TAX EXEMPTIONS, SO AS TO ALLOW AN EXEMPTION FROM ALL PROPERTY TAX EQUAL TO ONE HUNDRED PERCENT OF THE VALUE SUBJECT TO TAX OF AN OWNER</w:t>
          </w:r>
          <w:r w:rsidR="008277BF">
            <w:noBreakHyphen/>
          </w:r>
          <w:r>
            <w:t>OCCUPIED RESIDENCE IF THE OWNER HAS ATTAINED THE AGE OF SEVENTY YEARS AND HAS MADE THE PROPERTY HIS RESIDENCE FOR THIRTY YEARS.</w:t>
          </w:r>
        </w:p>
      </w:sdtContent>
    </w:sdt>
    <w:bookmarkStart w:name="at_6106ee2d7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="008236CC" w:rsidP="008236CC" w:rsidRDefault="008236CC" w14:paraId="43ACD9AA" w14:textId="77777777">
      <w:pPr>
        <w:pStyle w:val="scenactingwords"/>
      </w:pPr>
      <w:bookmarkStart w:name="ew_25623fb47" w:id="1"/>
      <w:r>
        <w:t>B</w:t>
      </w:r>
      <w:bookmarkEnd w:id="1"/>
      <w:r>
        <w:t>e it enacted by the General Assembly of the State of South Carolina:</w:t>
      </w:r>
    </w:p>
    <w:p w:rsidR="008236CC" w:rsidP="008236CC" w:rsidRDefault="008236CC" w14:paraId="592717D0" w14:textId="77777777">
      <w:pPr>
        <w:pStyle w:val="scemptyline"/>
      </w:pPr>
    </w:p>
    <w:p w:rsidR="008236CC" w:rsidP="008236CC" w:rsidRDefault="008236CC" w14:paraId="4BC96439" w14:textId="632B5F64">
      <w:pPr>
        <w:pStyle w:val="scdirectionallanguage"/>
      </w:pPr>
      <w:bookmarkStart w:name="bs_num_1_2167e38a3" w:id="2"/>
      <w:r>
        <w:t>S</w:t>
      </w:r>
      <w:bookmarkEnd w:id="2"/>
      <w:r>
        <w:t>ECTION 1.</w:t>
      </w:r>
      <w:r>
        <w:tab/>
      </w:r>
      <w:bookmarkStart w:name="dl_00b6c0c81" w:id="3"/>
      <w:r>
        <w:t>S</w:t>
      </w:r>
      <w:bookmarkEnd w:id="3"/>
      <w:r>
        <w:t>ection 12</w:t>
      </w:r>
      <w:r>
        <w:noBreakHyphen/>
        <w:t>37</w:t>
      </w:r>
      <w:r>
        <w:noBreakHyphen/>
        <w:t xml:space="preserve">220(B) of the </w:t>
      </w:r>
      <w:r w:rsidR="001D000A">
        <w:t>S.C.</w:t>
      </w:r>
      <w:r>
        <w:t xml:space="preserve"> Code</w:t>
      </w:r>
      <w:r w:rsidR="00991B07">
        <w:t xml:space="preserve"> is</w:t>
      </w:r>
      <w:r w:rsidR="00DD5482">
        <w:t xml:space="preserve"> amended by adding</w:t>
      </w:r>
      <w:r>
        <w:t>:</w:t>
      </w:r>
    </w:p>
    <w:p w:rsidR="008236CC" w:rsidP="008236CC" w:rsidRDefault="008236CC" w14:paraId="0816BA7F" w14:textId="77777777">
      <w:pPr>
        <w:pStyle w:val="scemptyline"/>
      </w:pPr>
    </w:p>
    <w:p w:rsidR="008236CC" w:rsidP="008236CC" w:rsidRDefault="008236CC" w14:paraId="6AFD612B" w14:textId="0E0CC2D7">
      <w:pPr>
        <w:pStyle w:val="sccodifiedsection"/>
      </w:pPr>
      <w:bookmarkStart w:name="cs_T12C37N220_851fd48e9" w:id="4"/>
      <w:r w:rsidRPr="00391A3D">
        <w:rPr>
          <w:rStyle w:val="scstrike"/>
          <w:strike w:val="0"/>
        </w:rPr>
        <w:tab/>
      </w:r>
      <w:bookmarkStart w:name="ss_T12C37N220S54_lv1_4dcb1fe6d" w:id="5"/>
      <w:bookmarkEnd w:id="4"/>
      <w:r w:rsidRPr="00391A3D">
        <w:rPr>
          <w:rStyle w:val="scstrike"/>
          <w:strike w:val="0"/>
        </w:rPr>
        <w:t>(</w:t>
      </w:r>
      <w:bookmarkEnd w:id="5"/>
      <w:r w:rsidR="00391A3D">
        <w:rPr>
          <w:rStyle w:val="scstrike"/>
          <w:strike w:val="0"/>
        </w:rPr>
        <w:t xml:space="preserve">54) </w:t>
      </w:r>
      <w:r>
        <w:t>Effective for property tax years beginning after 2020 and to the extent not already exempt pursuant to Section 12</w:t>
      </w:r>
      <w:r>
        <w:noBreakHyphen/>
        <w:t>37</w:t>
      </w:r>
      <w:r>
        <w:noBreakHyphen/>
        <w:t>250 and this section, fifty thousand dollars of any remaining fair market value of an owner</w:t>
      </w:r>
      <w:r>
        <w:noBreakHyphen/>
        <w:t>occupied residential property subject to tax receiving the exemption allowed pursuant to Section 12</w:t>
      </w:r>
      <w:r>
        <w:noBreakHyphen/>
        <w:t>37</w:t>
      </w:r>
      <w:r>
        <w:noBreakHyphen/>
        <w:t>250 is exempt from all property tax if the owner has reached the age of seventy on or before December thirty</w:t>
      </w:r>
      <w:r>
        <w:noBreakHyphen/>
        <w:t>first and the owner has received the owner</w:t>
      </w:r>
      <w:r>
        <w:noBreakHyphen/>
        <w:t>occupied residential property classification on the property for the previous thirty property tax years. This additional exemption continues to apply for a surviving spouse in the same manner that the exemption allowed pursuant to Section 12</w:t>
      </w:r>
      <w:r>
        <w:noBreakHyphen/>
        <w:t>37</w:t>
      </w:r>
      <w:r>
        <w:noBreakHyphen/>
        <w:t xml:space="preserve">250 continues to apply. </w:t>
      </w:r>
      <w:r w:rsidRPr="00BE0BFA">
        <w:rPr>
          <w:color w:val="000000" w:themeColor="text1"/>
          <w:u w:color="000000" w:themeColor="text1"/>
        </w:rPr>
        <w:t>The revenue loss resulting from t</w:t>
      </w:r>
      <w:r>
        <w:rPr>
          <w:color w:val="000000" w:themeColor="text1"/>
          <w:u w:color="000000" w:themeColor="text1"/>
        </w:rPr>
        <w:t>he exemption allowed by this item</w:t>
      </w:r>
      <w:r w:rsidRPr="00BE0BFA">
        <w:rPr>
          <w:color w:val="000000" w:themeColor="text1"/>
          <w:u w:color="000000" w:themeColor="text1"/>
        </w:rPr>
        <w:t xml:space="preserve"> must be reimbursed and allocated to the </w:t>
      </w:r>
      <w:r>
        <w:rPr>
          <w:color w:val="000000" w:themeColor="text1"/>
          <w:u w:color="000000" w:themeColor="text1"/>
        </w:rPr>
        <w:t>appropriate taxing entities</w:t>
      </w:r>
      <w:r w:rsidRPr="00BE0BFA">
        <w:rPr>
          <w:color w:val="000000" w:themeColor="text1"/>
          <w:u w:color="000000" w:themeColor="text1"/>
        </w:rPr>
        <w:t xml:space="preserve"> in the same manner as the Trust Fund for Tax Relief.  In calculating estimated state individual and corporate income tax revenues for a fiscal year, the Board of Economic Advisors shall deduct amounts sufficient to account for the reimbursement required by this item.</w:t>
      </w:r>
    </w:p>
    <w:p w:rsidRPr="004F6C1C" w:rsidR="008236CC" w:rsidP="008236CC" w:rsidRDefault="008236CC" w14:paraId="15858FF5" w14:textId="77777777">
      <w:pPr>
        <w:pStyle w:val="scemptyline"/>
      </w:pPr>
    </w:p>
    <w:p w:rsidR="008236CC" w:rsidP="008236CC" w:rsidRDefault="008236CC" w14:paraId="3FF05BAF" w14:textId="77777777">
      <w:pPr>
        <w:pStyle w:val="scnoncodifiedsection"/>
      </w:pPr>
      <w:bookmarkStart w:name="eff_date_section" w:id="6"/>
      <w:bookmarkStart w:name="bs_num_2_lastsection" w:id="7"/>
      <w:bookmarkEnd w:id="6"/>
      <w:r w:rsidRPr="004F6C1C">
        <w:rPr>
          <w:color w:val="000000" w:themeColor="text1"/>
          <w:u w:color="000000" w:themeColor="text1"/>
        </w:rPr>
        <w:t>S</w:t>
      </w:r>
      <w:bookmarkEnd w:id="7"/>
      <w:r>
        <w:t xml:space="preserve">ECTION </w:t>
      </w:r>
      <w:r w:rsidRPr="004F6C1C">
        <w:rPr>
          <w:color w:val="000000" w:themeColor="text1"/>
          <w:u w:color="000000" w:themeColor="text1"/>
        </w:rPr>
        <w:t>2.</w:t>
      </w:r>
      <w:r w:rsidRPr="004F6C1C">
        <w:rPr>
          <w:color w:val="000000" w:themeColor="text1"/>
          <w:u w:color="000000" w:themeColor="text1"/>
        </w:rPr>
        <w:tab/>
        <w:t xml:space="preserve">This act takes effect upon </w:t>
      </w:r>
      <w:r w:rsidRPr="00F20965">
        <w:rPr>
          <w:color w:val="000000" w:themeColor="text1"/>
          <w:u w:color="000000" w:themeColor="text1"/>
        </w:rPr>
        <w:t>approval by the Governor.</w:t>
      </w:r>
    </w:p>
    <w:p w:rsidRPr="00DF3B44" w:rsidR="005516F6" w:rsidP="009E4191" w:rsidRDefault="008236CC" w14:paraId="7389F665" w14:textId="7FA611FB">
      <w:pPr>
        <w:pStyle w:val="scbillendxx"/>
      </w:pPr>
      <w:r>
        <w:noBreakHyphen/>
      </w:r>
      <w:r>
        <w:noBreakHyphen/>
      </w:r>
      <w:r>
        <w:noBreakHyphen/>
      </w:r>
      <w:r>
        <w:noBreakHyphen/>
        <w:t>XX</w:t>
      </w:r>
      <w:r>
        <w:noBreakHyphen/>
      </w:r>
      <w:r>
        <w:noBreakHyphen/>
      </w:r>
      <w:r>
        <w:noBreakHyphen/>
      </w:r>
      <w:r>
        <w:noBreakHyphen/>
      </w:r>
    </w:p>
    <w:sectPr w:rsidRPr="00DF3B44" w:rsidR="005516F6" w:rsidSect="00E43B2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3AC9518" w:rsidR="00685035" w:rsidRPr="007B4AF7" w:rsidRDefault="00E43B26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260E20">
              <w:t>[0012]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D000A">
              <w:rPr>
                <w:noProof/>
              </w:rPr>
              <w:t>LC-0173SA23.docx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6EA5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D000A"/>
    <w:rsid w:val="001E00F9"/>
    <w:rsid w:val="001F2A41"/>
    <w:rsid w:val="001F313F"/>
    <w:rsid w:val="001F331D"/>
    <w:rsid w:val="001F394C"/>
    <w:rsid w:val="002038AA"/>
    <w:rsid w:val="00206D54"/>
    <w:rsid w:val="002114C8"/>
    <w:rsid w:val="0021166F"/>
    <w:rsid w:val="002162DF"/>
    <w:rsid w:val="00230038"/>
    <w:rsid w:val="00233975"/>
    <w:rsid w:val="00236D73"/>
    <w:rsid w:val="00257F60"/>
    <w:rsid w:val="00260E20"/>
    <w:rsid w:val="002625EA"/>
    <w:rsid w:val="00264AE9"/>
    <w:rsid w:val="002654E6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91A3D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709B5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236CC"/>
    <w:rsid w:val="008277BF"/>
    <w:rsid w:val="00831048"/>
    <w:rsid w:val="00834272"/>
    <w:rsid w:val="008514DD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B07"/>
    <w:rsid w:val="00991F67"/>
    <w:rsid w:val="00992876"/>
    <w:rsid w:val="00996AA2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325D5"/>
    <w:rsid w:val="00C45923"/>
    <w:rsid w:val="00C543E7"/>
    <w:rsid w:val="00C70225"/>
    <w:rsid w:val="00C72198"/>
    <w:rsid w:val="00C73045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A4598"/>
    <w:rsid w:val="00DC44A8"/>
    <w:rsid w:val="00DD5482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B26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DD548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778&amp;session=125&amp;summary=B" TargetMode="External" Id="Rc9bf2aa7585e4911" /><Relationship Type="http://schemas.openxmlformats.org/officeDocument/2006/relationships/hyperlink" Target="https://www.scstatehouse.gov/sess125_2023-2024/prever/3778_20230124.docx" TargetMode="External" Id="R7952ca70acae4f44" /><Relationship Type="http://schemas.openxmlformats.org/officeDocument/2006/relationships/hyperlink" Target="h:\hj\20230124.docx" TargetMode="External" Id="R8aeea100946e4291" /><Relationship Type="http://schemas.openxmlformats.org/officeDocument/2006/relationships/hyperlink" Target="h:\hj\20230124.docx" TargetMode="External" Id="R7b3ac5ad0fa441b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FILENAME>&lt;&lt;filename&gt;&gt;</FILENAME>
  <ID>caff5630-2ad3-47de-8c64-d4fe468f39ab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2023-01-24T00:00:00-05:00</T_BILL_DT_VERSION>
  <T_BILL_D_HOUSEINTRODATE>2023-01-24</T_BILL_D_HOUSEINTRODATE>
  <T_BILL_D_INTRODATE>2023-01-24</T_BILL_D_INTRODATE>
  <T_BILL_D_PREFILEDATE>2022-11-30</T_BILL_D_PREFILEDATE>
  <T_BILL_N_INTERNALVERSIONNUMBER>1</T_BILL_N_INTERNALVERSIONNUMBER>
  <T_BILL_N_SESSION>125</T_BILL_N_SESSION>
  <T_BILL_N_VERSIONNUMBER>1</T_BILL_N_VERSIONNUMBER>
  <T_BILL_N_YEAR>2023</T_BILL_N_YEAR>
  <T_BILL_REQUEST_REQUEST>5e0d05be-fcbb-4254-86ef-cec54ef909e9</T_BILL_REQUEST_REQUEST>
  <T_BILL_R_ORIGINALDRAFT>6a654cfb-26fe-4fe2-b0a6-2b46b367e897</T_BILL_R_ORIGINALDRAFT>
  <T_BILL_SPONSOR_SPONSOR>4d1361cd-cd39-4d1e-8540-5274e26a8388</T_BILL_SPONSOR_SPONSOR>
  <T_BILL_T_ACTNUMBER>None</T_BILL_T_ACTNUMBER>
  <T_BILL_T_BILLNAME>[3778]</T_BILL_T_BILLNAME>
  <T_BILL_T_BILLNUMBER>3778</T_BILL_T_BILLNUMBER>
  <T_BILL_T_BILLTITLE>TO AMEND THE SOUTH CAROLINA CODE OF LAWS BY AMENDING SECTION 12-37-220, RELATING TO PROPERTY TAX EXEMPTIONS, SO AS TO ALLOW AN EXEMPTION FROM ALL PROPERTY TAX EQUAL TO ONE HUNDRED PERCENT OF THE VALUE SUBJECT TO TAX OF AN OWNER-OCCUPIED RESIDENCE IF THE OWNER HAS ATTAINED THE AGE OF SEVENTY YEARS AND HAS MADE THE PROPERTY HIS RESIDENCE FOR THIRTY YEARS.</T_BILL_T_BILLTITLE>
  <T_BILL_T_CHAMBER>house</T_BILL_T_CHAMBER>
  <T_BILL_T_FILENAME> </T_BILL_T_FILENAME>
  <T_BILL_T_LEGTYPE>bill_statewide</T_BILL_T_LEGTYPE>
  <T_BILL_T_RATNUMBER>None</T_BILL_T_RATNUMBER>
  <T_BILL_T_SECTIONS>[{"SectionUUID":"29b263de-ac33-41de-9cb9-6c6ab12d2ad5","SectionName":"code_section","SectionNumber":1,"SectionType":"code_section","CodeSections":[{"CodeSectionBookmarkName":"cs_T12C37N220_851fd48e9","IsConstitutionSection":false,"Identity":"12-37-220","IsNew":false,"SubSections":[{"Level":1,"Identity":"T12C37N220S54","SubSectionBookmarkName":"ss_T12C37N220S54_lv1_4dcb1fe6d","IsNewSubSection":false}],"TitleRelatedTo":"PROPERTY TAX EXEMPTIONS","TitleSoAsTo":"ALLOW AN EXEMPTION FROM ALL PROPERTY TAX EQUAL TO ONE HUNDRED PERCENT OF THE VALUE SUBJECT TO TAX OF AN OWNER-OCCUPIED RESIDENCE IF THE OWNER HAS ATTAINED THE AGE OF SEVENTY YEARS AND HAS MADE THE PROPERTY HIS RESIDENCE FOR THIRTY YEARS","Deleted":false}],"TitleText":"","DisableControls":false,"Deleted":false,"RepealItems":[],"SectionBookmarkName":"bs_num_1_2167e38a3"},{"SectionUUID":"ecf7ce2a-303e-4087-956b-a4b8f212808a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2,"SectionsList":[{"SectionUUID":"29b263de-ac33-41de-9cb9-6c6ab12d2ad5","SectionName":"code_section","SectionNumber":1,"SectionType":"code_section","CodeSections":[{"CodeSectionBookmarkName":"cs_T12C37N220_851fd48e9","IsConstitutionSection":false,"Identity":"12-37-220","IsNew":false,"SubSections":[],"TitleRelatedTo":"PROPERTY TAX EXEMPTIONS","TitleSoAsTo":"ALLOW AN EXEMPTION FROM ALL PROPERTY TAX EQUAL TO ONE HUNDRED PERCENT OF THE VALUE SUBJECT TO TAX OF AN OWNER-OCCUPIED RESIDENCE IF THE OWNER HAS ATTAINED THE AGE OF SEVENTY YEARS AND HAS MADE THE PROPERTY HIS RESIDENCE FOR THIRTY YEARS","Deleted":false}],"TitleText":"","DisableControls":false,"Deleted":false,"RepealItems":[],"SectionBookmarkName":"bs_num_1_2167e38a3"},{"SectionUUID":"ecf7ce2a-303e-4087-956b-a4b8f212808a","SectionName":"standard_eff_date_section","SectionNumber":2,"SectionType":"drafting_clause","CodeSections":[],"TitleText":"","DisableControls":false,"Deleted":false,"RepealItems":[],"SectionBookmarkName":"bs_num_2_lastsection"}],"Timestamp":"2023-01-13T14:12:37.3723013-05:00","Username":null},{"Id":1,"SectionsList":[{"SectionUUID":"29b263de-ac33-41de-9cb9-6c6ab12d2ad5","SectionName":"code_section","SectionNumber":1,"SectionType":"code_section","CodeSections":[{"CodeSectionBookmarkName":"cs_T12C37N220_851fd48e9","IsConstitutionSection":false,"Identity":"12-37-220","IsNew":false,"SubSections":[],"TitleRelatedTo":"General exemption from taxes.","TitleSoAsTo":"","Deleted":false}],"TitleText":"","DisableControls":false,"Deleted":false,"RepealItems":[],"SectionBookmarkName":"bs_num_1_2167e38a3"},{"SectionUUID":"ecf7ce2a-303e-4087-956b-a4b8f212808a","SectionName":"standard_eff_date_section","SectionNumber":2,"SectionType":"drafting_clause","CodeSections":[],"TitleText":"","DisableControls":false,"Deleted":false,"RepealItems":[],"SectionBookmarkName":"bs_num_2_lastsection"}],"Timestamp":"2022-11-28T15:34:01.636341-05:00","Username":null},{"Id":3,"SectionsList":[{"SectionUUID":"29b263de-ac33-41de-9cb9-6c6ab12d2ad5","SectionName":"code_section","SectionNumber":1,"SectionType":"code_section","CodeSections":[{"CodeSectionBookmarkName":"cs_T12C37N220_851fd48e9","IsConstitutionSection":false,"Identity":"12-37-220","IsNew":false,"SubSections":[{"Level":1,"Identity":"T12C37N220S54","SubSectionBookmarkName":"ss_T12C37N220S54_lv1_4dcb1fe6d","IsNewSubSection":false}],"TitleRelatedTo":"PROPERTY TAX EXEMPTIONS","TitleSoAsTo":"ALLOW AN EXEMPTION FROM ALL PROPERTY TAX EQUAL TO ONE HUNDRED PERCENT OF THE VALUE SUBJECT TO TAX OF AN OWNER-OCCUPIED RESIDENCE IF THE OWNER HAS ATTAINED THE AGE OF SEVENTY YEARS AND HAS MADE THE PROPERTY HIS RESIDENCE FOR THIRTY YEARS","Deleted":false}],"TitleText":"","DisableControls":false,"Deleted":false,"RepealItems":[],"SectionBookmarkName":"bs_num_1_2167e38a3"},{"SectionUUID":"ecf7ce2a-303e-4087-956b-a4b8f212808a","SectionName":"standard_eff_date_section","SectionNumber":2,"SectionType":"drafting_clause","CodeSections":[],"TitleText":"","DisableControls":false,"Deleted":false,"RepealItems":[],"SectionBookmarkName":"bs_num_2_lastsection"}],"Timestamp":"2023-01-18T09:18:28.1473702-05:00","Username":"julienewboult@scstatehouse.gov"}]</T_BILL_T_SECTIONSHISTORY>
  <T_BILL_T_SUBJECT>Property tax exemption</T_BILL_T_SUBJECT>
  <T_BILL_UR_DRAFTER>samanthaallen@scstatehouse.gov</T_BILL_UR_DRAFTER>
  <T_BILL_UR_DRAFTINGASSISTANT>julienewboult@scstatehouse.gov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272</Words>
  <Characters>1464</Characters>
  <Application>Microsoft Office Word</Application>
  <DocSecurity>0</DocSecurity>
  <Lines>31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Julie Newboult</cp:lastModifiedBy>
  <cp:revision>36</cp:revision>
  <cp:lastPrinted>2023-01-17T17:52:00Z</cp:lastPrinted>
  <dcterms:created xsi:type="dcterms:W3CDTF">2022-06-03T11:45:00Z</dcterms:created>
  <dcterms:modified xsi:type="dcterms:W3CDTF">2023-01-18T14:18:00Z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